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9F193" w14:textId="77777777" w:rsidR="00AE624F" w:rsidRPr="002903D4" w:rsidRDefault="008C27E4" w:rsidP="002903D4">
      <w:pPr>
        <w:pStyle w:val="NoSpacing"/>
        <w:rPr>
          <w:b/>
          <w:bCs/>
          <w:sz w:val="32"/>
          <w:szCs w:val="32"/>
        </w:rPr>
      </w:pPr>
      <w:bookmarkStart w:id="0" w:name="_Hlk59114224"/>
      <w:r w:rsidRPr="002903D4">
        <w:rPr>
          <w:b/>
          <w:bCs/>
          <w:sz w:val="32"/>
          <w:szCs w:val="32"/>
        </w:rPr>
        <w:t xml:space="preserve">Congress Restores </w:t>
      </w:r>
      <w:r w:rsidR="00565251" w:rsidRPr="002903D4">
        <w:rPr>
          <w:b/>
          <w:bCs/>
          <w:sz w:val="32"/>
          <w:szCs w:val="32"/>
        </w:rPr>
        <w:t xml:space="preserve">Access to </w:t>
      </w:r>
      <w:r w:rsidRPr="002903D4">
        <w:rPr>
          <w:b/>
          <w:bCs/>
          <w:sz w:val="32"/>
          <w:szCs w:val="32"/>
        </w:rPr>
        <w:t xml:space="preserve">Pell Grants for Incarcerated Students Seeking a Second Chance </w:t>
      </w:r>
    </w:p>
    <w:p w14:paraId="0E0593B5" w14:textId="77777777" w:rsidR="001F4F25" w:rsidRPr="008C27E4" w:rsidRDefault="001F4F25">
      <w:pPr>
        <w:rPr>
          <w:rFonts w:ascii="Arial" w:hAnsi="Arial" w:cs="Arial"/>
          <w:color w:val="000000" w:themeColor="text1"/>
          <w:sz w:val="32"/>
          <w:szCs w:val="32"/>
        </w:rPr>
      </w:pPr>
    </w:p>
    <w:p w14:paraId="0700519C" w14:textId="77777777" w:rsidR="00E53526" w:rsidRDefault="00E53526">
      <w:pPr>
        <w:rPr>
          <w:rFonts w:ascii="Arial" w:hAnsi="Arial" w:cs="Arial"/>
          <w:color w:val="000000" w:themeColor="text1"/>
          <w:sz w:val="20"/>
          <w:szCs w:val="20"/>
        </w:rPr>
      </w:pPr>
    </w:p>
    <w:p w14:paraId="324792C2" w14:textId="77777777" w:rsidR="0095694A" w:rsidRDefault="0095694A">
      <w:pPr>
        <w:rPr>
          <w:rFonts w:ascii="Arial" w:hAnsi="Arial" w:cs="Arial"/>
          <w:color w:val="000000" w:themeColor="text1"/>
          <w:sz w:val="20"/>
          <w:szCs w:val="20"/>
        </w:rPr>
      </w:pPr>
    </w:p>
    <w:p w14:paraId="7ED5E215" w14:textId="77777777" w:rsidR="0095694A" w:rsidRDefault="0095694A">
      <w:pPr>
        <w:rPr>
          <w:rFonts w:ascii="Arial" w:hAnsi="Arial" w:cs="Arial"/>
          <w:color w:val="000000" w:themeColor="text1"/>
          <w:sz w:val="20"/>
          <w:szCs w:val="20"/>
        </w:rPr>
      </w:pPr>
    </w:p>
    <w:p w14:paraId="6E4F3603" w14:textId="77777777" w:rsidR="00F71DD7" w:rsidRDefault="0095694A" w:rsidP="0095694A">
      <w:pPr>
        <w:jc w:val="center"/>
        <w:rPr>
          <w:rFonts w:ascii="Arial" w:hAnsi="Arial" w:cs="Arial"/>
          <w:b/>
          <w:bCs/>
        </w:rPr>
      </w:pPr>
      <w:r w:rsidRPr="00EE186B">
        <w:rPr>
          <w:rFonts w:ascii="Arial" w:hAnsi="Arial" w:cs="Arial"/>
          <w:b/>
          <w:bCs/>
        </w:rPr>
        <w:t xml:space="preserve">Prison Fellowship </w:t>
      </w:r>
      <w:r w:rsidR="001773F4">
        <w:rPr>
          <w:rFonts w:ascii="Arial" w:hAnsi="Arial" w:cs="Arial"/>
          <w:b/>
          <w:bCs/>
        </w:rPr>
        <w:t xml:space="preserve">Applauds Restoration </w:t>
      </w:r>
      <w:r w:rsidR="00F71DD7">
        <w:rPr>
          <w:rFonts w:ascii="Arial" w:hAnsi="Arial" w:cs="Arial"/>
          <w:b/>
          <w:bCs/>
        </w:rPr>
        <w:t xml:space="preserve">of Access to Pell Grants for </w:t>
      </w:r>
    </w:p>
    <w:p w14:paraId="6FD810FD" w14:textId="25825B19" w:rsidR="0095694A" w:rsidRPr="00EE186B" w:rsidRDefault="00F71DD7" w:rsidP="0095694A">
      <w:pPr>
        <w:jc w:val="center"/>
        <w:rPr>
          <w:rFonts w:ascii="Arial" w:hAnsi="Arial" w:cs="Arial"/>
          <w:b/>
          <w:bCs/>
        </w:rPr>
      </w:pPr>
      <w:r>
        <w:rPr>
          <w:rFonts w:ascii="Arial" w:hAnsi="Arial" w:cs="Arial"/>
          <w:b/>
          <w:bCs/>
        </w:rPr>
        <w:t xml:space="preserve">Incarcerated Students Seeking to Become Productive Citizens </w:t>
      </w:r>
    </w:p>
    <w:p w14:paraId="4F10BC82" w14:textId="77777777" w:rsidR="0095694A" w:rsidRPr="00EE186B" w:rsidRDefault="0095694A" w:rsidP="0095694A">
      <w:pPr>
        <w:jc w:val="center"/>
        <w:rPr>
          <w:rFonts w:ascii="Arial" w:hAnsi="Arial" w:cs="Arial"/>
          <w:b/>
          <w:bCs/>
          <w:i/>
          <w:iCs/>
          <w:color w:val="000000" w:themeColor="text1"/>
        </w:rPr>
      </w:pPr>
    </w:p>
    <w:p w14:paraId="501CB825" w14:textId="77777777" w:rsidR="0095694A" w:rsidRDefault="0095694A" w:rsidP="0095694A">
      <w:pPr>
        <w:pStyle w:val="NormalWeb"/>
        <w:shd w:val="clear" w:color="auto" w:fill="FFFFFF"/>
        <w:spacing w:before="0" w:beforeAutospacing="0" w:after="0" w:afterAutospacing="0"/>
        <w:rPr>
          <w:rFonts w:ascii="Arial" w:hAnsi="Arial" w:cs="Arial"/>
          <w:color w:val="000000"/>
          <w:sz w:val="20"/>
          <w:szCs w:val="20"/>
        </w:rPr>
      </w:pPr>
    </w:p>
    <w:p w14:paraId="78D13303" w14:textId="615A0E48" w:rsidR="0095694A" w:rsidRDefault="0095694A" w:rsidP="0095694A">
      <w:pPr>
        <w:pStyle w:val="NormalWeb"/>
        <w:shd w:val="clear" w:color="auto" w:fill="FFFFFF"/>
        <w:spacing w:before="0" w:beforeAutospacing="0" w:after="0" w:afterAutospacing="0"/>
        <w:rPr>
          <w:rFonts w:ascii="Calibri" w:hAnsi="Calibri" w:cs="Calibri"/>
          <w:color w:val="000000"/>
        </w:rPr>
      </w:pPr>
      <w:r>
        <w:rPr>
          <w:rFonts w:ascii="Arial" w:hAnsi="Arial" w:cs="Arial"/>
          <w:color w:val="000000"/>
          <w:sz w:val="20"/>
          <w:szCs w:val="20"/>
        </w:rPr>
        <w:t xml:space="preserve">December </w:t>
      </w:r>
      <w:r w:rsidR="00F3043D">
        <w:rPr>
          <w:rFonts w:ascii="Arial" w:hAnsi="Arial" w:cs="Arial"/>
          <w:color w:val="000000"/>
          <w:sz w:val="20"/>
          <w:szCs w:val="20"/>
        </w:rPr>
        <w:t>22</w:t>
      </w:r>
      <w:r>
        <w:rPr>
          <w:rFonts w:ascii="Arial" w:hAnsi="Arial" w:cs="Arial"/>
          <w:color w:val="000000"/>
          <w:sz w:val="20"/>
          <w:szCs w:val="20"/>
        </w:rPr>
        <w:t>, 2020</w:t>
      </w:r>
    </w:p>
    <w:p w14:paraId="0C9EF68D" w14:textId="77777777" w:rsidR="0095694A" w:rsidRDefault="0095694A" w:rsidP="0095694A">
      <w:pPr>
        <w:pStyle w:val="NormalWeb"/>
        <w:shd w:val="clear" w:color="auto" w:fill="FFFFFF"/>
        <w:spacing w:before="0" w:beforeAutospacing="0" w:after="0" w:afterAutospacing="0"/>
        <w:rPr>
          <w:rFonts w:ascii="Calibri" w:hAnsi="Calibri" w:cs="Calibri"/>
          <w:color w:val="000000"/>
        </w:rPr>
      </w:pPr>
      <w:r>
        <w:rPr>
          <w:rStyle w:val="Strong"/>
          <w:rFonts w:ascii="Arial" w:hAnsi="Arial" w:cs="Arial"/>
          <w:color w:val="000000"/>
          <w:sz w:val="20"/>
          <w:szCs w:val="20"/>
        </w:rPr>
        <w:t>FOR IMMEDIATE RELEASE:</w:t>
      </w:r>
    </w:p>
    <w:p w14:paraId="49652775" w14:textId="77777777" w:rsidR="0095694A" w:rsidRDefault="0095694A" w:rsidP="0095694A">
      <w:pPr>
        <w:pStyle w:val="NormalWeb"/>
        <w:shd w:val="clear" w:color="auto" w:fill="FFFFFF"/>
        <w:spacing w:before="0" w:beforeAutospacing="0" w:after="0" w:afterAutospacing="0"/>
        <w:rPr>
          <w:rFonts w:ascii="Calibri" w:hAnsi="Calibri" w:cs="Calibri"/>
          <w:color w:val="000000"/>
        </w:rPr>
      </w:pPr>
      <w:r>
        <w:rPr>
          <w:rStyle w:val="Strong"/>
          <w:rFonts w:ascii="Arial" w:hAnsi="Arial" w:cs="Arial"/>
          <w:color w:val="000000"/>
          <w:sz w:val="20"/>
          <w:szCs w:val="20"/>
        </w:rPr>
        <w:t>Contact: Jim Forbes</w:t>
      </w:r>
    </w:p>
    <w:p w14:paraId="48A7A219" w14:textId="77777777" w:rsidR="0095694A" w:rsidRDefault="0095694A" w:rsidP="0095694A">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(703) 554-8540</w:t>
      </w:r>
    </w:p>
    <w:p w14:paraId="620276D1" w14:textId="77777777" w:rsidR="0095694A" w:rsidRDefault="0095694A" w:rsidP="0095694A">
      <w:pPr>
        <w:pStyle w:val="NormalWeb"/>
        <w:shd w:val="clear" w:color="auto" w:fill="FFFFFF"/>
        <w:spacing w:before="0" w:beforeAutospacing="0" w:after="0" w:afterAutospacing="0"/>
        <w:rPr>
          <w:rFonts w:ascii="Calibri" w:hAnsi="Calibri" w:cs="Calibri"/>
          <w:color w:val="000000"/>
        </w:rPr>
      </w:pPr>
    </w:p>
    <w:p w14:paraId="6ACB3C5F" w14:textId="11D7E666" w:rsidR="00F3043D" w:rsidRPr="009A41F1" w:rsidRDefault="0095694A" w:rsidP="0095694A">
      <w:pPr>
        <w:rPr>
          <w:rFonts w:ascii="Arial" w:hAnsi="Arial" w:cs="Arial"/>
          <w:color w:val="000000"/>
        </w:rPr>
      </w:pPr>
      <w:r w:rsidRPr="00CD5C21">
        <w:rPr>
          <w:rStyle w:val="Strong"/>
          <w:rFonts w:ascii="Arial" w:hAnsi="Arial" w:cs="Arial"/>
          <w:color w:val="000000"/>
        </w:rPr>
        <w:t>W</w:t>
      </w:r>
      <w:r w:rsidRPr="009A41F1">
        <w:rPr>
          <w:rStyle w:val="Strong"/>
          <w:rFonts w:ascii="Arial" w:hAnsi="Arial" w:cs="Arial"/>
          <w:color w:val="000000"/>
        </w:rPr>
        <w:t>ashington, D.C.</w:t>
      </w:r>
      <w:r w:rsidRPr="009A41F1">
        <w:rPr>
          <w:rFonts w:ascii="Arial" w:hAnsi="Arial" w:cs="Arial"/>
          <w:color w:val="000000"/>
        </w:rPr>
        <w:t>— </w:t>
      </w:r>
      <w:hyperlink r:id="rId10" w:history="1">
        <w:r w:rsidRPr="009A41F1">
          <w:rPr>
            <w:rStyle w:val="Hyperlink"/>
            <w:rFonts w:ascii="Arial" w:hAnsi="Arial" w:cs="Arial"/>
            <w:color w:val="0070C0"/>
          </w:rPr>
          <w:t>Prison Fellowship</w:t>
        </w:r>
      </w:hyperlink>
      <w:r w:rsidRPr="009A41F1">
        <w:rPr>
          <w:rFonts w:ascii="Arial" w:hAnsi="Arial" w:cs="Arial"/>
        </w:rPr>
        <w:t>®</w:t>
      </w:r>
      <w:r w:rsidRPr="009A41F1">
        <w:rPr>
          <w:rFonts w:ascii="Arial" w:hAnsi="Arial" w:cs="Arial"/>
          <w:color w:val="000000"/>
        </w:rPr>
        <w:t xml:space="preserve">, the nation’s largest Christian nonprofit serving prisoners, former prisoners, and their families, applauded the </w:t>
      </w:r>
      <w:r w:rsidR="009E7440" w:rsidRPr="009A41F1">
        <w:rPr>
          <w:rFonts w:ascii="Arial" w:hAnsi="Arial" w:cs="Arial"/>
          <w:color w:val="000000"/>
        </w:rPr>
        <w:t xml:space="preserve">recent actions of the U.S. Congress in </w:t>
      </w:r>
      <w:r w:rsidR="008444F4" w:rsidRPr="009A41F1">
        <w:rPr>
          <w:rFonts w:ascii="Arial" w:hAnsi="Arial" w:cs="Arial"/>
          <w:color w:val="000000"/>
        </w:rPr>
        <w:t xml:space="preserve">restoring access to Pell Grants for incarcerated students as a provision within the </w:t>
      </w:r>
      <w:r w:rsidR="00EC4B74" w:rsidRPr="009A41F1">
        <w:rPr>
          <w:rFonts w:ascii="Arial" w:hAnsi="Arial" w:cs="Arial"/>
          <w:color w:val="000000"/>
        </w:rPr>
        <w:t xml:space="preserve">Fiscal Year 2021 omnibus package. </w:t>
      </w:r>
    </w:p>
    <w:p w14:paraId="7A03AC1D" w14:textId="77777777" w:rsidR="00405C92" w:rsidRPr="009A41F1" w:rsidRDefault="00405C92" w:rsidP="00405C92">
      <w:pPr>
        <w:rPr>
          <w:rFonts w:ascii="Arial" w:hAnsi="Arial" w:cs="Arial"/>
          <w:color w:val="000000"/>
        </w:rPr>
      </w:pPr>
    </w:p>
    <w:p w14:paraId="79EEC96C" w14:textId="58631700" w:rsidR="00CD5C21" w:rsidRPr="009A41F1" w:rsidRDefault="00EC411C" w:rsidP="00CD5C21">
      <w:pPr>
        <w:rPr>
          <w:rFonts w:ascii="Arial" w:eastAsia="Times New Roman" w:hAnsi="Arial" w:cs="Arial"/>
        </w:rPr>
      </w:pPr>
      <w:r w:rsidRPr="009A41F1">
        <w:rPr>
          <w:rFonts w:ascii="Arial" w:eastAsia="Times New Roman" w:hAnsi="Arial" w:cs="Arial"/>
        </w:rPr>
        <w:t>“</w:t>
      </w:r>
      <w:r w:rsidR="00CD5C21" w:rsidRPr="009A41F1">
        <w:rPr>
          <w:rFonts w:ascii="Arial" w:eastAsia="Times New Roman" w:hAnsi="Arial" w:cs="Arial"/>
        </w:rPr>
        <w:t xml:space="preserve">Pell Grant access offers people in prison the opportunity to pursue good citizenship behind and beyond bars,” said </w:t>
      </w:r>
      <w:hyperlink r:id="rId11" w:history="1">
        <w:r w:rsidR="00CD5C21" w:rsidRPr="009A41F1">
          <w:rPr>
            <w:rStyle w:val="Hyperlink"/>
            <w:rFonts w:ascii="Arial" w:eastAsia="Times New Roman" w:hAnsi="Arial" w:cs="Arial"/>
            <w:i/>
            <w:iCs/>
          </w:rPr>
          <w:t>James Ackerman</w:t>
        </w:r>
      </w:hyperlink>
      <w:r w:rsidR="00CD5C21" w:rsidRPr="009A41F1">
        <w:rPr>
          <w:rFonts w:ascii="Arial" w:eastAsia="Times New Roman" w:hAnsi="Arial" w:cs="Arial"/>
          <w:i/>
          <w:iCs/>
        </w:rPr>
        <w:t xml:space="preserve">, </w:t>
      </w:r>
      <w:r w:rsidR="00CD5C21" w:rsidRPr="009A41F1">
        <w:rPr>
          <w:rFonts w:ascii="Arial" w:eastAsia="Times New Roman" w:hAnsi="Arial" w:cs="Arial"/>
          <w:b/>
          <w:bCs/>
          <w:i/>
          <w:iCs/>
        </w:rPr>
        <w:t>President and CEO of Prison Fellowship</w:t>
      </w:r>
      <w:r w:rsidR="00CD5C21" w:rsidRPr="009A41F1">
        <w:rPr>
          <w:rFonts w:ascii="Arial" w:eastAsia="Times New Roman" w:hAnsi="Arial" w:cs="Arial"/>
        </w:rPr>
        <w:t>. “We applaud federal policymakers—and particularly Secretary DeVos, the White House, bipartisan cosponsors of the REAL Act</w:t>
      </w:r>
      <w:r w:rsidR="00720D30">
        <w:rPr>
          <w:rFonts w:ascii="Arial" w:eastAsia="Times New Roman" w:hAnsi="Arial" w:cs="Arial"/>
        </w:rPr>
        <w:t>,</w:t>
      </w:r>
      <w:r w:rsidR="00CD5C21" w:rsidRPr="009A41F1">
        <w:rPr>
          <w:rFonts w:ascii="Arial" w:eastAsia="Times New Roman" w:hAnsi="Arial" w:cs="Arial"/>
        </w:rPr>
        <w:t xml:space="preserve"> and higher education leaders like Senators Lamar Alexander and Patty Murray and Representatives Virginia Foxx and Bobby Scott— for moving this historic reform to transform lives, livelihoods, and communities across the finish line.</w:t>
      </w:r>
      <w:r w:rsidRPr="009A41F1">
        <w:rPr>
          <w:rFonts w:ascii="Arial" w:eastAsia="Times New Roman" w:hAnsi="Arial" w:cs="Arial"/>
        </w:rPr>
        <w:t>”</w:t>
      </w:r>
    </w:p>
    <w:p w14:paraId="58B21BDC" w14:textId="77777777" w:rsidR="00EC411C" w:rsidRPr="009A41F1" w:rsidRDefault="00EC411C" w:rsidP="00CD5C21">
      <w:pPr>
        <w:rPr>
          <w:rFonts w:ascii="Arial" w:eastAsia="Times New Roman" w:hAnsi="Arial" w:cs="Arial"/>
        </w:rPr>
      </w:pPr>
    </w:p>
    <w:p w14:paraId="43E3A8DA" w14:textId="2F56BA43" w:rsidR="004E2974" w:rsidRPr="009A41F1" w:rsidRDefault="004E2974" w:rsidP="004E2974">
      <w:pPr>
        <w:rPr>
          <w:rFonts w:ascii="Arial" w:eastAsia="Times New Roman" w:hAnsi="Arial" w:cs="Arial"/>
        </w:rPr>
      </w:pPr>
      <w:r w:rsidRPr="009A41F1">
        <w:rPr>
          <w:rFonts w:ascii="Arial" w:eastAsia="Times New Roman" w:hAnsi="Arial" w:cs="Arial"/>
        </w:rPr>
        <w:t xml:space="preserve">“Hope is such a powerful gift,” said </w:t>
      </w:r>
      <w:hyperlink r:id="rId12" w:history="1">
        <w:r w:rsidRPr="009A41F1">
          <w:rPr>
            <w:rStyle w:val="Hyperlink"/>
            <w:rFonts w:ascii="Arial" w:eastAsia="Times New Roman" w:hAnsi="Arial" w:cs="Arial"/>
            <w:i/>
            <w:iCs/>
          </w:rPr>
          <w:t>Heather Rice-Minus</w:t>
        </w:r>
      </w:hyperlink>
      <w:r w:rsidRPr="009A41F1">
        <w:rPr>
          <w:rFonts w:ascii="Arial" w:eastAsia="Times New Roman" w:hAnsi="Arial" w:cs="Arial"/>
        </w:rPr>
        <w:t xml:space="preserve">, </w:t>
      </w:r>
      <w:r w:rsidRPr="009A41F1">
        <w:rPr>
          <w:rFonts w:ascii="Arial" w:eastAsia="Times New Roman" w:hAnsi="Arial" w:cs="Arial"/>
          <w:b/>
          <w:bCs/>
          <w:i/>
          <w:iCs/>
        </w:rPr>
        <w:t>Senior Vice President of Advocacy and Church Mobilization for Prison Fellowship</w:t>
      </w:r>
      <w:r w:rsidRPr="009A41F1">
        <w:rPr>
          <w:rFonts w:ascii="Arial" w:eastAsia="Times New Roman" w:hAnsi="Arial" w:cs="Arial"/>
        </w:rPr>
        <w:t xml:space="preserve">.  “Access to Pell Grants has been denied to aspiring incarcerated students for a quarter century. Today’s inclusion of this reform opens a new window of hope that will pay back dividends in the form of safer communities inside and outside corrections facilities for decades to come.” </w:t>
      </w:r>
    </w:p>
    <w:p w14:paraId="0FD19C8C" w14:textId="77777777" w:rsidR="00BE1866" w:rsidRPr="009A41F1" w:rsidRDefault="00BE1866" w:rsidP="004E2974">
      <w:pPr>
        <w:rPr>
          <w:rFonts w:ascii="Arial" w:eastAsia="Times New Roman" w:hAnsi="Arial" w:cs="Arial"/>
        </w:rPr>
      </w:pPr>
    </w:p>
    <w:p w14:paraId="776F692B" w14:textId="77777777" w:rsidR="009A41F1" w:rsidRPr="009A41F1" w:rsidRDefault="00BE1866" w:rsidP="009A41F1">
      <w:pPr>
        <w:rPr>
          <w:rFonts w:ascii="Arial" w:eastAsia="Times New Roman" w:hAnsi="Arial" w:cs="Arial"/>
        </w:rPr>
      </w:pPr>
      <w:r w:rsidRPr="009A41F1">
        <w:rPr>
          <w:rFonts w:ascii="Arial" w:eastAsia="Times New Roman" w:hAnsi="Arial" w:cs="Arial"/>
        </w:rPr>
        <w:t>In the 116</w:t>
      </w:r>
      <w:r w:rsidRPr="009A41F1">
        <w:rPr>
          <w:rFonts w:ascii="Arial" w:eastAsia="Times New Roman" w:hAnsi="Arial" w:cs="Arial"/>
          <w:vertAlign w:val="superscript"/>
        </w:rPr>
        <w:t>th</w:t>
      </w:r>
      <w:r w:rsidRPr="009A41F1">
        <w:rPr>
          <w:rFonts w:ascii="Arial" w:eastAsia="Times New Roman" w:hAnsi="Arial" w:cs="Arial"/>
        </w:rPr>
        <w:t xml:space="preserve"> Congress, Prison Fellowship and a wide variety of business, faith-based, civil rights, and conservative organizations, </w:t>
      </w:r>
      <w:hyperlink r:id="rId13" w:history="1">
        <w:r w:rsidRPr="009A41F1">
          <w:rPr>
            <w:rStyle w:val="Hyperlink"/>
            <w:rFonts w:ascii="Arial" w:eastAsia="Times New Roman" w:hAnsi="Arial" w:cs="Arial"/>
          </w:rPr>
          <w:t>working with Democratic and Republican lawmakers</w:t>
        </w:r>
      </w:hyperlink>
      <w:r w:rsidRPr="009A41F1">
        <w:rPr>
          <w:rFonts w:ascii="Arial" w:eastAsia="Times New Roman" w:hAnsi="Arial" w:cs="Arial"/>
        </w:rPr>
        <w:t>, pressed for a full lift of the Pell ban for incarcerated students in order for such transformative opportunities to expand.  </w:t>
      </w:r>
    </w:p>
    <w:p w14:paraId="103D121B" w14:textId="77777777" w:rsidR="00720D30" w:rsidRDefault="00720D30" w:rsidP="009A41F1">
      <w:pPr>
        <w:rPr>
          <w:rFonts w:ascii="Arial" w:hAnsi="Arial" w:cs="Arial"/>
          <w:b/>
          <w:bCs/>
        </w:rPr>
      </w:pPr>
    </w:p>
    <w:p w14:paraId="08228D50" w14:textId="6C7644DF" w:rsidR="009A41F1" w:rsidRPr="009A41F1" w:rsidRDefault="009A41F1" w:rsidP="009A41F1">
      <w:pPr>
        <w:rPr>
          <w:b/>
          <w:bCs/>
        </w:rPr>
      </w:pPr>
      <w:r w:rsidRPr="009A41F1">
        <w:rPr>
          <w:rFonts w:ascii="Arial" w:hAnsi="Arial" w:cs="Arial"/>
          <w:b/>
          <w:bCs/>
        </w:rPr>
        <w:t>Background</w:t>
      </w:r>
    </w:p>
    <w:p w14:paraId="3093DEC0" w14:textId="77777777" w:rsidR="009A41F1" w:rsidRPr="009A41F1" w:rsidRDefault="009A41F1" w:rsidP="009A41F1">
      <w:pPr>
        <w:pStyle w:val="ListParagraph"/>
        <w:numPr>
          <w:ilvl w:val="0"/>
          <w:numId w:val="4"/>
        </w:numPr>
        <w:rPr>
          <w:rFonts w:eastAsia="Times New Roman"/>
          <w:sz w:val="24"/>
          <w:szCs w:val="24"/>
        </w:rPr>
      </w:pPr>
      <w:r w:rsidRPr="009A41F1">
        <w:rPr>
          <w:rFonts w:ascii="Arial" w:eastAsia="Times New Roman" w:hAnsi="Arial" w:cs="Arial"/>
          <w:sz w:val="24"/>
          <w:szCs w:val="24"/>
        </w:rPr>
        <w:t>An amendment to the 1994 Crime Bill made incarcerated students ineligible for Pell Grants, which led to an abrupt, dramatic decline of post-secondary education offerings in American prisons.</w:t>
      </w:r>
    </w:p>
    <w:p w14:paraId="33D5376E" w14:textId="77777777" w:rsidR="009A41F1" w:rsidRPr="009A41F1" w:rsidRDefault="009A41F1" w:rsidP="009A41F1">
      <w:pPr>
        <w:pStyle w:val="ListParagraph"/>
        <w:rPr>
          <w:rFonts w:eastAsia="Times New Roman"/>
          <w:sz w:val="24"/>
          <w:szCs w:val="24"/>
        </w:rPr>
      </w:pPr>
    </w:p>
    <w:p w14:paraId="15BC3BF9" w14:textId="23106CA7" w:rsidR="009A41F1" w:rsidRPr="009A41F1" w:rsidRDefault="009A41F1" w:rsidP="009A41F1">
      <w:pPr>
        <w:pStyle w:val="ListParagraph"/>
        <w:numPr>
          <w:ilvl w:val="0"/>
          <w:numId w:val="4"/>
        </w:numPr>
        <w:rPr>
          <w:rFonts w:eastAsia="Times New Roman"/>
          <w:sz w:val="24"/>
          <w:szCs w:val="24"/>
        </w:rPr>
      </w:pPr>
      <w:r w:rsidRPr="009A41F1">
        <w:rPr>
          <w:rFonts w:ascii="Arial" w:eastAsia="Times New Roman" w:hAnsi="Arial" w:cs="Arial"/>
          <w:sz w:val="24"/>
          <w:szCs w:val="24"/>
        </w:rPr>
        <w:t xml:space="preserve">The Department of Education’s </w:t>
      </w:r>
      <w:r w:rsidRPr="009013FB">
        <w:rPr>
          <w:rFonts w:ascii="Arial" w:eastAsia="Times New Roman" w:hAnsi="Arial" w:cs="Arial"/>
          <w:sz w:val="24"/>
          <w:szCs w:val="24"/>
        </w:rPr>
        <w:t>Second Chance Experimental Sites</w:t>
      </w:r>
      <w:r w:rsidRPr="009A41F1">
        <w:rPr>
          <w:rFonts w:ascii="Arial" w:eastAsia="Times New Roman" w:hAnsi="Arial" w:cs="Arial"/>
          <w:sz w:val="24"/>
          <w:szCs w:val="24"/>
        </w:rPr>
        <w:t xml:space="preserve"> offer a limited number of incarcerated students with access to Pell Grants. Since 2016, </w:t>
      </w:r>
      <w:r w:rsidRPr="009A41F1">
        <w:rPr>
          <w:rFonts w:ascii="Arial" w:eastAsia="Times New Roman" w:hAnsi="Arial" w:cs="Arial"/>
          <w:sz w:val="24"/>
          <w:szCs w:val="24"/>
        </w:rPr>
        <w:lastRenderedPageBreak/>
        <w:t xml:space="preserve">the initiative, which was recently expanded </w:t>
      </w:r>
      <w:r w:rsidRPr="009013FB">
        <w:rPr>
          <w:rFonts w:ascii="Arial" w:eastAsia="Times New Roman" w:hAnsi="Arial" w:cs="Arial"/>
          <w:sz w:val="24"/>
          <w:szCs w:val="24"/>
        </w:rPr>
        <w:t>under the leadership of Secretary Betsy DeVos</w:t>
      </w:r>
      <w:r w:rsidRPr="009A41F1">
        <w:rPr>
          <w:rFonts w:ascii="Arial" w:eastAsia="Times New Roman" w:hAnsi="Arial" w:cs="Arial"/>
          <w:sz w:val="24"/>
          <w:szCs w:val="24"/>
        </w:rPr>
        <w:t xml:space="preserve">, has provided higher education opportunities to over 16,989 incarcerated men and women. </w:t>
      </w:r>
    </w:p>
    <w:p w14:paraId="71557E18" w14:textId="77777777" w:rsidR="009A41F1" w:rsidRPr="009A41F1" w:rsidRDefault="009A41F1" w:rsidP="009A41F1">
      <w:pPr>
        <w:pStyle w:val="ListParagraph"/>
        <w:rPr>
          <w:rFonts w:eastAsia="Times New Roman"/>
          <w:sz w:val="24"/>
          <w:szCs w:val="24"/>
        </w:rPr>
      </w:pPr>
    </w:p>
    <w:p w14:paraId="77D35939" w14:textId="69DAECEA" w:rsidR="009A41F1" w:rsidRPr="009A41F1" w:rsidRDefault="009A41F1" w:rsidP="009A41F1">
      <w:pPr>
        <w:pStyle w:val="ListParagraph"/>
        <w:numPr>
          <w:ilvl w:val="0"/>
          <w:numId w:val="4"/>
        </w:numPr>
        <w:rPr>
          <w:rFonts w:eastAsia="Times New Roman"/>
          <w:sz w:val="24"/>
          <w:szCs w:val="24"/>
        </w:rPr>
      </w:pPr>
      <w:r w:rsidRPr="009A41F1">
        <w:rPr>
          <w:rFonts w:ascii="Arial" w:eastAsia="Times New Roman" w:hAnsi="Arial" w:cs="Arial"/>
          <w:sz w:val="24"/>
          <w:szCs w:val="24"/>
        </w:rPr>
        <w:t>Over the course of the 116</w:t>
      </w:r>
      <w:r w:rsidRPr="009A41F1">
        <w:rPr>
          <w:rFonts w:ascii="Arial" w:eastAsia="Times New Roman" w:hAnsi="Arial" w:cs="Arial"/>
          <w:sz w:val="24"/>
          <w:szCs w:val="24"/>
          <w:vertAlign w:val="superscript"/>
        </w:rPr>
        <w:t>th</w:t>
      </w:r>
      <w:r w:rsidRPr="009A41F1">
        <w:rPr>
          <w:rFonts w:ascii="Arial" w:eastAsia="Times New Roman" w:hAnsi="Arial" w:cs="Arial"/>
          <w:sz w:val="24"/>
          <w:szCs w:val="24"/>
        </w:rPr>
        <w:t xml:space="preserve"> Congress, Prison Fellowship, National District Attorneys Association, U.S. Chamber of Commerce, Correctional Leaders Association, and other partners advocated for Pell restoration for incarcerated students. More than 60 Democratic and Republican lawmakers supported </w:t>
      </w:r>
      <w:hyperlink r:id="rId14" w:history="1">
        <w:r w:rsidRPr="009A41F1">
          <w:rPr>
            <w:rStyle w:val="Hyperlink"/>
            <w:rFonts w:ascii="Arial" w:eastAsia="Times New Roman" w:hAnsi="Arial" w:cs="Arial"/>
            <w:sz w:val="24"/>
            <w:szCs w:val="24"/>
          </w:rPr>
          <w:t>bipartisan</w:t>
        </w:r>
      </w:hyperlink>
      <w:r w:rsidRPr="009A41F1">
        <w:rPr>
          <w:rFonts w:ascii="Arial" w:eastAsia="Times New Roman" w:hAnsi="Arial" w:cs="Arial"/>
          <w:sz w:val="24"/>
          <w:szCs w:val="24"/>
        </w:rPr>
        <w:t xml:space="preserve">, </w:t>
      </w:r>
      <w:hyperlink r:id="rId15" w:history="1">
        <w:r w:rsidRPr="009A41F1">
          <w:rPr>
            <w:rStyle w:val="Hyperlink"/>
            <w:rFonts w:ascii="Arial" w:eastAsia="Times New Roman" w:hAnsi="Arial" w:cs="Arial"/>
            <w:sz w:val="24"/>
            <w:szCs w:val="24"/>
          </w:rPr>
          <w:t>bicameral</w:t>
        </w:r>
      </w:hyperlink>
      <w:r w:rsidRPr="009A41F1">
        <w:rPr>
          <w:rFonts w:ascii="Arial" w:eastAsia="Times New Roman" w:hAnsi="Arial" w:cs="Arial"/>
          <w:sz w:val="24"/>
          <w:szCs w:val="24"/>
        </w:rPr>
        <w:t xml:space="preserve"> legislation to advance this criminal justice reform. In October 2019, Prison Fellowship </w:t>
      </w:r>
      <w:hyperlink r:id="rId16" w:history="1">
        <w:r w:rsidRPr="009A41F1">
          <w:rPr>
            <w:rStyle w:val="Hyperlink"/>
            <w:rFonts w:ascii="Arial" w:eastAsia="Times New Roman" w:hAnsi="Arial" w:cs="Arial"/>
            <w:sz w:val="24"/>
            <w:szCs w:val="24"/>
          </w:rPr>
          <w:t xml:space="preserve">hosted </w:t>
        </w:r>
        <w:r w:rsidR="00627E78">
          <w:rPr>
            <w:rStyle w:val="Hyperlink"/>
            <w:rFonts w:ascii="Arial" w:eastAsia="Times New Roman" w:hAnsi="Arial" w:cs="Arial"/>
            <w:sz w:val="24"/>
            <w:szCs w:val="24"/>
          </w:rPr>
          <w:t>80</w:t>
        </w:r>
        <w:r w:rsidR="002903D4">
          <w:rPr>
            <w:rStyle w:val="Hyperlink"/>
            <w:rFonts w:ascii="Arial" w:eastAsia="Times New Roman" w:hAnsi="Arial" w:cs="Arial"/>
            <w:sz w:val="24"/>
            <w:szCs w:val="24"/>
          </w:rPr>
          <w:t xml:space="preserve"> </w:t>
        </w:r>
        <w:r w:rsidRPr="009A41F1">
          <w:rPr>
            <w:rStyle w:val="Hyperlink"/>
            <w:rFonts w:ascii="Arial" w:eastAsia="Times New Roman" w:hAnsi="Arial" w:cs="Arial"/>
            <w:sz w:val="24"/>
            <w:szCs w:val="24"/>
          </w:rPr>
          <w:t>faith leaders for a Day of Action</w:t>
        </w:r>
      </w:hyperlink>
      <w:r w:rsidRPr="009A41F1">
        <w:rPr>
          <w:rFonts w:ascii="Arial" w:eastAsia="Times New Roman" w:hAnsi="Arial" w:cs="Arial"/>
          <w:sz w:val="24"/>
          <w:szCs w:val="24"/>
        </w:rPr>
        <w:t xml:space="preserve"> on Capitol Hill where they spoke with their representatives on the issue. Earlier that fall, Prison Fellowship </w:t>
      </w:r>
      <w:hyperlink r:id="rId17" w:history="1">
        <w:r w:rsidRPr="009A41F1">
          <w:rPr>
            <w:rStyle w:val="Hyperlink"/>
            <w:rFonts w:ascii="Arial" w:eastAsia="Times New Roman" w:hAnsi="Arial" w:cs="Arial"/>
            <w:sz w:val="24"/>
            <w:szCs w:val="24"/>
          </w:rPr>
          <w:t>had the opportunity to visit</w:t>
        </w:r>
      </w:hyperlink>
      <w:r w:rsidRPr="009A41F1">
        <w:rPr>
          <w:rFonts w:ascii="Arial" w:eastAsia="Times New Roman" w:hAnsi="Arial" w:cs="Arial"/>
          <w:sz w:val="24"/>
          <w:szCs w:val="24"/>
        </w:rPr>
        <w:t xml:space="preserve"> a correctional education program in Westville, Indiana, with Senator Mike Braun (R-IN) and Secretary Betsy DeVos. </w:t>
      </w:r>
    </w:p>
    <w:p w14:paraId="0212DF50" w14:textId="77777777" w:rsidR="009A41F1" w:rsidRPr="009A41F1" w:rsidRDefault="009A41F1" w:rsidP="009A41F1">
      <w:pPr>
        <w:pStyle w:val="ListParagraph"/>
        <w:rPr>
          <w:rFonts w:eastAsia="Times New Roman"/>
          <w:sz w:val="24"/>
          <w:szCs w:val="24"/>
        </w:rPr>
      </w:pPr>
    </w:p>
    <w:p w14:paraId="290DC06D" w14:textId="49F5EF41" w:rsidR="009A41F1" w:rsidRPr="009A41F1" w:rsidRDefault="00E37B96" w:rsidP="009A41F1">
      <w:pPr>
        <w:pStyle w:val="ListParagraph"/>
        <w:numPr>
          <w:ilvl w:val="0"/>
          <w:numId w:val="4"/>
        </w:numPr>
        <w:rPr>
          <w:rFonts w:eastAsia="Times New Roman"/>
          <w:sz w:val="24"/>
          <w:szCs w:val="24"/>
        </w:rPr>
      </w:pPr>
      <w:r>
        <w:rPr>
          <w:rFonts w:ascii="Arial" w:eastAsia="Times New Roman" w:hAnsi="Arial" w:cs="Arial"/>
          <w:sz w:val="24"/>
          <w:szCs w:val="24"/>
        </w:rPr>
        <w:t>Research shows that h</w:t>
      </w:r>
      <w:r w:rsidR="009A41F1" w:rsidRPr="009A41F1">
        <w:rPr>
          <w:rFonts w:ascii="Arial" w:eastAsia="Times New Roman" w:hAnsi="Arial" w:cs="Arial"/>
          <w:sz w:val="24"/>
          <w:szCs w:val="24"/>
        </w:rPr>
        <w:t xml:space="preserve">igher education in prison is a </w:t>
      </w:r>
      <w:hyperlink r:id="rId18" w:history="1">
        <w:r w:rsidR="009A41F1" w:rsidRPr="009A41F1">
          <w:rPr>
            <w:rStyle w:val="Hyperlink"/>
            <w:rFonts w:ascii="Arial" w:eastAsia="Times New Roman" w:hAnsi="Arial" w:cs="Arial"/>
            <w:sz w:val="24"/>
            <w:szCs w:val="24"/>
          </w:rPr>
          <w:t>proven tool</w:t>
        </w:r>
      </w:hyperlink>
      <w:r w:rsidR="009A41F1" w:rsidRPr="009A41F1">
        <w:rPr>
          <w:rFonts w:ascii="Arial" w:eastAsia="Times New Roman" w:hAnsi="Arial" w:cs="Arial"/>
          <w:sz w:val="24"/>
          <w:szCs w:val="24"/>
        </w:rPr>
        <w:t xml:space="preserve"> for </w:t>
      </w:r>
      <w:hyperlink r:id="rId19" w:history="1">
        <w:r w:rsidR="009A41F1" w:rsidRPr="009A41F1">
          <w:rPr>
            <w:rStyle w:val="Hyperlink"/>
            <w:rFonts w:ascii="Arial" w:eastAsia="Times New Roman" w:hAnsi="Arial" w:cs="Arial"/>
            <w:sz w:val="24"/>
            <w:szCs w:val="24"/>
          </w:rPr>
          <w:t>improving public safety</w:t>
        </w:r>
      </w:hyperlink>
      <w:r w:rsidR="009A41F1" w:rsidRPr="009A41F1">
        <w:rPr>
          <w:rFonts w:ascii="Arial" w:eastAsia="Times New Roman" w:hAnsi="Arial" w:cs="Arial"/>
          <w:sz w:val="24"/>
          <w:szCs w:val="24"/>
        </w:rPr>
        <w:t xml:space="preserve">, </w:t>
      </w:r>
      <w:hyperlink r:id="rId20" w:history="1">
        <w:r w:rsidR="009A41F1" w:rsidRPr="009A41F1">
          <w:rPr>
            <w:rStyle w:val="Hyperlink"/>
            <w:rFonts w:ascii="Arial" w:eastAsia="Times New Roman" w:hAnsi="Arial" w:cs="Arial"/>
            <w:sz w:val="24"/>
            <w:szCs w:val="24"/>
          </w:rPr>
          <w:t>workforce development</w:t>
        </w:r>
      </w:hyperlink>
      <w:r w:rsidR="009A41F1" w:rsidRPr="009A41F1">
        <w:rPr>
          <w:rFonts w:ascii="Arial" w:eastAsia="Times New Roman" w:hAnsi="Arial" w:cs="Arial"/>
          <w:sz w:val="24"/>
          <w:szCs w:val="24"/>
        </w:rPr>
        <w:t xml:space="preserve">, and </w:t>
      </w:r>
      <w:bookmarkStart w:id="1" w:name="_GoBack"/>
      <w:r w:rsidR="00BF287E">
        <w:fldChar w:fldCharType="begin"/>
      </w:r>
      <w:r w:rsidR="00BF287E">
        <w:instrText xml:space="preserve"> HYPERLINK "https://www.vera.org/blog/racial-disparities-in-mental-health-and-criminal-justice" </w:instrText>
      </w:r>
      <w:r w:rsidR="00BF287E">
        <w:fldChar w:fldCharType="separate"/>
      </w:r>
      <w:r w:rsidR="009A41F1" w:rsidRPr="009A41F1">
        <w:rPr>
          <w:rStyle w:val="Hyperlink"/>
          <w:rFonts w:ascii="Arial" w:eastAsia="Times New Roman" w:hAnsi="Arial" w:cs="Arial"/>
          <w:sz w:val="24"/>
          <w:szCs w:val="24"/>
        </w:rPr>
        <w:t>reducing racial disparities</w:t>
      </w:r>
      <w:r w:rsidR="00BF287E">
        <w:rPr>
          <w:rStyle w:val="Hyperlink"/>
          <w:rFonts w:ascii="Arial" w:eastAsia="Times New Roman" w:hAnsi="Arial" w:cs="Arial"/>
          <w:sz w:val="24"/>
          <w:szCs w:val="24"/>
        </w:rPr>
        <w:fldChar w:fldCharType="end"/>
      </w:r>
      <w:bookmarkEnd w:id="1"/>
      <w:r w:rsidR="009A41F1" w:rsidRPr="009A41F1">
        <w:rPr>
          <w:rFonts w:ascii="Arial" w:eastAsia="Times New Roman" w:hAnsi="Arial" w:cs="Arial"/>
          <w:sz w:val="24"/>
          <w:szCs w:val="24"/>
        </w:rPr>
        <w:t xml:space="preserve"> in the criminal justice system. Restoration of Pell grant eligibility would allow these offerings to expand significantly through new federal funding.  </w:t>
      </w:r>
    </w:p>
    <w:p w14:paraId="0F9BF091" w14:textId="77777777" w:rsidR="004E2974" w:rsidRPr="009A41F1" w:rsidRDefault="004E2974" w:rsidP="004E2974">
      <w:pPr>
        <w:rPr>
          <w:rFonts w:ascii="Arial" w:eastAsia="Times New Roman" w:hAnsi="Arial" w:cs="Arial"/>
        </w:rPr>
      </w:pPr>
    </w:p>
    <w:p w14:paraId="6C68A26C" w14:textId="77777777" w:rsidR="00405C92" w:rsidRPr="009A41F1" w:rsidRDefault="00405C92" w:rsidP="00405C92">
      <w:pPr>
        <w:pStyle w:val="NormalWeb"/>
        <w:spacing w:before="0" w:beforeAutospacing="0" w:after="0" w:afterAutospacing="0"/>
        <w:rPr>
          <w:rFonts w:ascii="Arial" w:hAnsi="Arial" w:cs="Arial"/>
          <w:shd w:val="clear" w:color="auto" w:fill="FFFFFF"/>
        </w:rPr>
      </w:pPr>
      <w:r w:rsidRPr="009A41F1">
        <w:rPr>
          <w:rStyle w:val="Strong"/>
          <w:rFonts w:ascii="Arial" w:hAnsi="Arial" w:cs="Arial"/>
          <w:shd w:val="clear" w:color="auto" w:fill="FFFFFF"/>
        </w:rPr>
        <w:t>Prison Fellowship</w:t>
      </w:r>
      <w:r w:rsidRPr="009A41F1">
        <w:rPr>
          <w:rFonts w:ascii="Arial" w:hAnsi="Arial" w:cs="Arial"/>
          <w:b/>
          <w:bCs/>
          <w:shd w:val="clear" w:color="auto" w:fill="FFFFFF"/>
        </w:rPr>
        <w:br/>
      </w:r>
      <w:r w:rsidRPr="009A41F1">
        <w:rPr>
          <w:rFonts w:ascii="Arial" w:hAnsi="Arial" w:cs="Arial"/>
          <w:shd w:val="clear" w:color="auto" w:fill="FFFFFF"/>
        </w:rPr>
        <w:t>Prison Fellowship is the nation's largest outreach to prisoners, former prisoners, and their families, and a leading voice for criminal justice reform.  With more than 40 years of experience helping restore men and women behind bars, Prison Fellowship advocates for federal and state criminal justice reforms that transform those responsible for crime, validate victims, and encourage communities to play a role in creating a safe, redemptive, and just society.</w:t>
      </w:r>
    </w:p>
    <w:p w14:paraId="052BE879" w14:textId="77777777" w:rsidR="00405C92" w:rsidRPr="0076216C" w:rsidRDefault="00405C92" w:rsidP="00405C92">
      <w:pPr>
        <w:pStyle w:val="NormalWeb"/>
        <w:spacing w:before="0" w:beforeAutospacing="0" w:after="0" w:afterAutospacing="0"/>
        <w:rPr>
          <w:rFonts w:ascii="Arial" w:hAnsi="Arial" w:cs="Arial"/>
          <w:color w:val="000000" w:themeColor="text1"/>
        </w:rPr>
      </w:pPr>
    </w:p>
    <w:p w14:paraId="00821858" w14:textId="77777777" w:rsidR="00405C92" w:rsidRPr="00CB1559" w:rsidRDefault="00405C92" w:rsidP="00405C92">
      <w:pPr>
        <w:jc w:val="center"/>
        <w:rPr>
          <w:rFonts w:ascii="Arial" w:hAnsi="Arial" w:cs="Arial"/>
          <w:i/>
          <w:iCs/>
          <w:color w:val="C00000"/>
          <w:sz w:val="20"/>
          <w:szCs w:val="20"/>
        </w:rPr>
      </w:pPr>
      <w:r w:rsidRPr="00CB1559">
        <w:rPr>
          <w:rFonts w:ascii="Arial" w:hAnsi="Arial" w:cs="Arial"/>
          <w:i/>
          <w:iCs/>
          <w:color w:val="C00000"/>
          <w:sz w:val="20"/>
          <w:szCs w:val="20"/>
        </w:rPr>
        <w:t xml:space="preserve">For interview requests, please contact </w:t>
      </w:r>
      <w:r w:rsidRPr="00CB1559">
        <w:rPr>
          <w:rFonts w:ascii="Arial" w:hAnsi="Arial" w:cs="Arial"/>
          <w:b/>
          <w:i/>
          <w:iCs/>
          <w:color w:val="C00000"/>
          <w:sz w:val="20"/>
          <w:szCs w:val="20"/>
        </w:rPr>
        <w:t>Jim Forbes</w:t>
      </w:r>
      <w:r w:rsidRPr="00CB1559">
        <w:rPr>
          <w:rFonts w:ascii="Arial" w:hAnsi="Arial" w:cs="Arial"/>
          <w:i/>
          <w:iCs/>
          <w:color w:val="C00000"/>
          <w:sz w:val="20"/>
          <w:szCs w:val="20"/>
        </w:rPr>
        <w:t>, Prison Fellowship</w:t>
      </w:r>
      <w:r>
        <w:rPr>
          <w:rFonts w:ascii="Arial" w:hAnsi="Arial" w:cs="Arial"/>
          <w:i/>
          <w:iCs/>
          <w:color w:val="C00000"/>
          <w:sz w:val="20"/>
          <w:szCs w:val="20"/>
        </w:rPr>
        <w:t xml:space="preserve">'s Director of Communications, </w:t>
      </w:r>
      <w:r w:rsidRPr="00CB1559">
        <w:rPr>
          <w:rFonts w:ascii="Arial" w:hAnsi="Arial" w:cs="Arial"/>
          <w:i/>
          <w:iCs/>
          <w:color w:val="C00000"/>
          <w:sz w:val="20"/>
          <w:szCs w:val="20"/>
        </w:rPr>
        <w:t xml:space="preserve">at (703) 554-8540 or email </w:t>
      </w:r>
      <w:r>
        <w:rPr>
          <w:rFonts w:ascii="Arial" w:hAnsi="Arial" w:cs="Arial"/>
          <w:i/>
          <w:iCs/>
          <w:color w:val="C00000"/>
          <w:sz w:val="20"/>
          <w:szCs w:val="20"/>
        </w:rPr>
        <w:t xml:space="preserve">him </w:t>
      </w:r>
      <w:r w:rsidRPr="00CB1559">
        <w:rPr>
          <w:rFonts w:ascii="Arial" w:hAnsi="Arial" w:cs="Arial"/>
          <w:i/>
          <w:iCs/>
          <w:color w:val="C00000"/>
          <w:sz w:val="20"/>
          <w:szCs w:val="20"/>
        </w:rPr>
        <w:t xml:space="preserve">at </w:t>
      </w:r>
      <w:hyperlink r:id="rId21" w:history="1">
        <w:r w:rsidRPr="00BB39B4">
          <w:rPr>
            <w:rStyle w:val="Hyperlink"/>
            <w:rFonts w:ascii="Arial" w:hAnsi="Arial" w:cs="Arial"/>
            <w:i/>
            <w:iCs/>
            <w:sz w:val="20"/>
            <w:szCs w:val="20"/>
          </w:rPr>
          <w:t>Jim_forbes@pfm.org</w:t>
        </w:r>
      </w:hyperlink>
      <w:r w:rsidRPr="00CB1559">
        <w:rPr>
          <w:rStyle w:val="Hyperlink"/>
          <w:rFonts w:ascii="Arial" w:hAnsi="Arial" w:cs="Arial"/>
          <w:i/>
          <w:iCs/>
          <w:color w:val="C00000"/>
          <w:sz w:val="20"/>
          <w:szCs w:val="20"/>
        </w:rPr>
        <w:t>.</w:t>
      </w:r>
    </w:p>
    <w:p w14:paraId="19EC85CB" w14:textId="77777777" w:rsidR="00405C92" w:rsidRPr="00CB1559" w:rsidRDefault="00405C92" w:rsidP="00405C92">
      <w:pPr>
        <w:jc w:val="center"/>
        <w:rPr>
          <w:rFonts w:ascii="Arial" w:hAnsi="Arial" w:cs="Arial"/>
          <w:i/>
          <w:iCs/>
          <w:color w:val="C00000"/>
          <w:sz w:val="20"/>
          <w:szCs w:val="20"/>
        </w:rPr>
      </w:pPr>
    </w:p>
    <w:p w14:paraId="21D57B77" w14:textId="77777777" w:rsidR="00405C92" w:rsidRPr="0005303B" w:rsidRDefault="00405C92" w:rsidP="00405C92">
      <w:pPr>
        <w:jc w:val="center"/>
        <w:rPr>
          <w:rFonts w:ascii="Arial" w:hAnsi="Arial" w:cs="Arial"/>
          <w:i/>
          <w:iCs/>
          <w:color w:val="000000" w:themeColor="text1"/>
          <w:sz w:val="20"/>
          <w:szCs w:val="20"/>
        </w:rPr>
      </w:pPr>
      <w:r>
        <w:rPr>
          <w:rFonts w:ascii="Arial" w:hAnsi="Arial" w:cs="Arial"/>
          <w:i/>
          <w:iCs/>
          <w:color w:val="000000" w:themeColor="text1"/>
          <w:sz w:val="20"/>
          <w:szCs w:val="20"/>
        </w:rPr>
        <w:t>###</w:t>
      </w:r>
    </w:p>
    <w:bookmarkEnd w:id="0"/>
    <w:p w14:paraId="15EE447C" w14:textId="77777777" w:rsidR="00405C92" w:rsidRDefault="00405C92">
      <w:pPr>
        <w:rPr>
          <w:rFonts w:ascii="Arial" w:hAnsi="Arial" w:cs="Arial"/>
          <w:color w:val="000000" w:themeColor="text1"/>
          <w:sz w:val="20"/>
          <w:szCs w:val="20"/>
        </w:rPr>
      </w:pPr>
    </w:p>
    <w:sectPr w:rsidR="00405C92" w:rsidSect="00141443">
      <w:head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613E6" w14:textId="77777777" w:rsidR="00BF287E" w:rsidRDefault="00BF287E" w:rsidP="00141443">
      <w:r>
        <w:separator/>
      </w:r>
    </w:p>
  </w:endnote>
  <w:endnote w:type="continuationSeparator" w:id="0">
    <w:p w14:paraId="4AA37AEC" w14:textId="77777777" w:rsidR="00BF287E" w:rsidRDefault="00BF287E" w:rsidP="0014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3C3F83" w14:textId="77777777" w:rsidR="00BF287E" w:rsidRDefault="00BF287E" w:rsidP="00141443">
      <w:r>
        <w:separator/>
      </w:r>
    </w:p>
  </w:footnote>
  <w:footnote w:type="continuationSeparator" w:id="0">
    <w:p w14:paraId="0D561228" w14:textId="77777777" w:rsidR="00BF287E" w:rsidRDefault="00BF287E" w:rsidP="00141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5218" w14:textId="77777777" w:rsidR="00141443" w:rsidRDefault="004E4647">
    <w:pPr>
      <w:pStyle w:val="Header"/>
    </w:pPr>
    <w:r>
      <w:rPr>
        <w:rFonts w:ascii="Arial" w:hAnsi="Arial" w:cs="Arial"/>
        <w:noProof/>
        <w:color w:val="496488"/>
        <w:sz w:val="40"/>
        <w:szCs w:val="40"/>
      </w:rPr>
      <mc:AlternateContent>
        <mc:Choice Requires="wps">
          <w:drawing>
            <wp:anchor distT="0" distB="0" distL="114300" distR="114300" simplePos="0" relativeHeight="251660288" behindDoc="1" locked="0" layoutInCell="1" allowOverlap="1" wp14:anchorId="7557B5EB" wp14:editId="40EAE41E">
              <wp:simplePos x="0" y="0"/>
              <wp:positionH relativeFrom="column">
                <wp:posOffset>4585335</wp:posOffset>
              </wp:positionH>
              <wp:positionV relativeFrom="paragraph">
                <wp:posOffset>459740</wp:posOffset>
              </wp:positionV>
              <wp:extent cx="1905000" cy="688340"/>
              <wp:effectExtent l="0" t="0" r="0" b="0"/>
              <wp:wrapThrough wrapText="bothSides">
                <wp:wrapPolygon edited="0">
                  <wp:start x="288" y="0"/>
                  <wp:lineTo x="576" y="20723"/>
                  <wp:lineTo x="20736" y="20723"/>
                  <wp:lineTo x="21024" y="0"/>
                  <wp:lineTo x="288" y="0"/>
                </wp:wrapPolygon>
              </wp:wrapThrough>
              <wp:docPr id="2" name="Rectangle 2"/>
              <wp:cNvGraphicFramePr/>
              <a:graphic xmlns:a="http://schemas.openxmlformats.org/drawingml/2006/main">
                <a:graphicData uri="http://schemas.microsoft.com/office/word/2010/wordprocessingShape">
                  <wps:wsp>
                    <wps:cNvSpPr/>
                    <wps:spPr>
                      <a:xfrm>
                        <a:off x="0" y="0"/>
                        <a:ext cx="1905000" cy="688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cex="http://schemas.microsoft.com/office/word/2018/wordml/cex" xmlns:w16="http://schemas.microsoft.com/office/word/2018/wordml">
          <w:pict>
            <v:rect w14:anchorId="6946A859" id="Rectangle 2" o:spid="_x0000_s1026" style="position:absolute;margin-left:361.05pt;margin-top:36.2pt;width:150pt;height:54.2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" filled="f" stroked="f" strokeweight="1pt">
              <w10:wrap type="through"/>
            </v:rect>
          </w:pict>
        </mc:Fallback>
      </mc:AlternateContent>
    </w:r>
    <w:r w:rsidR="00141443">
      <w:rPr>
        <w:noProof/>
      </w:rPr>
      <w:drawing>
        <wp:anchor distT="0" distB="0" distL="114300" distR="114300" simplePos="0" relativeHeight="251658240" behindDoc="1" locked="0" layoutInCell="1" allowOverlap="1" wp14:anchorId="0E3E3489" wp14:editId="037212E3">
          <wp:simplePos x="0" y="0"/>
          <wp:positionH relativeFrom="page">
            <wp:align>left</wp:align>
          </wp:positionH>
          <wp:positionV relativeFrom="page">
            <wp:align>top</wp:align>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_temp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311F52"/>
    <w:multiLevelType w:val="hybridMultilevel"/>
    <w:tmpl w:val="6324C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B161E3"/>
    <w:multiLevelType w:val="hybridMultilevel"/>
    <w:tmpl w:val="39EECB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F175F93"/>
    <w:multiLevelType w:val="hybridMultilevel"/>
    <w:tmpl w:val="BBE4B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516"/>
    <w:rsid w:val="00141443"/>
    <w:rsid w:val="001773F4"/>
    <w:rsid w:val="001F4F25"/>
    <w:rsid w:val="00220FFC"/>
    <w:rsid w:val="00233DDD"/>
    <w:rsid w:val="002903D4"/>
    <w:rsid w:val="002E5B83"/>
    <w:rsid w:val="00336E70"/>
    <w:rsid w:val="00405C92"/>
    <w:rsid w:val="004074E8"/>
    <w:rsid w:val="004732D1"/>
    <w:rsid w:val="004E2974"/>
    <w:rsid w:val="004E4647"/>
    <w:rsid w:val="00523D6C"/>
    <w:rsid w:val="00565251"/>
    <w:rsid w:val="00586FC6"/>
    <w:rsid w:val="005A05F4"/>
    <w:rsid w:val="005C2516"/>
    <w:rsid w:val="0062548F"/>
    <w:rsid w:val="00627E78"/>
    <w:rsid w:val="00645CD4"/>
    <w:rsid w:val="00682EB1"/>
    <w:rsid w:val="006B05EE"/>
    <w:rsid w:val="00720D30"/>
    <w:rsid w:val="00721AAD"/>
    <w:rsid w:val="008444F4"/>
    <w:rsid w:val="008C27E4"/>
    <w:rsid w:val="008C2DF0"/>
    <w:rsid w:val="008C40DE"/>
    <w:rsid w:val="009013FB"/>
    <w:rsid w:val="0095694A"/>
    <w:rsid w:val="00981C5B"/>
    <w:rsid w:val="009A41F1"/>
    <w:rsid w:val="009D767E"/>
    <w:rsid w:val="009E7440"/>
    <w:rsid w:val="00A4368A"/>
    <w:rsid w:val="00A8612A"/>
    <w:rsid w:val="00AF5D5C"/>
    <w:rsid w:val="00BC405D"/>
    <w:rsid w:val="00BE1866"/>
    <w:rsid w:val="00BF287E"/>
    <w:rsid w:val="00C158C6"/>
    <w:rsid w:val="00CD5C21"/>
    <w:rsid w:val="00D911BC"/>
    <w:rsid w:val="00DA69C1"/>
    <w:rsid w:val="00DD0867"/>
    <w:rsid w:val="00E37B96"/>
    <w:rsid w:val="00E53526"/>
    <w:rsid w:val="00EC411C"/>
    <w:rsid w:val="00EC4B74"/>
    <w:rsid w:val="00F05A26"/>
    <w:rsid w:val="00F3043D"/>
    <w:rsid w:val="00F71DD7"/>
    <w:rsid w:val="00FB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F586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43"/>
    <w:pPr>
      <w:tabs>
        <w:tab w:val="center" w:pos="4680"/>
        <w:tab w:val="right" w:pos="9360"/>
      </w:tabs>
    </w:pPr>
  </w:style>
  <w:style w:type="character" w:customStyle="1" w:styleId="HeaderChar">
    <w:name w:val="Header Char"/>
    <w:basedOn w:val="DefaultParagraphFont"/>
    <w:link w:val="Header"/>
    <w:uiPriority w:val="99"/>
    <w:rsid w:val="00141443"/>
  </w:style>
  <w:style w:type="paragraph" w:styleId="Footer">
    <w:name w:val="footer"/>
    <w:basedOn w:val="Normal"/>
    <w:link w:val="FooterChar"/>
    <w:uiPriority w:val="99"/>
    <w:unhideWhenUsed/>
    <w:rsid w:val="00141443"/>
    <w:pPr>
      <w:tabs>
        <w:tab w:val="center" w:pos="4680"/>
        <w:tab w:val="right" w:pos="9360"/>
      </w:tabs>
    </w:pPr>
  </w:style>
  <w:style w:type="character" w:customStyle="1" w:styleId="FooterChar">
    <w:name w:val="Footer Char"/>
    <w:basedOn w:val="DefaultParagraphFont"/>
    <w:link w:val="Footer"/>
    <w:uiPriority w:val="99"/>
    <w:rsid w:val="00141443"/>
  </w:style>
  <w:style w:type="paragraph" w:styleId="NormalWeb">
    <w:name w:val="Normal (Web)"/>
    <w:basedOn w:val="Normal"/>
    <w:uiPriority w:val="99"/>
    <w:unhideWhenUsed/>
    <w:rsid w:val="0095694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95694A"/>
    <w:rPr>
      <w:b/>
      <w:bCs/>
    </w:rPr>
  </w:style>
  <w:style w:type="character" w:styleId="Hyperlink">
    <w:name w:val="Hyperlink"/>
    <w:basedOn w:val="DefaultParagraphFont"/>
    <w:uiPriority w:val="99"/>
    <w:unhideWhenUsed/>
    <w:rsid w:val="0095694A"/>
    <w:rPr>
      <w:color w:val="0000FF"/>
      <w:u w:val="single"/>
    </w:rPr>
  </w:style>
  <w:style w:type="paragraph" w:styleId="ListParagraph">
    <w:name w:val="List Paragraph"/>
    <w:basedOn w:val="Normal"/>
    <w:uiPriority w:val="34"/>
    <w:qFormat/>
    <w:rsid w:val="00405C92"/>
    <w:pPr>
      <w:ind w:left="720"/>
    </w:pPr>
    <w:rPr>
      <w:rFonts w:ascii="Calibri" w:hAnsi="Calibri" w:cs="Calibri"/>
      <w:sz w:val="22"/>
      <w:szCs w:val="22"/>
    </w:rPr>
  </w:style>
  <w:style w:type="character" w:customStyle="1" w:styleId="UnresolvedMention1">
    <w:name w:val="Unresolved Mention1"/>
    <w:basedOn w:val="DefaultParagraphFont"/>
    <w:uiPriority w:val="99"/>
    <w:semiHidden/>
    <w:unhideWhenUsed/>
    <w:rsid w:val="008C40DE"/>
    <w:rPr>
      <w:color w:val="605E5C"/>
      <w:shd w:val="clear" w:color="auto" w:fill="E1DFDD"/>
    </w:rPr>
  </w:style>
  <w:style w:type="character" w:styleId="CommentReference">
    <w:name w:val="annotation reference"/>
    <w:basedOn w:val="DefaultParagraphFont"/>
    <w:uiPriority w:val="99"/>
    <w:semiHidden/>
    <w:unhideWhenUsed/>
    <w:rsid w:val="00720D30"/>
    <w:rPr>
      <w:sz w:val="16"/>
      <w:szCs w:val="16"/>
    </w:rPr>
  </w:style>
  <w:style w:type="paragraph" w:styleId="CommentText">
    <w:name w:val="annotation text"/>
    <w:basedOn w:val="Normal"/>
    <w:link w:val="CommentTextChar"/>
    <w:uiPriority w:val="99"/>
    <w:semiHidden/>
    <w:unhideWhenUsed/>
    <w:rsid w:val="00720D30"/>
    <w:rPr>
      <w:sz w:val="20"/>
      <w:szCs w:val="20"/>
    </w:rPr>
  </w:style>
  <w:style w:type="character" w:customStyle="1" w:styleId="CommentTextChar">
    <w:name w:val="Comment Text Char"/>
    <w:basedOn w:val="DefaultParagraphFont"/>
    <w:link w:val="CommentText"/>
    <w:uiPriority w:val="99"/>
    <w:semiHidden/>
    <w:rsid w:val="00720D30"/>
    <w:rPr>
      <w:sz w:val="20"/>
      <w:szCs w:val="20"/>
    </w:rPr>
  </w:style>
  <w:style w:type="paragraph" w:styleId="CommentSubject">
    <w:name w:val="annotation subject"/>
    <w:basedOn w:val="CommentText"/>
    <w:next w:val="CommentText"/>
    <w:link w:val="CommentSubjectChar"/>
    <w:uiPriority w:val="99"/>
    <w:semiHidden/>
    <w:unhideWhenUsed/>
    <w:rsid w:val="00720D30"/>
    <w:rPr>
      <w:b/>
      <w:bCs/>
    </w:rPr>
  </w:style>
  <w:style w:type="character" w:customStyle="1" w:styleId="CommentSubjectChar">
    <w:name w:val="Comment Subject Char"/>
    <w:basedOn w:val="CommentTextChar"/>
    <w:link w:val="CommentSubject"/>
    <w:uiPriority w:val="99"/>
    <w:semiHidden/>
    <w:rsid w:val="00720D30"/>
    <w:rPr>
      <w:b/>
      <w:bCs/>
      <w:sz w:val="20"/>
      <w:szCs w:val="20"/>
    </w:rPr>
  </w:style>
  <w:style w:type="paragraph" w:styleId="BalloonText">
    <w:name w:val="Balloon Text"/>
    <w:basedOn w:val="Normal"/>
    <w:link w:val="BalloonTextChar"/>
    <w:uiPriority w:val="99"/>
    <w:semiHidden/>
    <w:unhideWhenUsed/>
    <w:rsid w:val="00720D3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0D30"/>
    <w:rPr>
      <w:rFonts w:ascii="Segoe UI" w:hAnsi="Segoe UI" w:cs="Segoe UI"/>
      <w:sz w:val="18"/>
      <w:szCs w:val="18"/>
    </w:rPr>
  </w:style>
  <w:style w:type="paragraph" w:styleId="Revision">
    <w:name w:val="Revision"/>
    <w:hidden/>
    <w:uiPriority w:val="99"/>
    <w:semiHidden/>
    <w:rsid w:val="00523D6C"/>
  </w:style>
  <w:style w:type="paragraph" w:styleId="NoSpacing">
    <w:name w:val="No Spacing"/>
    <w:uiPriority w:val="1"/>
    <w:qFormat/>
    <w:rsid w:val="002903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82200">
      <w:bodyDiv w:val="1"/>
      <w:marLeft w:val="0"/>
      <w:marRight w:val="0"/>
      <w:marTop w:val="0"/>
      <w:marBottom w:val="0"/>
      <w:divBdr>
        <w:top w:val="none" w:sz="0" w:space="0" w:color="auto"/>
        <w:left w:val="none" w:sz="0" w:space="0" w:color="auto"/>
        <w:bottom w:val="none" w:sz="0" w:space="0" w:color="auto"/>
        <w:right w:val="none" w:sz="0" w:space="0" w:color="auto"/>
      </w:divBdr>
    </w:div>
    <w:div w:id="4288818">
      <w:bodyDiv w:val="1"/>
      <w:marLeft w:val="0"/>
      <w:marRight w:val="0"/>
      <w:marTop w:val="0"/>
      <w:marBottom w:val="0"/>
      <w:divBdr>
        <w:top w:val="none" w:sz="0" w:space="0" w:color="auto"/>
        <w:left w:val="none" w:sz="0" w:space="0" w:color="auto"/>
        <w:bottom w:val="none" w:sz="0" w:space="0" w:color="auto"/>
        <w:right w:val="none" w:sz="0" w:space="0" w:color="auto"/>
      </w:divBdr>
    </w:div>
    <w:div w:id="722868469">
      <w:bodyDiv w:val="1"/>
      <w:marLeft w:val="0"/>
      <w:marRight w:val="0"/>
      <w:marTop w:val="0"/>
      <w:marBottom w:val="0"/>
      <w:divBdr>
        <w:top w:val="none" w:sz="0" w:space="0" w:color="auto"/>
        <w:left w:val="none" w:sz="0" w:space="0" w:color="auto"/>
        <w:bottom w:val="none" w:sz="0" w:space="0" w:color="auto"/>
        <w:right w:val="none" w:sz="0" w:space="0" w:color="auto"/>
      </w:divBdr>
    </w:div>
    <w:div w:id="900794276">
      <w:bodyDiv w:val="1"/>
      <w:marLeft w:val="0"/>
      <w:marRight w:val="0"/>
      <w:marTop w:val="0"/>
      <w:marBottom w:val="0"/>
      <w:divBdr>
        <w:top w:val="none" w:sz="0" w:space="0" w:color="auto"/>
        <w:left w:val="none" w:sz="0" w:space="0" w:color="auto"/>
        <w:bottom w:val="none" w:sz="0" w:space="0" w:color="auto"/>
        <w:right w:val="none" w:sz="0" w:space="0" w:color="auto"/>
      </w:divBdr>
    </w:div>
    <w:div w:id="13210376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bout.bgov.com/news/prison-pell-grants-get-support-from-big-business-prosecutors/" TargetMode="External"/><Relationship Id="rId18" Type="http://schemas.openxmlformats.org/officeDocument/2006/relationships/hyperlink" Target="https://www.prisonfellowship.org/wp-content/uploads/2020/01/PellforIncarceratedStudents_MythBusters_Nov18_v10.pdf" TargetMode="External"/><Relationship Id="rId3" Type="http://schemas.openxmlformats.org/officeDocument/2006/relationships/customXml" Target="../customXml/item3.xml"/><Relationship Id="rId21" Type="http://schemas.openxmlformats.org/officeDocument/2006/relationships/hyperlink" Target="mailto:Jim_forbes@pfm.org" TargetMode="External"/><Relationship Id="rId7" Type="http://schemas.openxmlformats.org/officeDocument/2006/relationships/webSettings" Target="webSettings.xml"/><Relationship Id="rId12" Type="http://schemas.openxmlformats.org/officeDocument/2006/relationships/hyperlink" Target="https://www.prisonfellowship.org/resources/media-information/speaker-bios/" TargetMode="External"/><Relationship Id="rId17" Type="http://schemas.openxmlformats.org/officeDocument/2006/relationships/hyperlink" Target="https://www.aei.org/society-and-culture/the-faith-factor-in-prison-education/" TargetMode="External"/><Relationship Id="rId2" Type="http://schemas.openxmlformats.org/officeDocument/2006/relationships/customXml" Target="../customXml/item2.xml"/><Relationship Id="rId16" Type="http://schemas.openxmlformats.org/officeDocument/2006/relationships/hyperlink" Target="https://www.prisonfellowship.org/2019/10/equipping-pastors-to-restore/" TargetMode="External"/><Relationship Id="rId20" Type="http://schemas.openxmlformats.org/officeDocument/2006/relationships/hyperlink" Target="https://www.uschamber.com/letters-congress/us-chamber-letter-hr-4674-the-college-affordability-ac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sonfellowship.org/about/leadership-board/"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ongress.gov/bill/116th-congress/senate-bill/1074" TargetMode="External"/><Relationship Id="rId23" Type="http://schemas.openxmlformats.org/officeDocument/2006/relationships/fontTable" Target="fontTable.xml"/><Relationship Id="rId10" Type="http://schemas.openxmlformats.org/officeDocument/2006/relationships/hyperlink" Target="https://www.prisonfellowship.org/" TargetMode="External"/><Relationship Id="rId19" Type="http://schemas.openxmlformats.org/officeDocument/2006/relationships/hyperlink" Target="https://www.rand.org/content/dam/rand/pubs/perspectives/PE300/PE342/RAND_PE342.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ongress.gov/bill/116th-congress/house-bill/2168/text?q=%7B%22search%22%3A%5B%22REAL+Act%22%5D%7D&amp;r=2&amp;s=1"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B52C485F26BC4283756481249C2997" ma:contentTypeVersion="15" ma:contentTypeDescription="Create a new document." ma:contentTypeScope="" ma:versionID="d285dfa7d5dbfd73ff9d58f9af57a260">
  <xsd:schema xmlns:xsd="http://www.w3.org/2001/XMLSchema" xmlns:xs="http://www.w3.org/2001/XMLSchema" xmlns:p="http://schemas.microsoft.com/office/2006/metadata/properties" xmlns:ns1="http://schemas.microsoft.com/sharepoint/v3" xmlns:ns3="d46fcafd-4572-4be2-bd1f-87eb10b9036e" xmlns:ns4="f618c60e-8ef7-46a3-9ba9-00ebc754ecb5" targetNamespace="http://schemas.microsoft.com/office/2006/metadata/properties" ma:root="true" ma:fieldsID="073b954cb369e72a9f74d885a7989040" ns1:_="" ns3:_="" ns4:_="">
    <xsd:import namespace="http://schemas.microsoft.com/sharepoint/v3"/>
    <xsd:import namespace="d46fcafd-4572-4be2-bd1f-87eb10b9036e"/>
    <xsd:import namespace="f618c60e-8ef7-46a3-9ba9-00ebc754ec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6fcafd-4572-4be2-bd1f-87eb10b9036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18c60e-8ef7-46a3-9ba9-00ebc754ecb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19E597-7CD4-4A21-94E2-8977C95DECA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77D0564-C336-4ECD-BA1B-090783C9A19F}">
  <ds:schemaRefs>
    <ds:schemaRef ds:uri="http://schemas.microsoft.com/sharepoint/v3/contenttype/forms"/>
  </ds:schemaRefs>
</ds:datastoreItem>
</file>

<file path=customXml/itemProps3.xml><?xml version="1.0" encoding="utf-8"?>
<ds:datastoreItem xmlns:ds="http://schemas.openxmlformats.org/officeDocument/2006/customXml" ds:itemID="{CDBC125A-062B-4740-8564-7B3B2DFDD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46fcafd-4572-4be2-bd1f-87eb10b9036e"/>
    <ds:schemaRef ds:uri="f618c60e-8ef7-46a3-9ba9-00ebc754e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Beauchamp</dc:creator>
  <cp:keywords/>
  <dc:description/>
  <cp:lastModifiedBy>Jim Forbes</cp:lastModifiedBy>
  <cp:revision>4</cp:revision>
  <dcterms:created xsi:type="dcterms:W3CDTF">2020-12-22T14:58:00Z</dcterms:created>
  <dcterms:modified xsi:type="dcterms:W3CDTF">2020-12-22T16:02:00Z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0x010100C3B52C485F26BC4283756481249C2997</vt:lpwstr>
  </property>
</Properties>
</file>