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B7D24" w14:textId="77777777" w:rsidR="006374A9" w:rsidRPr="00B10FBF" w:rsidRDefault="006374A9" w:rsidP="00603E4D">
      <w:pPr>
        <w:spacing w:after="120"/>
        <w:jc w:val="center"/>
        <w:rPr>
          <w:b/>
          <w:bCs/>
          <w:iCs/>
          <w:sz w:val="20"/>
          <w:szCs w:val="20"/>
          <w:lang w:val="en-CA"/>
        </w:rPr>
      </w:pPr>
    </w:p>
    <w:p w14:paraId="450416F6" w14:textId="4AD44365" w:rsidR="007C6051" w:rsidRPr="00B10FBF" w:rsidRDefault="00FE7FF5" w:rsidP="00853C59">
      <w:pPr>
        <w:spacing w:after="0"/>
        <w:jc w:val="center"/>
        <w:rPr>
          <w:b/>
          <w:bCs/>
          <w:iCs/>
          <w:sz w:val="28"/>
          <w:szCs w:val="28"/>
          <w:lang w:val="en-CA"/>
        </w:rPr>
      </w:pPr>
      <w:r w:rsidRPr="00853C59">
        <w:rPr>
          <w:b/>
          <w:bCs/>
          <w:iCs/>
          <w:sz w:val="28"/>
          <w:szCs w:val="28"/>
          <w:lang w:val="en-CA"/>
        </w:rPr>
        <w:t xml:space="preserve">Pampa Metals </w:t>
      </w:r>
      <w:r w:rsidR="00322C7B" w:rsidRPr="00853C59">
        <w:rPr>
          <w:b/>
          <w:bCs/>
          <w:iCs/>
          <w:sz w:val="28"/>
          <w:szCs w:val="28"/>
          <w:lang w:val="en-CA"/>
        </w:rPr>
        <w:t>R</w:t>
      </w:r>
      <w:r w:rsidRPr="00853C59">
        <w:rPr>
          <w:b/>
          <w:bCs/>
          <w:iCs/>
          <w:sz w:val="28"/>
          <w:szCs w:val="28"/>
          <w:lang w:val="en-CA"/>
        </w:rPr>
        <w:t xml:space="preserve">eports </w:t>
      </w:r>
      <w:r w:rsidR="00853C59">
        <w:rPr>
          <w:b/>
          <w:bCs/>
          <w:iCs/>
          <w:sz w:val="28"/>
          <w:szCs w:val="28"/>
          <w:lang w:val="en-CA"/>
        </w:rPr>
        <w:t xml:space="preserve">IP </w:t>
      </w:r>
      <w:r w:rsidR="00556C0F">
        <w:rPr>
          <w:b/>
          <w:bCs/>
          <w:iCs/>
          <w:sz w:val="28"/>
          <w:szCs w:val="28"/>
          <w:lang w:val="en-CA"/>
        </w:rPr>
        <w:t xml:space="preserve">Chargeability Anomalies </w:t>
      </w:r>
      <w:r w:rsidR="00853C59">
        <w:rPr>
          <w:b/>
          <w:bCs/>
          <w:iCs/>
          <w:sz w:val="28"/>
          <w:szCs w:val="28"/>
          <w:lang w:val="en-CA"/>
        </w:rPr>
        <w:t xml:space="preserve">from the Cerro Chiquitin Target at Cerro Buenos Aires and </w:t>
      </w:r>
      <w:r w:rsidR="00556C0F">
        <w:rPr>
          <w:b/>
          <w:bCs/>
          <w:iCs/>
          <w:sz w:val="28"/>
          <w:szCs w:val="28"/>
          <w:lang w:val="en-CA"/>
        </w:rPr>
        <w:t xml:space="preserve">Plans </w:t>
      </w:r>
      <w:r w:rsidR="009F575F">
        <w:rPr>
          <w:b/>
          <w:bCs/>
          <w:iCs/>
          <w:sz w:val="28"/>
          <w:szCs w:val="28"/>
          <w:lang w:val="en-CA"/>
        </w:rPr>
        <w:t xml:space="preserve">Further </w:t>
      </w:r>
      <w:r w:rsidR="00853C59">
        <w:rPr>
          <w:b/>
          <w:bCs/>
          <w:iCs/>
          <w:sz w:val="28"/>
          <w:szCs w:val="28"/>
          <w:lang w:val="en-CA"/>
        </w:rPr>
        <w:t xml:space="preserve">Drill Testing of Shallow </w:t>
      </w:r>
      <w:r w:rsidR="00556C0F">
        <w:rPr>
          <w:b/>
          <w:bCs/>
          <w:iCs/>
          <w:sz w:val="28"/>
          <w:szCs w:val="28"/>
          <w:lang w:val="en-CA"/>
        </w:rPr>
        <w:t xml:space="preserve">&amp; </w:t>
      </w:r>
      <w:r w:rsidR="00853C59">
        <w:rPr>
          <w:b/>
          <w:bCs/>
          <w:iCs/>
          <w:sz w:val="28"/>
          <w:szCs w:val="28"/>
          <w:lang w:val="en-CA"/>
        </w:rPr>
        <w:t xml:space="preserve">Deep </w:t>
      </w:r>
      <w:r w:rsidR="009247D8">
        <w:rPr>
          <w:b/>
          <w:bCs/>
          <w:iCs/>
          <w:sz w:val="28"/>
          <w:szCs w:val="28"/>
          <w:lang w:val="en-CA"/>
        </w:rPr>
        <w:t>Porphyry Targets</w:t>
      </w:r>
    </w:p>
    <w:p w14:paraId="3E17139A" w14:textId="2AEDB892" w:rsidR="00891B18" w:rsidRPr="00B10FBF" w:rsidRDefault="00891B18">
      <w:pPr>
        <w:rPr>
          <w:lang w:val="en-CA"/>
        </w:rPr>
      </w:pPr>
      <w:r w:rsidRPr="00B10FBF">
        <w:rPr>
          <w:b/>
          <w:bCs/>
          <w:iCs/>
          <w:sz w:val="28"/>
          <w:szCs w:val="28"/>
          <w:lang w:val="en-CA"/>
        </w:rPr>
        <w:t>________________________________________________________________________</w:t>
      </w:r>
    </w:p>
    <w:p w14:paraId="3BFFF523" w14:textId="32F33559" w:rsidR="00596921" w:rsidRPr="00B10FBF" w:rsidRDefault="006374A9" w:rsidP="006374A9">
      <w:pPr>
        <w:spacing w:after="120"/>
        <w:rPr>
          <w:rFonts w:cstheme="minorHAnsi"/>
          <w:b/>
          <w:bCs/>
          <w:iCs/>
          <w:lang w:val="en-CA"/>
        </w:rPr>
      </w:pPr>
      <w:r w:rsidRPr="00B10FBF">
        <w:rPr>
          <w:rFonts w:cstheme="minorHAnsi"/>
          <w:b/>
          <w:bCs/>
          <w:iCs/>
          <w:lang w:val="en-CA"/>
        </w:rPr>
        <w:t>(CSE: PM) (FSE: FIRA) (OTC</w:t>
      </w:r>
      <w:r w:rsidR="00AA5D5D" w:rsidRPr="00B10FBF">
        <w:rPr>
          <w:rFonts w:cstheme="minorHAnsi"/>
          <w:b/>
          <w:bCs/>
          <w:iCs/>
          <w:lang w:val="en-CA"/>
        </w:rPr>
        <w:t>QX</w:t>
      </w:r>
      <w:r w:rsidR="00440F61" w:rsidRPr="00B10FBF">
        <w:rPr>
          <w:rFonts w:cstheme="minorHAnsi"/>
          <w:lang w:val="en-CA"/>
        </w:rPr>
        <w:t>®</w:t>
      </w:r>
      <w:r w:rsidRPr="00B10FBF">
        <w:rPr>
          <w:rFonts w:cstheme="minorHAnsi"/>
          <w:b/>
          <w:bCs/>
          <w:iCs/>
          <w:lang w:val="en-CA"/>
        </w:rPr>
        <w:t xml:space="preserve">: PMMCF)                                                     </w:t>
      </w:r>
      <w:r w:rsidR="00A67551" w:rsidRPr="00B10FBF">
        <w:rPr>
          <w:rFonts w:cstheme="minorHAnsi"/>
          <w:b/>
          <w:bCs/>
          <w:iCs/>
          <w:lang w:val="en-CA"/>
        </w:rPr>
        <w:t xml:space="preserve"> </w:t>
      </w:r>
      <w:r w:rsidRPr="00B10FBF">
        <w:rPr>
          <w:rFonts w:cstheme="minorHAnsi"/>
          <w:b/>
          <w:bCs/>
          <w:iCs/>
          <w:lang w:val="en-CA"/>
        </w:rPr>
        <w:t xml:space="preserve">                               For Immediate Release</w:t>
      </w:r>
    </w:p>
    <w:p w14:paraId="0DBA439B" w14:textId="3AAD4007" w:rsidR="00C40580" w:rsidRDefault="00720588" w:rsidP="00FE7FF5">
      <w:pPr>
        <w:jc w:val="both"/>
        <w:rPr>
          <w:rFonts w:cstheme="minorHAnsi"/>
          <w:lang w:val="en-CA"/>
        </w:rPr>
      </w:pPr>
      <w:r w:rsidRPr="00B10FBF">
        <w:rPr>
          <w:rFonts w:cstheme="minorHAnsi"/>
          <w:b/>
          <w:bCs/>
          <w:lang w:val="en-CA"/>
        </w:rPr>
        <w:t>Vancouver –</w:t>
      </w:r>
      <w:r w:rsidR="00034C23" w:rsidRPr="00B10FBF">
        <w:rPr>
          <w:rFonts w:cstheme="minorHAnsi"/>
          <w:b/>
          <w:bCs/>
          <w:lang w:val="en-CA"/>
        </w:rPr>
        <w:t xml:space="preserve"> </w:t>
      </w:r>
      <w:r w:rsidR="0000665F">
        <w:rPr>
          <w:rFonts w:cstheme="minorHAnsi"/>
          <w:b/>
          <w:bCs/>
          <w:lang w:val="en-CA"/>
        </w:rPr>
        <w:t xml:space="preserve">April </w:t>
      </w:r>
      <w:r w:rsidR="00DE7751">
        <w:rPr>
          <w:rFonts w:cstheme="minorHAnsi"/>
          <w:b/>
          <w:bCs/>
          <w:lang w:val="en-CA"/>
        </w:rPr>
        <w:t>6</w:t>
      </w:r>
      <w:r w:rsidRPr="00B10FBF">
        <w:rPr>
          <w:rFonts w:cstheme="minorHAnsi"/>
          <w:b/>
          <w:bCs/>
          <w:lang w:val="en-CA"/>
        </w:rPr>
        <w:t>, 202</w:t>
      </w:r>
      <w:r w:rsidR="003C562C" w:rsidRPr="00B10FBF">
        <w:rPr>
          <w:rFonts w:cstheme="minorHAnsi"/>
          <w:b/>
          <w:bCs/>
          <w:lang w:val="en-CA"/>
        </w:rPr>
        <w:t>2</w:t>
      </w:r>
      <w:r w:rsidRPr="00B10FBF">
        <w:rPr>
          <w:rFonts w:cstheme="minorHAnsi"/>
          <w:b/>
          <w:bCs/>
          <w:lang w:val="en-CA"/>
        </w:rPr>
        <w:t xml:space="preserve"> </w:t>
      </w:r>
      <w:r w:rsidR="000D6837" w:rsidRPr="00B10FBF">
        <w:rPr>
          <w:rFonts w:cstheme="minorHAnsi"/>
          <w:b/>
          <w:bCs/>
          <w:lang w:val="en-CA"/>
        </w:rPr>
        <w:t>–</w:t>
      </w:r>
      <w:r w:rsidRPr="00B10FBF">
        <w:rPr>
          <w:rFonts w:cstheme="minorHAnsi"/>
          <w:b/>
          <w:bCs/>
          <w:lang w:val="en-CA"/>
        </w:rPr>
        <w:t xml:space="preserve"> </w:t>
      </w:r>
      <w:r w:rsidR="000D6837" w:rsidRPr="00B10FBF">
        <w:rPr>
          <w:rFonts w:cstheme="minorHAnsi"/>
          <w:b/>
          <w:bCs/>
          <w:lang w:val="en-CA"/>
        </w:rPr>
        <w:t>Pampa Metals</w:t>
      </w:r>
      <w:r w:rsidRPr="00B10FBF">
        <w:rPr>
          <w:rFonts w:cstheme="minorHAnsi"/>
          <w:b/>
          <w:bCs/>
          <w:lang w:val="en-CA"/>
        </w:rPr>
        <w:t xml:space="preserve"> Corp.</w:t>
      </w:r>
      <w:r w:rsidRPr="00B10FBF">
        <w:rPr>
          <w:rFonts w:cstheme="minorHAnsi"/>
          <w:lang w:val="en-CA"/>
        </w:rPr>
        <w:t xml:space="preserve"> (“</w:t>
      </w:r>
      <w:r w:rsidR="000D6837" w:rsidRPr="00B10FBF">
        <w:rPr>
          <w:rFonts w:cstheme="minorHAnsi"/>
          <w:lang w:val="en-CA"/>
        </w:rPr>
        <w:t>Pampa Metals</w:t>
      </w:r>
      <w:r w:rsidRPr="00B10FBF">
        <w:rPr>
          <w:rFonts w:cstheme="minorHAnsi"/>
          <w:lang w:val="en-CA"/>
        </w:rPr>
        <w:t>” or the “Company”)</w:t>
      </w:r>
      <w:r w:rsidR="00DE2A21" w:rsidRPr="00B10FBF">
        <w:rPr>
          <w:rFonts w:cstheme="minorHAnsi"/>
          <w:lang w:val="en-CA"/>
        </w:rPr>
        <w:t xml:space="preserve"> (CSE: PM</w:t>
      </w:r>
      <w:r w:rsidR="00247EA0" w:rsidRPr="00B10FBF">
        <w:rPr>
          <w:rFonts w:cstheme="minorHAnsi"/>
          <w:lang w:val="en-CA"/>
        </w:rPr>
        <w:t xml:space="preserve"> / FSE: FIRA / OTCQ</w:t>
      </w:r>
      <w:r w:rsidR="00814DD9" w:rsidRPr="00B10FBF">
        <w:rPr>
          <w:rFonts w:cstheme="minorHAnsi"/>
          <w:lang w:val="en-CA"/>
        </w:rPr>
        <w:t>X</w:t>
      </w:r>
      <w:r w:rsidR="00192A56" w:rsidRPr="00B10FBF">
        <w:rPr>
          <w:rFonts w:cstheme="minorHAnsi"/>
          <w:lang w:val="en-CA"/>
        </w:rPr>
        <w:t>®</w:t>
      </w:r>
      <w:r w:rsidR="00247EA0" w:rsidRPr="00B10FBF">
        <w:rPr>
          <w:rFonts w:cstheme="minorHAnsi"/>
          <w:lang w:val="en-CA"/>
        </w:rPr>
        <w:t>: PMMCF</w:t>
      </w:r>
      <w:r w:rsidR="00DE2A21" w:rsidRPr="00B10FBF">
        <w:rPr>
          <w:rFonts w:cstheme="minorHAnsi"/>
          <w:lang w:val="en-CA"/>
        </w:rPr>
        <w:t>)</w:t>
      </w:r>
      <w:r w:rsidRPr="00B10FBF">
        <w:rPr>
          <w:rFonts w:cstheme="minorHAnsi"/>
          <w:lang w:val="en-CA"/>
        </w:rPr>
        <w:t xml:space="preserve"> </w:t>
      </w:r>
      <w:r w:rsidR="0050025F" w:rsidRPr="00B10FBF">
        <w:rPr>
          <w:rFonts w:cstheme="minorHAnsi"/>
          <w:lang w:val="en-CA"/>
        </w:rPr>
        <w:t>is pleased to</w:t>
      </w:r>
      <w:r w:rsidR="00CC6F9E" w:rsidRPr="00B10FBF">
        <w:rPr>
          <w:rFonts w:cstheme="minorHAnsi"/>
          <w:lang w:val="en-CA"/>
        </w:rPr>
        <w:t xml:space="preserve"> </w:t>
      </w:r>
      <w:r w:rsidR="00F24736" w:rsidRPr="00B10FBF">
        <w:rPr>
          <w:rFonts w:cstheme="minorHAnsi"/>
          <w:lang w:val="en-CA"/>
        </w:rPr>
        <w:t xml:space="preserve">provide </w:t>
      </w:r>
      <w:r w:rsidR="00980AF2" w:rsidRPr="00B10FBF">
        <w:rPr>
          <w:rFonts w:cstheme="minorHAnsi"/>
          <w:lang w:val="en-CA"/>
        </w:rPr>
        <w:t xml:space="preserve">results </w:t>
      </w:r>
      <w:r w:rsidR="00907E2A">
        <w:rPr>
          <w:rFonts w:cstheme="minorHAnsi"/>
          <w:lang w:val="en-CA"/>
        </w:rPr>
        <w:t xml:space="preserve">from the </w:t>
      </w:r>
      <w:r w:rsidR="009A1E62">
        <w:rPr>
          <w:rFonts w:cstheme="minorHAnsi"/>
          <w:lang w:val="en-CA"/>
        </w:rPr>
        <w:t xml:space="preserve">pole-dipole </w:t>
      </w:r>
      <w:r w:rsidR="00A44528">
        <w:rPr>
          <w:rFonts w:cstheme="minorHAnsi"/>
          <w:lang w:val="en-CA"/>
        </w:rPr>
        <w:t>induced polarisation (“IP”)</w:t>
      </w:r>
      <w:r w:rsidR="00907E2A">
        <w:rPr>
          <w:rFonts w:cstheme="minorHAnsi"/>
          <w:lang w:val="en-CA"/>
        </w:rPr>
        <w:t xml:space="preserve"> survey completed </w:t>
      </w:r>
      <w:r w:rsidR="009A1E62">
        <w:rPr>
          <w:rFonts w:cstheme="minorHAnsi"/>
          <w:lang w:val="en-CA"/>
        </w:rPr>
        <w:t>at</w:t>
      </w:r>
      <w:r w:rsidR="00907E2A">
        <w:rPr>
          <w:rFonts w:cstheme="minorHAnsi"/>
          <w:lang w:val="en-CA"/>
        </w:rPr>
        <w:t xml:space="preserve"> the Cerro Chiquitin target </w:t>
      </w:r>
      <w:r w:rsidR="00750795">
        <w:rPr>
          <w:rFonts w:cstheme="minorHAnsi"/>
          <w:lang w:val="en-CA"/>
        </w:rPr>
        <w:t>o</w:t>
      </w:r>
      <w:r w:rsidR="009A1E62">
        <w:rPr>
          <w:rFonts w:cstheme="minorHAnsi"/>
          <w:lang w:val="en-CA"/>
        </w:rPr>
        <w:t>n</w:t>
      </w:r>
      <w:r w:rsidR="00980AF2" w:rsidRPr="00B10FBF">
        <w:rPr>
          <w:rFonts w:cstheme="minorHAnsi"/>
          <w:lang w:val="en-CA"/>
        </w:rPr>
        <w:t xml:space="preserve"> its </w:t>
      </w:r>
      <w:r w:rsidR="00987DC1" w:rsidRPr="00B10FBF">
        <w:rPr>
          <w:rFonts w:cstheme="minorHAnsi"/>
          <w:lang w:val="en-CA"/>
        </w:rPr>
        <w:t xml:space="preserve">100% owned, </w:t>
      </w:r>
      <w:r w:rsidR="00907E2A">
        <w:rPr>
          <w:rFonts w:cstheme="minorHAnsi"/>
          <w:lang w:val="en-CA"/>
        </w:rPr>
        <w:t>7</w:t>
      </w:r>
      <w:r w:rsidR="00987DC1" w:rsidRPr="00B10FBF">
        <w:rPr>
          <w:rFonts w:cstheme="minorHAnsi"/>
          <w:lang w:val="en-CA"/>
        </w:rPr>
        <w:t>,</w:t>
      </w:r>
      <w:r w:rsidR="00907E2A">
        <w:rPr>
          <w:rFonts w:cstheme="minorHAnsi"/>
          <w:lang w:val="en-CA"/>
        </w:rPr>
        <w:t>6</w:t>
      </w:r>
      <w:r w:rsidR="00987DC1" w:rsidRPr="00B10FBF">
        <w:rPr>
          <w:rFonts w:cstheme="minorHAnsi"/>
          <w:lang w:val="en-CA"/>
        </w:rPr>
        <w:t xml:space="preserve">00-hectare </w:t>
      </w:r>
      <w:r w:rsidR="00907E2A">
        <w:rPr>
          <w:rFonts w:cstheme="minorHAnsi"/>
          <w:lang w:val="en-CA"/>
        </w:rPr>
        <w:t>Cerro Buenos Aires</w:t>
      </w:r>
      <w:r w:rsidR="00980AF2" w:rsidRPr="00B10FBF">
        <w:rPr>
          <w:rFonts w:cstheme="minorHAnsi"/>
          <w:lang w:val="en-CA"/>
        </w:rPr>
        <w:t xml:space="preserve"> project</w:t>
      </w:r>
      <w:r w:rsidR="00907E2A">
        <w:rPr>
          <w:rFonts w:cstheme="minorHAnsi"/>
          <w:lang w:val="en-CA"/>
        </w:rPr>
        <w:t xml:space="preserve"> </w:t>
      </w:r>
      <w:r w:rsidR="00980AF2" w:rsidRPr="00B10FBF">
        <w:rPr>
          <w:rFonts w:cstheme="minorHAnsi"/>
          <w:lang w:val="en-CA"/>
        </w:rPr>
        <w:t>in northern Chile</w:t>
      </w:r>
      <w:r w:rsidR="00F24736" w:rsidRPr="00B10FBF">
        <w:rPr>
          <w:rFonts w:cstheme="minorHAnsi"/>
          <w:lang w:val="en-CA"/>
        </w:rPr>
        <w:t>.</w:t>
      </w:r>
      <w:r w:rsidR="003816B9" w:rsidRPr="00B10FBF">
        <w:rPr>
          <w:rFonts w:cstheme="minorHAnsi"/>
          <w:lang w:val="en-CA"/>
        </w:rPr>
        <w:t xml:space="preserve"> </w:t>
      </w:r>
      <w:r w:rsidR="00907E2A">
        <w:rPr>
          <w:rFonts w:cstheme="minorHAnsi"/>
          <w:lang w:val="en-CA"/>
        </w:rPr>
        <w:t>Cerro Buenos Aires</w:t>
      </w:r>
      <w:r w:rsidR="006D2346" w:rsidRPr="00B10FBF">
        <w:rPr>
          <w:rFonts w:cstheme="minorHAnsi"/>
          <w:lang w:val="en-CA"/>
        </w:rPr>
        <w:t xml:space="preserve"> is located along the </w:t>
      </w:r>
      <w:r w:rsidR="00907E2A">
        <w:rPr>
          <w:rFonts w:cstheme="minorHAnsi"/>
          <w:lang w:val="en-CA"/>
        </w:rPr>
        <w:t>Paleocene or Central Mineral Belt</w:t>
      </w:r>
      <w:r w:rsidR="006D2346" w:rsidRPr="00B10FBF">
        <w:rPr>
          <w:rFonts w:cstheme="minorHAnsi"/>
          <w:lang w:val="en-CA"/>
        </w:rPr>
        <w:t xml:space="preserve"> of northern Chile, about </w:t>
      </w:r>
      <w:r w:rsidR="00907E2A">
        <w:rPr>
          <w:rFonts w:cstheme="minorHAnsi"/>
          <w:lang w:val="en-CA"/>
        </w:rPr>
        <w:t>35</w:t>
      </w:r>
      <w:r w:rsidR="006D2346" w:rsidRPr="00B10FBF">
        <w:rPr>
          <w:rFonts w:cstheme="minorHAnsi"/>
          <w:lang w:val="en-CA"/>
        </w:rPr>
        <w:t xml:space="preserve"> km </w:t>
      </w:r>
      <w:r w:rsidR="00907E2A">
        <w:rPr>
          <w:rFonts w:cstheme="minorHAnsi"/>
          <w:lang w:val="en-CA"/>
        </w:rPr>
        <w:t>southwest of t</w:t>
      </w:r>
      <w:r w:rsidR="006D2346" w:rsidRPr="00B10FBF">
        <w:rPr>
          <w:rFonts w:cstheme="minorHAnsi"/>
          <w:lang w:val="en-CA"/>
        </w:rPr>
        <w:t>h</w:t>
      </w:r>
      <w:r w:rsidR="00907E2A">
        <w:rPr>
          <w:rFonts w:cstheme="minorHAnsi"/>
          <w:lang w:val="en-CA"/>
        </w:rPr>
        <w:t>e</w:t>
      </w:r>
      <w:r w:rsidR="006D2346" w:rsidRPr="00B10FBF">
        <w:rPr>
          <w:rFonts w:cstheme="minorHAnsi"/>
          <w:lang w:val="en-CA"/>
        </w:rPr>
        <w:t xml:space="preserve"> </w:t>
      </w:r>
      <w:r w:rsidR="00907E2A">
        <w:rPr>
          <w:rFonts w:cstheme="minorHAnsi"/>
          <w:lang w:val="en-CA"/>
        </w:rPr>
        <w:t>multi-million ounce El Pe</w:t>
      </w:r>
      <w:r w:rsidR="009F575F">
        <w:rPr>
          <w:rFonts w:cstheme="minorHAnsi"/>
          <w:lang w:val="en-CA"/>
        </w:rPr>
        <w:t>ñ</w:t>
      </w:r>
      <w:r w:rsidR="00907E2A">
        <w:rPr>
          <w:rFonts w:cstheme="minorHAnsi"/>
          <w:lang w:val="en-CA"/>
        </w:rPr>
        <w:t xml:space="preserve">on gold-silver </w:t>
      </w:r>
      <w:r w:rsidR="00750795">
        <w:rPr>
          <w:rFonts w:cstheme="minorHAnsi"/>
          <w:lang w:val="en-CA"/>
        </w:rPr>
        <w:t xml:space="preserve">mining </w:t>
      </w:r>
      <w:r w:rsidR="00907E2A">
        <w:rPr>
          <w:rFonts w:cstheme="minorHAnsi"/>
          <w:lang w:val="en-CA"/>
        </w:rPr>
        <w:t xml:space="preserve">district, and around </w:t>
      </w:r>
      <w:r w:rsidR="00872DA5">
        <w:rPr>
          <w:rFonts w:cstheme="minorHAnsi"/>
          <w:lang w:val="en-CA"/>
        </w:rPr>
        <w:t>210 km south-southwest of the giant Spence and Sierra Gorda copper mining cluster.</w:t>
      </w:r>
    </w:p>
    <w:p w14:paraId="23033235" w14:textId="77777777" w:rsidR="000B20DC" w:rsidRPr="00C40580" w:rsidRDefault="000B20DC" w:rsidP="000B20DC">
      <w:pPr>
        <w:jc w:val="both"/>
        <w:rPr>
          <w:rFonts w:cstheme="minorHAnsi"/>
          <w:lang w:val="en-CA"/>
        </w:rPr>
      </w:pPr>
      <w:r w:rsidRPr="00C40580">
        <w:rPr>
          <w:rFonts w:cstheme="minorHAnsi"/>
          <w:lang w:val="en-CA"/>
        </w:rPr>
        <w:t>Key takeaways:</w:t>
      </w:r>
    </w:p>
    <w:p w14:paraId="16AB06A5" w14:textId="498B3280" w:rsidR="000B20DC" w:rsidRPr="000B20DC" w:rsidRDefault="000B20DC" w:rsidP="000B20DC">
      <w:pPr>
        <w:pStyle w:val="ListParagraph"/>
        <w:numPr>
          <w:ilvl w:val="0"/>
          <w:numId w:val="18"/>
        </w:numPr>
        <w:jc w:val="both"/>
        <w:rPr>
          <w:rFonts w:cstheme="minorHAnsi"/>
          <w:lang w:val="en-CA"/>
        </w:rPr>
      </w:pPr>
      <w:r w:rsidRPr="000B20DC">
        <w:rPr>
          <w:rFonts w:cstheme="minorHAnsi"/>
          <w:lang w:val="en-CA"/>
        </w:rPr>
        <w:t xml:space="preserve">IP study results have </w:t>
      </w:r>
      <w:r w:rsidR="005C2AED">
        <w:rPr>
          <w:rFonts w:cstheme="minorHAnsi"/>
          <w:lang w:val="en-CA"/>
        </w:rPr>
        <w:t>improved the</w:t>
      </w:r>
      <w:r w:rsidRPr="000B20DC">
        <w:rPr>
          <w:rFonts w:cstheme="minorHAnsi"/>
          <w:lang w:val="en-CA"/>
        </w:rPr>
        <w:t xml:space="preserve"> understanding </w:t>
      </w:r>
      <w:r w:rsidR="005C2AED">
        <w:rPr>
          <w:rFonts w:cstheme="minorHAnsi"/>
          <w:lang w:val="en-CA"/>
        </w:rPr>
        <w:t xml:space="preserve">of </w:t>
      </w:r>
      <w:r w:rsidRPr="000B20DC">
        <w:rPr>
          <w:rFonts w:cstheme="minorHAnsi"/>
          <w:lang w:val="en-CA"/>
        </w:rPr>
        <w:t xml:space="preserve">exploration results </w:t>
      </w:r>
      <w:r w:rsidR="005C2AED">
        <w:rPr>
          <w:rFonts w:cstheme="minorHAnsi"/>
          <w:lang w:val="en-CA"/>
        </w:rPr>
        <w:t xml:space="preserve">from 2021 </w:t>
      </w:r>
      <w:r w:rsidRPr="000B20DC">
        <w:rPr>
          <w:rFonts w:cstheme="minorHAnsi"/>
          <w:lang w:val="en-CA"/>
        </w:rPr>
        <w:t xml:space="preserve">and </w:t>
      </w:r>
      <w:r w:rsidR="005C2AED">
        <w:rPr>
          <w:rFonts w:cstheme="minorHAnsi"/>
          <w:lang w:val="en-CA"/>
        </w:rPr>
        <w:t>have clarified</w:t>
      </w:r>
      <w:r w:rsidRPr="000B20DC">
        <w:rPr>
          <w:rFonts w:cstheme="minorHAnsi"/>
          <w:lang w:val="en-CA"/>
        </w:rPr>
        <w:t xml:space="preserve"> drill targets for </w:t>
      </w:r>
      <w:r w:rsidR="00750795">
        <w:rPr>
          <w:rFonts w:cstheme="minorHAnsi"/>
          <w:lang w:val="en-CA"/>
        </w:rPr>
        <w:t xml:space="preserve">further </w:t>
      </w:r>
      <w:r w:rsidRPr="000B20DC">
        <w:rPr>
          <w:rFonts w:cstheme="minorHAnsi"/>
          <w:lang w:val="en-CA"/>
        </w:rPr>
        <w:t>shallow and deep drilling</w:t>
      </w:r>
      <w:r w:rsidR="005C2AED">
        <w:rPr>
          <w:rFonts w:cstheme="minorHAnsi"/>
          <w:lang w:val="en-CA"/>
        </w:rPr>
        <w:t xml:space="preserve"> near Cerro Chiquitin.</w:t>
      </w:r>
    </w:p>
    <w:p w14:paraId="69F3C2F9" w14:textId="017530DB" w:rsidR="00FD3B51" w:rsidRPr="00FD3B51" w:rsidRDefault="000B20DC" w:rsidP="00FD3B51">
      <w:pPr>
        <w:pStyle w:val="ListParagraph"/>
        <w:numPr>
          <w:ilvl w:val="1"/>
          <w:numId w:val="18"/>
        </w:numPr>
        <w:jc w:val="both"/>
        <w:rPr>
          <w:rFonts w:cstheme="minorHAnsi"/>
          <w:lang w:val="en-CA"/>
        </w:rPr>
      </w:pPr>
      <w:r>
        <w:rPr>
          <w:rFonts w:cstheme="minorHAnsi"/>
          <w:lang w:val="en-CA"/>
        </w:rPr>
        <w:t>T</w:t>
      </w:r>
      <w:r w:rsidRPr="000B20DC">
        <w:rPr>
          <w:rFonts w:cstheme="minorHAnsi"/>
          <w:lang w:val="en-CA"/>
        </w:rPr>
        <w:t xml:space="preserve">he </w:t>
      </w:r>
      <w:r w:rsidR="005C2AED">
        <w:rPr>
          <w:rFonts w:cstheme="minorHAnsi"/>
          <w:lang w:val="en-CA"/>
        </w:rPr>
        <w:t xml:space="preserve">covered area to the </w:t>
      </w:r>
      <w:r w:rsidRPr="000B20DC">
        <w:rPr>
          <w:rFonts w:cstheme="minorHAnsi"/>
          <w:lang w:val="en-CA"/>
        </w:rPr>
        <w:t xml:space="preserve">southeast of the tourmaline breccia </w:t>
      </w:r>
      <w:r w:rsidR="005C2AED">
        <w:rPr>
          <w:rFonts w:cstheme="minorHAnsi"/>
          <w:lang w:val="en-CA"/>
        </w:rPr>
        <w:t>body at</w:t>
      </w:r>
      <w:r w:rsidRPr="000B20DC">
        <w:rPr>
          <w:rFonts w:cstheme="minorHAnsi"/>
          <w:lang w:val="en-CA"/>
        </w:rPr>
        <w:t xml:space="preserve"> Cerro Chiquitín is confirmed as </w:t>
      </w:r>
      <w:r w:rsidR="006B24C9">
        <w:rPr>
          <w:rFonts w:cstheme="minorHAnsi"/>
          <w:lang w:val="en-CA"/>
        </w:rPr>
        <w:t>a priority</w:t>
      </w:r>
      <w:r w:rsidRPr="000B20DC">
        <w:rPr>
          <w:rFonts w:cstheme="minorHAnsi"/>
          <w:lang w:val="en-CA"/>
        </w:rPr>
        <w:t xml:space="preserve"> objective for follow-</w:t>
      </w:r>
      <w:r w:rsidR="005C2AED">
        <w:rPr>
          <w:rFonts w:cstheme="minorHAnsi"/>
          <w:lang w:val="en-CA"/>
        </w:rPr>
        <w:t>up drilling.</w:t>
      </w:r>
    </w:p>
    <w:p w14:paraId="103A224E" w14:textId="0866AE50" w:rsidR="000B20DC" w:rsidRPr="000B20DC" w:rsidRDefault="000B20DC" w:rsidP="000B20DC">
      <w:pPr>
        <w:pStyle w:val="ListParagraph"/>
        <w:numPr>
          <w:ilvl w:val="0"/>
          <w:numId w:val="18"/>
        </w:numPr>
        <w:jc w:val="both"/>
        <w:rPr>
          <w:rFonts w:cstheme="minorHAnsi"/>
          <w:lang w:val="en-CA"/>
        </w:rPr>
      </w:pPr>
      <w:r w:rsidRPr="000B20DC">
        <w:rPr>
          <w:rFonts w:cstheme="minorHAnsi"/>
          <w:lang w:val="en-CA"/>
        </w:rPr>
        <w:t xml:space="preserve">The IP survey </w:t>
      </w:r>
      <w:r w:rsidR="009A1E62">
        <w:rPr>
          <w:rFonts w:cstheme="minorHAnsi"/>
          <w:lang w:val="en-CA"/>
        </w:rPr>
        <w:t>completed</w:t>
      </w:r>
      <w:r w:rsidRPr="000B20DC">
        <w:rPr>
          <w:rFonts w:cstheme="minorHAnsi"/>
          <w:lang w:val="en-CA"/>
        </w:rPr>
        <w:t xml:space="preserve"> has provided reliable information up to 600 m below the surface, with </w:t>
      </w:r>
      <w:r w:rsidR="009A1E62">
        <w:rPr>
          <w:rFonts w:cstheme="minorHAnsi"/>
          <w:lang w:val="en-CA"/>
        </w:rPr>
        <w:t>interpretable results with</w:t>
      </w:r>
      <w:r w:rsidRPr="000B20DC">
        <w:rPr>
          <w:rFonts w:cstheme="minorHAnsi"/>
          <w:lang w:val="en-CA"/>
        </w:rPr>
        <w:t xml:space="preserve"> respect to </w:t>
      </w:r>
      <w:r w:rsidR="009A1E62">
        <w:rPr>
          <w:rFonts w:cstheme="minorHAnsi"/>
          <w:lang w:val="en-CA"/>
        </w:rPr>
        <w:t>mapped</w:t>
      </w:r>
      <w:r w:rsidRPr="000B20DC">
        <w:rPr>
          <w:rFonts w:cstheme="minorHAnsi"/>
          <w:lang w:val="en-CA"/>
        </w:rPr>
        <w:t xml:space="preserve"> geology</w:t>
      </w:r>
      <w:r w:rsidR="009A1E62">
        <w:rPr>
          <w:rFonts w:cstheme="minorHAnsi"/>
          <w:lang w:val="en-CA"/>
        </w:rPr>
        <w:t xml:space="preserve">, </w:t>
      </w:r>
      <w:r w:rsidR="00A44528">
        <w:rPr>
          <w:rFonts w:cstheme="minorHAnsi"/>
          <w:lang w:val="en-CA"/>
        </w:rPr>
        <w:t xml:space="preserve">other </w:t>
      </w:r>
      <w:r w:rsidR="004F4350" w:rsidRPr="000B20DC">
        <w:rPr>
          <w:rFonts w:cstheme="minorHAnsi"/>
          <w:lang w:val="en-CA"/>
        </w:rPr>
        <w:t>geophysic</w:t>
      </w:r>
      <w:r w:rsidR="004F4350">
        <w:rPr>
          <w:rFonts w:cstheme="minorHAnsi"/>
          <w:lang w:val="en-CA"/>
        </w:rPr>
        <w:t>al</w:t>
      </w:r>
      <w:r w:rsidR="004F4350" w:rsidRPr="000B20DC">
        <w:rPr>
          <w:rFonts w:cstheme="minorHAnsi"/>
          <w:lang w:val="en-CA"/>
        </w:rPr>
        <w:t xml:space="preserve"> studies</w:t>
      </w:r>
      <w:r w:rsidR="004F4350">
        <w:rPr>
          <w:rFonts w:cstheme="minorHAnsi"/>
          <w:lang w:val="en-CA"/>
        </w:rPr>
        <w:t xml:space="preserve">, and </w:t>
      </w:r>
      <w:r w:rsidR="009A1E62">
        <w:rPr>
          <w:rFonts w:cstheme="minorHAnsi"/>
          <w:lang w:val="en-CA"/>
        </w:rPr>
        <w:t xml:space="preserve">wide-spaced reverse circulation drilling, </w:t>
      </w:r>
      <w:r w:rsidR="004F4350">
        <w:rPr>
          <w:rFonts w:cstheme="minorHAnsi"/>
          <w:lang w:val="en-CA"/>
        </w:rPr>
        <w:t>all completed and reported in 2021</w:t>
      </w:r>
      <w:r w:rsidRPr="000B20DC">
        <w:rPr>
          <w:rFonts w:cstheme="minorHAnsi"/>
          <w:lang w:val="en-CA"/>
        </w:rPr>
        <w:t>.</w:t>
      </w:r>
    </w:p>
    <w:p w14:paraId="068DF266" w14:textId="45A605F6" w:rsidR="000B20DC" w:rsidRDefault="000B20DC" w:rsidP="009A1E62">
      <w:pPr>
        <w:pStyle w:val="ListParagraph"/>
        <w:numPr>
          <w:ilvl w:val="1"/>
          <w:numId w:val="18"/>
        </w:numPr>
        <w:jc w:val="both"/>
        <w:rPr>
          <w:rFonts w:cstheme="minorHAnsi"/>
          <w:lang w:val="en-CA"/>
        </w:rPr>
      </w:pPr>
      <w:r w:rsidRPr="000B20DC">
        <w:rPr>
          <w:rFonts w:cstheme="minorHAnsi"/>
          <w:lang w:val="en-CA"/>
        </w:rPr>
        <w:t xml:space="preserve">Significant chargeability anomalies </w:t>
      </w:r>
      <w:r w:rsidR="009A1E62">
        <w:rPr>
          <w:rFonts w:cstheme="minorHAnsi"/>
          <w:lang w:val="en-CA"/>
        </w:rPr>
        <w:t xml:space="preserve">some </w:t>
      </w:r>
      <w:r w:rsidRPr="000B20DC">
        <w:rPr>
          <w:rFonts w:cstheme="minorHAnsi"/>
          <w:lang w:val="en-CA"/>
        </w:rPr>
        <w:t>800</w:t>
      </w:r>
      <w:r w:rsidR="009A1E62">
        <w:rPr>
          <w:rFonts w:cstheme="minorHAnsi"/>
          <w:lang w:val="en-CA"/>
        </w:rPr>
        <w:t xml:space="preserve"> m to </w:t>
      </w:r>
      <w:r w:rsidRPr="000B20DC">
        <w:rPr>
          <w:rFonts w:cstheme="minorHAnsi"/>
          <w:lang w:val="en-CA"/>
        </w:rPr>
        <w:t xml:space="preserve">1100 m wide </w:t>
      </w:r>
      <w:r w:rsidR="009A1E62">
        <w:rPr>
          <w:rFonts w:cstheme="minorHAnsi"/>
          <w:lang w:val="en-CA"/>
        </w:rPr>
        <w:t>(</w:t>
      </w:r>
      <w:r w:rsidRPr="000B20DC">
        <w:rPr>
          <w:rFonts w:cstheme="minorHAnsi"/>
          <w:lang w:val="en-CA"/>
        </w:rPr>
        <w:t>east-west</w:t>
      </w:r>
      <w:r w:rsidR="009A1E62">
        <w:rPr>
          <w:rFonts w:cstheme="minorHAnsi"/>
          <w:lang w:val="en-CA"/>
        </w:rPr>
        <w:t>)</w:t>
      </w:r>
      <w:r w:rsidRPr="000B20DC">
        <w:rPr>
          <w:rFonts w:cstheme="minorHAnsi"/>
          <w:lang w:val="en-CA"/>
        </w:rPr>
        <w:t xml:space="preserve"> occur on at least four </w:t>
      </w:r>
      <w:r w:rsidR="009A1E62">
        <w:rPr>
          <w:rFonts w:cstheme="minorHAnsi"/>
          <w:lang w:val="en-CA"/>
        </w:rPr>
        <w:t>parallel</w:t>
      </w:r>
      <w:r w:rsidRPr="000B20DC">
        <w:rPr>
          <w:rFonts w:cstheme="minorHAnsi"/>
          <w:lang w:val="en-CA"/>
        </w:rPr>
        <w:t xml:space="preserve"> lines </w:t>
      </w:r>
      <w:r w:rsidR="009A1E62">
        <w:rPr>
          <w:rFonts w:cstheme="minorHAnsi"/>
          <w:lang w:val="en-CA"/>
        </w:rPr>
        <w:t>covering an</w:t>
      </w:r>
      <w:r w:rsidRPr="000B20DC">
        <w:rPr>
          <w:rFonts w:cstheme="minorHAnsi"/>
          <w:lang w:val="en-CA"/>
        </w:rPr>
        <w:t xml:space="preserve"> </w:t>
      </w:r>
      <w:r w:rsidR="004F4350">
        <w:rPr>
          <w:rFonts w:cstheme="minorHAnsi"/>
          <w:lang w:val="en-CA"/>
        </w:rPr>
        <w:t xml:space="preserve">area </w:t>
      </w:r>
      <w:r w:rsidRPr="000B20DC">
        <w:rPr>
          <w:rFonts w:cstheme="minorHAnsi"/>
          <w:lang w:val="en-CA"/>
        </w:rPr>
        <w:t>about 1 km north-south, all of which remain open at depth</w:t>
      </w:r>
      <w:r w:rsidR="009A1E62">
        <w:rPr>
          <w:rFonts w:cstheme="minorHAnsi"/>
          <w:lang w:val="en-CA"/>
        </w:rPr>
        <w:t>.</w:t>
      </w:r>
    </w:p>
    <w:p w14:paraId="5256378B" w14:textId="77777777" w:rsidR="00A44528" w:rsidRDefault="004F4350" w:rsidP="004F4350">
      <w:pPr>
        <w:jc w:val="both"/>
        <w:rPr>
          <w:rFonts w:cstheme="minorHAnsi"/>
          <w:lang w:val="en-CA"/>
        </w:rPr>
      </w:pPr>
      <w:r w:rsidRPr="004F4350">
        <w:rPr>
          <w:rFonts w:cstheme="minorHAnsi"/>
          <w:lang w:val="en-CA"/>
        </w:rPr>
        <w:t xml:space="preserve">A total of 18.8 linear km of </w:t>
      </w:r>
      <w:r>
        <w:rPr>
          <w:rFonts w:cstheme="minorHAnsi"/>
          <w:lang w:val="en-CA"/>
        </w:rPr>
        <w:t xml:space="preserve">pole-dipole </w:t>
      </w:r>
      <w:r w:rsidR="00A44528">
        <w:rPr>
          <w:rFonts w:cstheme="minorHAnsi"/>
          <w:lang w:val="en-CA"/>
        </w:rPr>
        <w:t>IP</w:t>
      </w:r>
      <w:r>
        <w:rPr>
          <w:rFonts w:cstheme="minorHAnsi"/>
          <w:lang w:val="en-CA"/>
        </w:rPr>
        <w:t xml:space="preserve"> </w:t>
      </w:r>
      <w:r w:rsidRPr="004F4350">
        <w:rPr>
          <w:rFonts w:cstheme="minorHAnsi"/>
          <w:lang w:val="en-CA"/>
        </w:rPr>
        <w:t>were surveyed</w:t>
      </w:r>
      <w:r w:rsidR="00A5553F">
        <w:rPr>
          <w:rFonts w:cstheme="minorHAnsi"/>
          <w:lang w:val="en-CA"/>
        </w:rPr>
        <w:t xml:space="preserve"> by </w:t>
      </w:r>
      <w:r w:rsidR="00707BA3">
        <w:rPr>
          <w:rFonts w:cstheme="minorHAnsi"/>
          <w:lang w:val="en-CA"/>
        </w:rPr>
        <w:t>Quantec Geoscience Chile Ltda. in January</w:t>
      </w:r>
      <w:r w:rsidR="00A44528">
        <w:rPr>
          <w:rFonts w:cstheme="minorHAnsi"/>
          <w:lang w:val="en-CA"/>
        </w:rPr>
        <w:t xml:space="preserve"> and </w:t>
      </w:r>
      <w:r w:rsidR="00707BA3">
        <w:rPr>
          <w:rFonts w:cstheme="minorHAnsi"/>
          <w:lang w:val="en-CA"/>
        </w:rPr>
        <w:t xml:space="preserve">February </w:t>
      </w:r>
      <w:r w:rsidR="00A44528">
        <w:rPr>
          <w:rFonts w:cstheme="minorHAnsi"/>
          <w:lang w:val="en-CA"/>
        </w:rPr>
        <w:t xml:space="preserve">of </w:t>
      </w:r>
      <w:r w:rsidR="00707BA3">
        <w:rPr>
          <w:rFonts w:cstheme="minorHAnsi"/>
          <w:lang w:val="en-CA"/>
        </w:rPr>
        <w:t>2022</w:t>
      </w:r>
      <w:r w:rsidRPr="004F4350">
        <w:rPr>
          <w:rFonts w:cstheme="minorHAnsi"/>
          <w:lang w:val="en-CA"/>
        </w:rPr>
        <w:t xml:space="preserve">, distributed in six east-west lines </w:t>
      </w:r>
      <w:r w:rsidR="00A44528">
        <w:rPr>
          <w:rFonts w:cstheme="minorHAnsi"/>
          <w:lang w:val="en-CA"/>
        </w:rPr>
        <w:t>each</w:t>
      </w:r>
      <w:r w:rsidRPr="004F4350">
        <w:rPr>
          <w:rFonts w:cstheme="minorHAnsi"/>
          <w:lang w:val="en-CA"/>
        </w:rPr>
        <w:t xml:space="preserve"> 2.6</w:t>
      </w:r>
      <w:r>
        <w:rPr>
          <w:rFonts w:cstheme="minorHAnsi"/>
          <w:lang w:val="en-CA"/>
        </w:rPr>
        <w:t xml:space="preserve"> km</w:t>
      </w:r>
      <w:r w:rsidRPr="004F4350">
        <w:rPr>
          <w:rFonts w:cstheme="minorHAnsi"/>
          <w:lang w:val="en-CA"/>
        </w:rPr>
        <w:t xml:space="preserve"> to 3.4 km </w:t>
      </w:r>
      <w:r w:rsidR="00A44528">
        <w:rPr>
          <w:rFonts w:cstheme="minorHAnsi"/>
          <w:lang w:val="en-CA"/>
        </w:rPr>
        <w:t xml:space="preserve">in </w:t>
      </w:r>
      <w:r>
        <w:rPr>
          <w:rFonts w:cstheme="minorHAnsi"/>
          <w:lang w:val="en-CA"/>
        </w:rPr>
        <w:t xml:space="preserve">length, </w:t>
      </w:r>
      <w:r w:rsidR="00A44528">
        <w:rPr>
          <w:rFonts w:cstheme="minorHAnsi"/>
          <w:lang w:val="en-CA"/>
        </w:rPr>
        <w:t xml:space="preserve">and with </w:t>
      </w:r>
      <w:r>
        <w:rPr>
          <w:rFonts w:cstheme="minorHAnsi"/>
          <w:lang w:val="en-CA"/>
        </w:rPr>
        <w:t xml:space="preserve">each line </w:t>
      </w:r>
      <w:r w:rsidRPr="004F4350">
        <w:rPr>
          <w:rFonts w:cstheme="minorHAnsi"/>
          <w:lang w:val="en-CA"/>
        </w:rPr>
        <w:t xml:space="preserve">separated by 250 m, </w:t>
      </w:r>
      <w:r>
        <w:rPr>
          <w:rFonts w:cstheme="minorHAnsi"/>
          <w:lang w:val="en-CA"/>
        </w:rPr>
        <w:t>with</w:t>
      </w:r>
      <w:r w:rsidRPr="004F4350">
        <w:rPr>
          <w:rFonts w:cstheme="minorHAnsi"/>
          <w:lang w:val="en-CA"/>
        </w:rPr>
        <w:t xml:space="preserve"> readings </w:t>
      </w:r>
      <w:r>
        <w:rPr>
          <w:rFonts w:cstheme="minorHAnsi"/>
          <w:lang w:val="en-CA"/>
        </w:rPr>
        <w:t>every</w:t>
      </w:r>
      <w:r w:rsidRPr="004F4350">
        <w:rPr>
          <w:rFonts w:cstheme="minorHAnsi"/>
          <w:lang w:val="en-CA"/>
        </w:rPr>
        <w:t xml:space="preserve"> 200 m.</w:t>
      </w:r>
      <w:r>
        <w:rPr>
          <w:rFonts w:cstheme="minorHAnsi"/>
          <w:lang w:val="en-CA"/>
        </w:rPr>
        <w:t xml:space="preserve"> The IP lines</w:t>
      </w:r>
      <w:r w:rsidRPr="004F4350">
        <w:rPr>
          <w:rFonts w:cstheme="minorHAnsi"/>
          <w:lang w:val="en-CA"/>
        </w:rPr>
        <w:t xml:space="preserve"> cover an area </w:t>
      </w:r>
      <w:r w:rsidR="004E1C88">
        <w:rPr>
          <w:rFonts w:cstheme="minorHAnsi"/>
          <w:lang w:val="en-CA"/>
        </w:rPr>
        <w:t xml:space="preserve">of </w:t>
      </w:r>
      <w:r w:rsidRPr="004F4350">
        <w:rPr>
          <w:rFonts w:cstheme="minorHAnsi"/>
          <w:lang w:val="en-CA"/>
        </w:rPr>
        <w:t xml:space="preserve">approximately 3.5 km </w:t>
      </w:r>
      <w:r w:rsidR="00A44528">
        <w:rPr>
          <w:rFonts w:cstheme="minorHAnsi"/>
          <w:lang w:val="en-CA"/>
        </w:rPr>
        <w:t>E-W</w:t>
      </w:r>
      <w:r w:rsidRPr="004F4350">
        <w:rPr>
          <w:rFonts w:cstheme="minorHAnsi"/>
          <w:lang w:val="en-CA"/>
        </w:rPr>
        <w:t xml:space="preserve"> by 1.5 km </w:t>
      </w:r>
      <w:r w:rsidR="00A44528">
        <w:rPr>
          <w:rFonts w:cstheme="minorHAnsi"/>
          <w:lang w:val="en-CA"/>
        </w:rPr>
        <w:t>N-S</w:t>
      </w:r>
      <w:r w:rsidR="004E1C88">
        <w:rPr>
          <w:rFonts w:cstheme="minorHAnsi"/>
          <w:lang w:val="en-CA"/>
        </w:rPr>
        <w:t>,</w:t>
      </w:r>
      <w:r w:rsidR="00A44528">
        <w:rPr>
          <w:rFonts w:cstheme="minorHAnsi"/>
          <w:lang w:val="en-CA"/>
        </w:rPr>
        <w:t xml:space="preserve"> and were located</w:t>
      </w:r>
      <w:r w:rsidRPr="004F4350">
        <w:rPr>
          <w:rFonts w:cstheme="minorHAnsi"/>
          <w:lang w:val="en-CA"/>
        </w:rPr>
        <w:t xml:space="preserve"> </w:t>
      </w:r>
      <w:r>
        <w:rPr>
          <w:rFonts w:cstheme="minorHAnsi"/>
          <w:lang w:val="en-CA"/>
        </w:rPr>
        <w:t>to the south</w:t>
      </w:r>
      <w:r w:rsidRPr="004F4350">
        <w:rPr>
          <w:rFonts w:cstheme="minorHAnsi"/>
          <w:lang w:val="en-CA"/>
        </w:rPr>
        <w:t xml:space="preserve"> of the Cerro Chiquitín tourmaline breccia</w:t>
      </w:r>
      <w:r w:rsidR="00A44528">
        <w:rPr>
          <w:rFonts w:cstheme="minorHAnsi"/>
          <w:lang w:val="en-CA"/>
        </w:rPr>
        <w:t xml:space="preserve"> in areas covered by post-mineral gravels.</w:t>
      </w:r>
    </w:p>
    <w:p w14:paraId="052B907E" w14:textId="54CD7887" w:rsidR="00C40580" w:rsidRPr="00B10FBF" w:rsidRDefault="000B20DC" w:rsidP="00C40580">
      <w:pPr>
        <w:jc w:val="both"/>
        <w:rPr>
          <w:rFonts w:cstheme="minorHAnsi"/>
          <w:b/>
          <w:bCs/>
          <w:lang w:val="en-CA"/>
        </w:rPr>
      </w:pPr>
      <w:r>
        <w:rPr>
          <w:rFonts w:cstheme="minorHAnsi"/>
          <w:b/>
          <w:bCs/>
          <w:lang w:val="en-CA"/>
        </w:rPr>
        <w:t>Cerro Chiquitin</w:t>
      </w:r>
      <w:r w:rsidR="00C40580" w:rsidRPr="00B10FBF">
        <w:rPr>
          <w:rFonts w:cstheme="minorHAnsi"/>
          <w:b/>
          <w:bCs/>
          <w:lang w:val="en-CA"/>
        </w:rPr>
        <w:t xml:space="preserve"> Target</w:t>
      </w:r>
    </w:p>
    <w:p w14:paraId="42D12E74" w14:textId="3C44F83E" w:rsidR="00474805" w:rsidRDefault="00633999" w:rsidP="000B20DC">
      <w:pPr>
        <w:jc w:val="both"/>
        <w:rPr>
          <w:rFonts w:cstheme="minorHAnsi"/>
          <w:lang w:val="en-CA"/>
        </w:rPr>
      </w:pPr>
      <w:r>
        <w:rPr>
          <w:rFonts w:cstheme="minorHAnsi"/>
          <w:lang w:val="en-CA"/>
        </w:rPr>
        <w:t xml:space="preserve">Several chargeability anomalies are present in the data from the six lines surveyed, with a line-to-line continuous </w:t>
      </w:r>
      <w:r w:rsidR="004E1C88">
        <w:rPr>
          <w:rFonts w:cstheme="minorHAnsi"/>
          <w:lang w:val="en-CA"/>
        </w:rPr>
        <w:t>anomaly from line 7.274.850 in the south to line 7.275.</w:t>
      </w:r>
      <w:r w:rsidR="00DD599B">
        <w:rPr>
          <w:rFonts w:cstheme="minorHAnsi"/>
          <w:lang w:val="en-CA"/>
        </w:rPr>
        <w:t>8</w:t>
      </w:r>
      <w:r w:rsidR="00837D4C">
        <w:rPr>
          <w:rFonts w:cstheme="minorHAnsi"/>
          <w:lang w:val="en-CA"/>
        </w:rPr>
        <w:t>5</w:t>
      </w:r>
      <w:r w:rsidR="004E1C88">
        <w:rPr>
          <w:rFonts w:cstheme="minorHAnsi"/>
          <w:lang w:val="en-CA"/>
        </w:rPr>
        <w:t>0 in the north (</w:t>
      </w:r>
      <w:r w:rsidR="00DD599B">
        <w:rPr>
          <w:rFonts w:cstheme="minorHAnsi"/>
          <w:lang w:val="en-CA"/>
        </w:rPr>
        <w:t>1,0</w:t>
      </w:r>
      <w:r w:rsidR="00837D4C">
        <w:rPr>
          <w:rFonts w:cstheme="minorHAnsi"/>
          <w:lang w:val="en-CA"/>
        </w:rPr>
        <w:t>00</w:t>
      </w:r>
      <w:r w:rsidR="004E1C88">
        <w:rPr>
          <w:rFonts w:cstheme="minorHAnsi"/>
          <w:lang w:val="en-CA"/>
        </w:rPr>
        <w:t>m)</w:t>
      </w:r>
      <w:r w:rsidR="00F01F4D">
        <w:rPr>
          <w:rFonts w:cstheme="minorHAnsi"/>
          <w:lang w:val="en-CA"/>
        </w:rPr>
        <w:t>.</w:t>
      </w:r>
      <w:r w:rsidR="00837D4C">
        <w:rPr>
          <w:rFonts w:cstheme="minorHAnsi"/>
          <w:lang w:val="en-CA"/>
        </w:rPr>
        <w:t xml:space="preserve"> </w:t>
      </w:r>
      <w:r w:rsidR="00F01F4D">
        <w:rPr>
          <w:rFonts w:cstheme="minorHAnsi"/>
          <w:lang w:val="en-CA"/>
        </w:rPr>
        <w:t>T</w:t>
      </w:r>
      <w:r w:rsidR="00837D4C">
        <w:rPr>
          <w:rFonts w:cstheme="minorHAnsi"/>
          <w:lang w:val="en-CA"/>
        </w:rPr>
        <w:t>he most northerly line (7.276.100) appear</w:t>
      </w:r>
      <w:r w:rsidR="00F87B07">
        <w:rPr>
          <w:rFonts w:cstheme="minorHAnsi"/>
          <w:lang w:val="en-CA"/>
        </w:rPr>
        <w:t>s</w:t>
      </w:r>
      <w:r w:rsidR="00837D4C">
        <w:rPr>
          <w:rFonts w:cstheme="minorHAnsi"/>
          <w:lang w:val="en-CA"/>
        </w:rPr>
        <w:t xml:space="preserve"> to exit the principal chargeability feature, although a modest chargeable feature is </w:t>
      </w:r>
      <w:r w:rsidR="00474805">
        <w:rPr>
          <w:rFonts w:cstheme="minorHAnsi"/>
          <w:lang w:val="en-CA"/>
        </w:rPr>
        <w:t>s</w:t>
      </w:r>
      <w:r w:rsidR="00837D4C">
        <w:rPr>
          <w:rFonts w:cstheme="minorHAnsi"/>
          <w:lang w:val="en-CA"/>
        </w:rPr>
        <w:t>till apparent that correlates well with the tourmaline breccia body mapped at surface at Cerro Chiquitin.</w:t>
      </w:r>
      <w:r w:rsidR="00474805">
        <w:rPr>
          <w:rFonts w:cstheme="minorHAnsi"/>
          <w:lang w:val="en-CA"/>
        </w:rPr>
        <w:t xml:space="preserve"> </w:t>
      </w:r>
      <w:r w:rsidR="00DD599B">
        <w:rPr>
          <w:rFonts w:cstheme="minorHAnsi"/>
          <w:lang w:val="en-CA"/>
        </w:rPr>
        <w:t>T</w:t>
      </w:r>
      <w:r w:rsidR="00474805">
        <w:rPr>
          <w:rFonts w:cstheme="minorHAnsi"/>
          <w:lang w:val="en-CA"/>
        </w:rPr>
        <w:t>he chargeable anomalies are open at depth beyond the limits of the survey, and several geophysical profiles show breaks across the profiles that may represent geological faults.</w:t>
      </w:r>
      <w:r w:rsidR="006D2806">
        <w:rPr>
          <w:rFonts w:cstheme="minorHAnsi"/>
          <w:lang w:val="en-CA"/>
        </w:rPr>
        <w:t xml:space="preserve"> </w:t>
      </w:r>
      <w:r w:rsidR="00FD3B51">
        <w:rPr>
          <w:rFonts w:cstheme="minorHAnsi"/>
          <w:lang w:val="en-CA"/>
        </w:rPr>
        <w:t xml:space="preserve">Conductive features occur on all profiles, and tend to be sub-parallel to the surface, and may represent one of, or a combination of, water at the base of the gravel cover and clay alteration (intermediate argillic, to phyllic, to advanced argillic). </w:t>
      </w:r>
      <w:r w:rsidR="006D2806">
        <w:rPr>
          <w:rFonts w:cstheme="minorHAnsi"/>
          <w:lang w:val="en-CA"/>
        </w:rPr>
        <w:t xml:space="preserve">Several chargeable features also </w:t>
      </w:r>
      <w:r w:rsidR="00F87B07">
        <w:rPr>
          <w:rFonts w:cstheme="minorHAnsi"/>
          <w:lang w:val="en-CA"/>
        </w:rPr>
        <w:t>correlate</w:t>
      </w:r>
      <w:r w:rsidR="002F15C5">
        <w:rPr>
          <w:rFonts w:cstheme="minorHAnsi"/>
          <w:lang w:val="en-CA"/>
        </w:rPr>
        <w:t xml:space="preserve"> well with</w:t>
      </w:r>
      <w:r w:rsidR="006D2806">
        <w:rPr>
          <w:rFonts w:cstheme="minorHAnsi"/>
          <w:lang w:val="en-CA"/>
        </w:rPr>
        <w:t xml:space="preserve"> low-tenor, copper and molybdenum </w:t>
      </w:r>
      <w:r w:rsidR="00DD599B">
        <w:rPr>
          <w:rFonts w:cstheme="minorHAnsi"/>
          <w:lang w:val="en-CA"/>
        </w:rPr>
        <w:t xml:space="preserve">geochemical </w:t>
      </w:r>
      <w:r w:rsidR="006D2806">
        <w:rPr>
          <w:rFonts w:cstheme="minorHAnsi"/>
          <w:lang w:val="en-CA"/>
        </w:rPr>
        <w:t>anomalies from historic soil sampling surveys carried out across the post-mineral “pampa” gravel cover.</w:t>
      </w:r>
    </w:p>
    <w:p w14:paraId="3ED32B47" w14:textId="1373E428" w:rsidR="000B20DC" w:rsidRPr="000B20DC" w:rsidRDefault="00837D4C" w:rsidP="000B20DC">
      <w:pPr>
        <w:jc w:val="both"/>
        <w:rPr>
          <w:rFonts w:cstheme="minorHAnsi"/>
          <w:lang w:val="en-CA"/>
        </w:rPr>
      </w:pPr>
      <w:r>
        <w:rPr>
          <w:rFonts w:cstheme="minorHAnsi"/>
          <w:lang w:val="en-CA"/>
        </w:rPr>
        <w:lastRenderedPageBreak/>
        <w:t>The chargeability anomalies reflect the presence of sulphide minerals in the sub-surface</w:t>
      </w:r>
      <w:r w:rsidR="00474805">
        <w:rPr>
          <w:rFonts w:cstheme="minorHAnsi"/>
          <w:lang w:val="en-CA"/>
        </w:rPr>
        <w:t xml:space="preserve"> that</w:t>
      </w:r>
      <w:r>
        <w:rPr>
          <w:rFonts w:cstheme="minorHAnsi"/>
          <w:lang w:val="en-CA"/>
        </w:rPr>
        <w:t xml:space="preserve"> will almost certainly include pyrite (iron-sulphide), but also possibl</w:t>
      </w:r>
      <w:r w:rsidR="00474805">
        <w:rPr>
          <w:rFonts w:cstheme="minorHAnsi"/>
          <w:lang w:val="en-CA"/>
        </w:rPr>
        <w:t>y</w:t>
      </w:r>
      <w:r>
        <w:rPr>
          <w:rFonts w:cstheme="minorHAnsi"/>
          <w:lang w:val="en-CA"/>
        </w:rPr>
        <w:t xml:space="preserve"> other sulphide minerals such as chalcopyrite (copper-iron-sulphide – the most common copper mineral).</w:t>
      </w:r>
    </w:p>
    <w:p w14:paraId="42C0D0E9" w14:textId="635F2E40" w:rsidR="006D2806" w:rsidRDefault="006D2806" w:rsidP="000B20DC">
      <w:pPr>
        <w:jc w:val="both"/>
        <w:rPr>
          <w:rStyle w:val="jlqj4b"/>
          <w:lang w:val="en"/>
        </w:rPr>
      </w:pPr>
      <w:r>
        <w:rPr>
          <w:rStyle w:val="jlqj4b"/>
          <w:lang w:val="en"/>
        </w:rPr>
        <w:t>From south to north:</w:t>
      </w:r>
    </w:p>
    <w:p w14:paraId="64A2C408" w14:textId="156F9DD4" w:rsidR="004B5C41" w:rsidRPr="00B5191E" w:rsidRDefault="004B5C41" w:rsidP="004B5C41">
      <w:pPr>
        <w:pStyle w:val="ListParagraph"/>
        <w:numPr>
          <w:ilvl w:val="0"/>
          <w:numId w:val="19"/>
        </w:numPr>
        <w:jc w:val="both"/>
        <w:rPr>
          <w:rFonts w:cstheme="minorHAnsi"/>
          <w:lang w:val="en-CA"/>
        </w:rPr>
      </w:pPr>
      <w:r w:rsidRPr="00B5191E">
        <w:rPr>
          <w:rFonts w:cstheme="minorHAnsi"/>
          <w:lang w:val="en-CA"/>
        </w:rPr>
        <w:t>Line 7.724.850</w:t>
      </w:r>
      <w:r>
        <w:rPr>
          <w:rFonts w:cstheme="minorHAnsi"/>
          <w:lang w:val="en-CA"/>
        </w:rPr>
        <w:t>:</w:t>
      </w:r>
      <w:r w:rsidRPr="00B5191E">
        <w:rPr>
          <w:rFonts w:cstheme="minorHAnsi"/>
          <w:lang w:val="en-CA"/>
        </w:rPr>
        <w:t xml:space="preserve"> at the southern end of the IP study </w:t>
      </w:r>
      <w:r>
        <w:rPr>
          <w:rFonts w:cstheme="minorHAnsi"/>
          <w:lang w:val="en-CA"/>
        </w:rPr>
        <w:t xml:space="preserve">shows </w:t>
      </w:r>
      <w:r w:rsidR="00DA7B39">
        <w:rPr>
          <w:rFonts w:cstheme="minorHAnsi"/>
          <w:lang w:val="en-CA"/>
        </w:rPr>
        <w:t>a high-intensity</w:t>
      </w:r>
      <w:r w:rsidRPr="00B5191E">
        <w:rPr>
          <w:rFonts w:cstheme="minorHAnsi"/>
          <w:lang w:val="en-CA"/>
        </w:rPr>
        <w:t xml:space="preserve"> chargeability anomaly about 800 m wide in the mid</w:t>
      </w:r>
      <w:r>
        <w:rPr>
          <w:rFonts w:cstheme="minorHAnsi"/>
          <w:lang w:val="en-CA"/>
        </w:rPr>
        <w:t>-</w:t>
      </w:r>
      <w:r w:rsidRPr="00B5191E">
        <w:rPr>
          <w:rFonts w:cstheme="minorHAnsi"/>
          <w:lang w:val="en-CA"/>
        </w:rPr>
        <w:t xml:space="preserve">part of the line. The anomaly is relatively shallow, well defined below </w:t>
      </w:r>
      <w:r>
        <w:rPr>
          <w:rFonts w:cstheme="minorHAnsi"/>
          <w:lang w:val="en-CA"/>
        </w:rPr>
        <w:t xml:space="preserve">the </w:t>
      </w:r>
      <w:r w:rsidRPr="00B5191E">
        <w:rPr>
          <w:rFonts w:cstheme="minorHAnsi"/>
          <w:lang w:val="en-CA"/>
        </w:rPr>
        <w:t xml:space="preserve">1500 m elevation, and open at depth beyond the limits of the IP survey. </w:t>
      </w:r>
      <w:r>
        <w:rPr>
          <w:rFonts w:cstheme="minorHAnsi"/>
          <w:lang w:val="en-CA"/>
        </w:rPr>
        <w:t>The</w:t>
      </w:r>
      <w:r w:rsidRPr="00B5191E">
        <w:rPr>
          <w:rFonts w:cstheme="minorHAnsi"/>
          <w:lang w:val="en-CA"/>
        </w:rPr>
        <w:t xml:space="preserve"> zone of low chargeability to the east correlates with outcrops of volcanic rocks with intermediate argillic alteration and preserved primary magnetite. The western part of the chargeability anomaly </w:t>
      </w:r>
      <w:r>
        <w:rPr>
          <w:rFonts w:cstheme="minorHAnsi"/>
          <w:lang w:val="en-CA"/>
        </w:rPr>
        <w:t>corresponds to the along-strike</w:t>
      </w:r>
      <w:r w:rsidRPr="00B5191E">
        <w:rPr>
          <w:rFonts w:cstheme="minorHAnsi"/>
          <w:lang w:val="en-CA"/>
        </w:rPr>
        <w:t xml:space="preserve"> projection of </w:t>
      </w:r>
      <w:bookmarkStart w:id="1" w:name="_Hlk99206304"/>
      <w:r>
        <w:rPr>
          <w:rFonts w:cstheme="minorHAnsi"/>
          <w:lang w:val="en-CA"/>
        </w:rPr>
        <w:t>Pampa Metals’ RC drill hole</w:t>
      </w:r>
      <w:r w:rsidRPr="00B5191E">
        <w:rPr>
          <w:rFonts w:cstheme="minorHAnsi"/>
          <w:lang w:val="en-CA"/>
        </w:rPr>
        <w:t xml:space="preserve"> CBA06</w:t>
      </w:r>
      <w:r>
        <w:rPr>
          <w:rFonts w:cstheme="minorHAnsi"/>
          <w:lang w:val="en-CA"/>
        </w:rPr>
        <w:t xml:space="preserve"> from 2021</w:t>
      </w:r>
      <w:bookmarkEnd w:id="1"/>
      <w:r>
        <w:rPr>
          <w:rFonts w:cstheme="minorHAnsi"/>
          <w:lang w:val="en-CA"/>
        </w:rPr>
        <w:t>, and may represent a target of interest</w:t>
      </w:r>
      <w:r w:rsidRPr="00B5191E">
        <w:rPr>
          <w:rFonts w:cstheme="minorHAnsi"/>
          <w:lang w:val="en-CA"/>
        </w:rPr>
        <w:t>.</w:t>
      </w:r>
    </w:p>
    <w:p w14:paraId="534761A3" w14:textId="77777777" w:rsidR="004B5C41" w:rsidRPr="00B10FBF" w:rsidRDefault="004B5C41" w:rsidP="004B5C41">
      <w:pPr>
        <w:jc w:val="center"/>
        <w:rPr>
          <w:rFonts w:cstheme="minorHAnsi"/>
          <w:lang w:val="en-CA"/>
        </w:rPr>
      </w:pPr>
      <w:r>
        <w:rPr>
          <w:rFonts w:cstheme="minorHAnsi"/>
          <w:noProof/>
          <w:lang w:val="en-CA"/>
        </w:rPr>
        <w:drawing>
          <wp:inline distT="0" distB="0" distL="0" distR="0" wp14:anchorId="74799848" wp14:editId="2A45EA89">
            <wp:extent cx="4480560" cy="2180773"/>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4508768" cy="2194502"/>
                    </a:xfrm>
                    <a:prstGeom prst="rect">
                      <a:avLst/>
                    </a:prstGeom>
                    <a:noFill/>
                  </pic:spPr>
                </pic:pic>
              </a:graphicData>
            </a:graphic>
          </wp:inline>
        </w:drawing>
      </w:r>
    </w:p>
    <w:p w14:paraId="07FFE82B" w14:textId="6D128244" w:rsidR="00376CB9" w:rsidRDefault="00500517" w:rsidP="004B5C41">
      <w:pPr>
        <w:pStyle w:val="ListParagraph"/>
        <w:numPr>
          <w:ilvl w:val="0"/>
          <w:numId w:val="19"/>
        </w:numPr>
        <w:jc w:val="both"/>
        <w:rPr>
          <w:rFonts w:cstheme="minorHAnsi"/>
          <w:lang w:val="en-CA"/>
        </w:rPr>
      </w:pPr>
      <w:r>
        <w:rPr>
          <w:rFonts w:cstheme="minorHAnsi"/>
          <w:lang w:val="en-CA"/>
        </w:rPr>
        <w:t>L</w:t>
      </w:r>
      <w:r w:rsidR="004B5C41">
        <w:rPr>
          <w:rFonts w:cstheme="minorHAnsi"/>
          <w:lang w:val="en-CA"/>
        </w:rPr>
        <w:t>ine 7.725.100: shows a</w:t>
      </w:r>
      <w:r w:rsidR="004B5C41" w:rsidRPr="00B5191E">
        <w:rPr>
          <w:rFonts w:cstheme="minorHAnsi"/>
          <w:lang w:val="en-CA"/>
        </w:rPr>
        <w:t xml:space="preserve"> moderate</w:t>
      </w:r>
      <w:r w:rsidR="00376CB9">
        <w:rPr>
          <w:rFonts w:cstheme="minorHAnsi"/>
          <w:lang w:val="en-CA"/>
        </w:rPr>
        <w:t xml:space="preserve"> to </w:t>
      </w:r>
      <w:r w:rsidR="00DA7B39">
        <w:rPr>
          <w:rFonts w:cstheme="minorHAnsi"/>
          <w:lang w:val="en-CA"/>
        </w:rPr>
        <w:t>high</w:t>
      </w:r>
      <w:r w:rsidR="004B5C41" w:rsidRPr="00B5191E">
        <w:rPr>
          <w:rFonts w:cstheme="minorHAnsi"/>
          <w:lang w:val="en-CA"/>
        </w:rPr>
        <w:t xml:space="preserve"> </w:t>
      </w:r>
      <w:r w:rsidR="00DA7B39">
        <w:rPr>
          <w:rFonts w:cstheme="minorHAnsi"/>
          <w:lang w:val="en-CA"/>
        </w:rPr>
        <w:t xml:space="preserve">intensity </w:t>
      </w:r>
      <w:r w:rsidR="004B5C41" w:rsidRPr="00B5191E">
        <w:rPr>
          <w:rFonts w:cstheme="minorHAnsi"/>
          <w:lang w:val="en-CA"/>
        </w:rPr>
        <w:t xml:space="preserve">chargeability anomaly, about 800 m wide </w:t>
      </w:r>
      <w:r w:rsidR="00376CB9">
        <w:rPr>
          <w:rFonts w:cstheme="minorHAnsi"/>
          <w:lang w:val="en-CA"/>
        </w:rPr>
        <w:t>and is open at depth</w:t>
      </w:r>
      <w:r w:rsidR="004B5C41" w:rsidRPr="00B5191E">
        <w:rPr>
          <w:rFonts w:cstheme="minorHAnsi"/>
          <w:lang w:val="en-CA"/>
        </w:rPr>
        <w:t xml:space="preserve">. </w:t>
      </w:r>
      <w:r w:rsidR="00376CB9">
        <w:rPr>
          <w:rFonts w:cstheme="minorHAnsi"/>
          <w:lang w:val="en-CA"/>
        </w:rPr>
        <w:t xml:space="preserve">The western boundary of the anomaly may be fault controlled, and was drilled by </w:t>
      </w:r>
      <w:r w:rsidR="00376CB9" w:rsidRPr="00376CB9">
        <w:rPr>
          <w:rFonts w:cstheme="minorHAnsi"/>
          <w:lang w:val="en-CA"/>
        </w:rPr>
        <w:t>Pampa Metals’ RC drill hole CBA06 from 2021</w:t>
      </w:r>
      <w:r w:rsidR="00376CB9">
        <w:rPr>
          <w:rFonts w:cstheme="minorHAnsi"/>
          <w:lang w:val="en-CA"/>
        </w:rPr>
        <w:t xml:space="preserve"> to relatively shallow depths, and with the best part of the anomaly further east and at greater depths.</w:t>
      </w:r>
      <w:r w:rsidR="004B5C41" w:rsidRPr="00B5191E">
        <w:rPr>
          <w:rFonts w:cstheme="minorHAnsi"/>
          <w:lang w:val="en-CA"/>
        </w:rPr>
        <w:t xml:space="preserve"> </w:t>
      </w:r>
      <w:r w:rsidR="00376CB9">
        <w:rPr>
          <w:rFonts w:cstheme="minorHAnsi"/>
          <w:lang w:val="en-CA"/>
        </w:rPr>
        <w:t xml:space="preserve">A steeply dipping resistive feature further east </w:t>
      </w:r>
      <w:r w:rsidR="004B5C41" w:rsidRPr="00B5191E">
        <w:rPr>
          <w:rFonts w:cstheme="minorHAnsi"/>
          <w:lang w:val="en-CA"/>
        </w:rPr>
        <w:t xml:space="preserve">reaches the surface where a </w:t>
      </w:r>
      <w:r w:rsidR="00376CB9">
        <w:rPr>
          <w:rFonts w:cstheme="minorHAnsi"/>
          <w:lang w:val="en-CA"/>
        </w:rPr>
        <w:t>small, subdued outcrop of fragmental rhyolites affected by advanced argillic alteration, including silicification, penetrates the gravel cover and has been mapped at surface.</w:t>
      </w:r>
      <w:r w:rsidR="00FC0711">
        <w:rPr>
          <w:rFonts w:cstheme="minorHAnsi"/>
          <w:lang w:val="en-CA"/>
        </w:rPr>
        <w:t xml:space="preserve"> The deep resistive anomaly may represent a target of interest.</w:t>
      </w:r>
    </w:p>
    <w:p w14:paraId="695346F3" w14:textId="77777777" w:rsidR="004B5C41" w:rsidRDefault="004B5C41" w:rsidP="004B5C41">
      <w:pPr>
        <w:jc w:val="center"/>
        <w:rPr>
          <w:rFonts w:cstheme="minorHAnsi"/>
          <w:lang w:val="en-CA"/>
        </w:rPr>
      </w:pPr>
      <w:r w:rsidRPr="006A5BCC">
        <w:rPr>
          <w:noProof/>
          <w:sz w:val="24"/>
          <w:szCs w:val="24"/>
          <w:lang w:val="es-CL"/>
        </w:rPr>
        <w:drawing>
          <wp:inline distT="0" distB="0" distL="0" distR="0" wp14:anchorId="3AD5C96B" wp14:editId="1D2D473C">
            <wp:extent cx="6022247" cy="2255520"/>
            <wp:effectExtent l="0" t="0" r="0" b="0"/>
            <wp:docPr id="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061861" cy="2270357"/>
                    </a:xfrm>
                    <a:prstGeom prst="rect">
                      <a:avLst/>
                    </a:prstGeom>
                    <a:noFill/>
                    <a:ln>
                      <a:noFill/>
                    </a:ln>
                  </pic:spPr>
                </pic:pic>
              </a:graphicData>
            </a:graphic>
          </wp:inline>
        </w:drawing>
      </w:r>
    </w:p>
    <w:p w14:paraId="7158DD6E" w14:textId="61B68507" w:rsidR="00FC0711" w:rsidRPr="00B5191E" w:rsidRDefault="00FC0711" w:rsidP="00FC0711">
      <w:pPr>
        <w:pStyle w:val="ListParagraph"/>
        <w:numPr>
          <w:ilvl w:val="0"/>
          <w:numId w:val="19"/>
        </w:numPr>
        <w:jc w:val="both"/>
        <w:rPr>
          <w:rFonts w:cstheme="minorHAnsi"/>
          <w:lang w:val="en-CA"/>
        </w:rPr>
      </w:pPr>
      <w:r>
        <w:rPr>
          <w:rFonts w:cstheme="minorHAnsi"/>
          <w:lang w:val="en-CA"/>
        </w:rPr>
        <w:t xml:space="preserve">Line </w:t>
      </w:r>
      <w:r w:rsidRPr="00B5191E">
        <w:rPr>
          <w:rFonts w:cstheme="minorHAnsi"/>
          <w:lang w:val="en-CA"/>
        </w:rPr>
        <w:t>7.275.</w:t>
      </w:r>
      <w:r>
        <w:rPr>
          <w:rFonts w:cstheme="minorHAnsi"/>
          <w:lang w:val="en-CA"/>
        </w:rPr>
        <w:t>350: shows a</w:t>
      </w:r>
      <w:r w:rsidRPr="00B5191E">
        <w:rPr>
          <w:rFonts w:cstheme="minorHAnsi"/>
          <w:lang w:val="en-CA"/>
        </w:rPr>
        <w:t xml:space="preserve"> moderate</w:t>
      </w:r>
      <w:r>
        <w:rPr>
          <w:rFonts w:cstheme="minorHAnsi"/>
          <w:lang w:val="en-CA"/>
        </w:rPr>
        <w:t xml:space="preserve"> to </w:t>
      </w:r>
      <w:r w:rsidRPr="00B5191E">
        <w:rPr>
          <w:rFonts w:cstheme="minorHAnsi"/>
          <w:lang w:val="en-CA"/>
        </w:rPr>
        <w:t xml:space="preserve">high </w:t>
      </w:r>
      <w:r w:rsidR="00DA7B39">
        <w:rPr>
          <w:rFonts w:cstheme="minorHAnsi"/>
          <w:lang w:val="en-CA"/>
        </w:rPr>
        <w:t xml:space="preserve">intensity </w:t>
      </w:r>
      <w:r w:rsidRPr="00B5191E">
        <w:rPr>
          <w:rFonts w:cstheme="minorHAnsi"/>
          <w:lang w:val="en-CA"/>
        </w:rPr>
        <w:t xml:space="preserve">chargeability anomaly </w:t>
      </w:r>
      <w:r>
        <w:rPr>
          <w:rFonts w:cstheme="minorHAnsi"/>
          <w:lang w:val="en-CA"/>
        </w:rPr>
        <w:t>that is</w:t>
      </w:r>
      <w:r w:rsidRPr="00B5191E">
        <w:rPr>
          <w:rFonts w:cstheme="minorHAnsi"/>
          <w:lang w:val="en-CA"/>
        </w:rPr>
        <w:t xml:space="preserve"> about 900 m wide, well delineated from </w:t>
      </w:r>
      <w:r>
        <w:rPr>
          <w:rFonts w:cstheme="minorHAnsi"/>
          <w:lang w:val="en-CA"/>
        </w:rPr>
        <w:t xml:space="preserve">the </w:t>
      </w:r>
      <w:r w:rsidRPr="00B5191E">
        <w:rPr>
          <w:rFonts w:cstheme="minorHAnsi"/>
          <w:lang w:val="en-CA"/>
        </w:rPr>
        <w:t xml:space="preserve">1600 m elevation and open </w:t>
      </w:r>
      <w:r>
        <w:rPr>
          <w:rFonts w:cstheme="minorHAnsi"/>
          <w:lang w:val="en-CA"/>
        </w:rPr>
        <w:t>at</w:t>
      </w:r>
      <w:r w:rsidRPr="00B5191E">
        <w:rPr>
          <w:rFonts w:cstheme="minorHAnsi"/>
          <w:lang w:val="en-CA"/>
        </w:rPr>
        <w:t xml:space="preserve"> depth below </w:t>
      </w:r>
      <w:r>
        <w:rPr>
          <w:rFonts w:cstheme="minorHAnsi"/>
          <w:lang w:val="en-CA"/>
        </w:rPr>
        <w:t xml:space="preserve">the </w:t>
      </w:r>
      <w:r w:rsidRPr="00B5191E">
        <w:rPr>
          <w:rFonts w:cstheme="minorHAnsi"/>
          <w:lang w:val="en-CA"/>
        </w:rPr>
        <w:t xml:space="preserve">1100 m elevation. </w:t>
      </w:r>
      <w:r>
        <w:rPr>
          <w:rFonts w:cstheme="minorHAnsi"/>
          <w:lang w:val="en-CA"/>
        </w:rPr>
        <w:t xml:space="preserve">The </w:t>
      </w:r>
      <w:r w:rsidRPr="00B5191E">
        <w:rPr>
          <w:rFonts w:cstheme="minorHAnsi"/>
          <w:lang w:val="en-CA"/>
        </w:rPr>
        <w:t xml:space="preserve">eastern boundary </w:t>
      </w:r>
      <w:r>
        <w:rPr>
          <w:rFonts w:cstheme="minorHAnsi"/>
          <w:lang w:val="en-CA"/>
        </w:rPr>
        <w:t>may be fault controlled</w:t>
      </w:r>
      <w:r w:rsidRPr="00B5191E">
        <w:rPr>
          <w:rFonts w:cstheme="minorHAnsi"/>
          <w:lang w:val="en-CA"/>
        </w:rPr>
        <w:t xml:space="preserve">. The central part of this </w:t>
      </w:r>
      <w:r>
        <w:rPr>
          <w:rFonts w:cstheme="minorHAnsi"/>
          <w:lang w:val="en-CA"/>
        </w:rPr>
        <w:t xml:space="preserve">chargeability </w:t>
      </w:r>
      <w:r w:rsidRPr="00B5191E">
        <w:rPr>
          <w:rFonts w:cstheme="minorHAnsi"/>
          <w:lang w:val="en-CA"/>
        </w:rPr>
        <w:t xml:space="preserve">anomaly </w:t>
      </w:r>
      <w:bookmarkStart w:id="2" w:name="_Hlk99206997"/>
      <w:r w:rsidRPr="00B5191E">
        <w:rPr>
          <w:rFonts w:cstheme="minorHAnsi"/>
          <w:lang w:val="en-CA"/>
        </w:rPr>
        <w:t xml:space="preserve">was </w:t>
      </w:r>
      <w:r>
        <w:rPr>
          <w:rFonts w:cstheme="minorHAnsi"/>
          <w:lang w:val="en-CA"/>
        </w:rPr>
        <w:t>tested</w:t>
      </w:r>
      <w:r w:rsidRPr="00B5191E">
        <w:rPr>
          <w:rFonts w:cstheme="minorHAnsi"/>
          <w:lang w:val="en-CA"/>
        </w:rPr>
        <w:t xml:space="preserve"> </w:t>
      </w:r>
      <w:r>
        <w:rPr>
          <w:rFonts w:cstheme="minorHAnsi"/>
          <w:lang w:val="en-CA"/>
        </w:rPr>
        <w:t xml:space="preserve">by </w:t>
      </w:r>
      <w:r w:rsidRPr="00376CB9">
        <w:rPr>
          <w:rFonts w:cstheme="minorHAnsi"/>
          <w:lang w:val="en-CA"/>
        </w:rPr>
        <w:t>Pampa Metals’ RC drill hole CBA0</w:t>
      </w:r>
      <w:r>
        <w:rPr>
          <w:rFonts w:cstheme="minorHAnsi"/>
          <w:lang w:val="en-CA"/>
        </w:rPr>
        <w:t>2</w:t>
      </w:r>
      <w:r w:rsidRPr="00376CB9">
        <w:rPr>
          <w:rFonts w:cstheme="minorHAnsi"/>
          <w:lang w:val="en-CA"/>
        </w:rPr>
        <w:t xml:space="preserve"> from 2021</w:t>
      </w:r>
      <w:r>
        <w:rPr>
          <w:rFonts w:cstheme="minorHAnsi"/>
          <w:lang w:val="en-CA"/>
        </w:rPr>
        <w:t xml:space="preserve"> </w:t>
      </w:r>
      <w:bookmarkEnd w:id="2"/>
      <w:r>
        <w:rPr>
          <w:rFonts w:cstheme="minorHAnsi"/>
          <w:lang w:val="en-CA"/>
        </w:rPr>
        <w:t>(projected from</w:t>
      </w:r>
      <w:r w:rsidRPr="00B5191E">
        <w:rPr>
          <w:rFonts w:cstheme="minorHAnsi"/>
          <w:lang w:val="en-CA"/>
        </w:rPr>
        <w:t xml:space="preserve"> 130 m north of the line</w:t>
      </w:r>
      <w:r>
        <w:rPr>
          <w:rFonts w:cstheme="minorHAnsi"/>
          <w:lang w:val="en-CA"/>
        </w:rPr>
        <w:t>)</w:t>
      </w:r>
      <w:r w:rsidRPr="00B5191E">
        <w:rPr>
          <w:rFonts w:cstheme="minorHAnsi"/>
          <w:lang w:val="en-CA"/>
        </w:rPr>
        <w:t xml:space="preserve">. </w:t>
      </w:r>
      <w:r>
        <w:rPr>
          <w:rFonts w:cstheme="minorHAnsi"/>
          <w:lang w:val="en-CA"/>
        </w:rPr>
        <w:t>The</w:t>
      </w:r>
      <w:r w:rsidRPr="00B5191E">
        <w:rPr>
          <w:rFonts w:cstheme="minorHAnsi"/>
          <w:lang w:val="en-CA"/>
        </w:rPr>
        <w:t xml:space="preserve"> deep resistive</w:t>
      </w:r>
      <w:r>
        <w:rPr>
          <w:rFonts w:cstheme="minorHAnsi"/>
          <w:lang w:val="en-CA"/>
        </w:rPr>
        <w:t xml:space="preserve"> anomaly further east</w:t>
      </w:r>
      <w:r w:rsidRPr="00B5191E">
        <w:rPr>
          <w:rFonts w:cstheme="minorHAnsi"/>
          <w:lang w:val="en-CA"/>
        </w:rPr>
        <w:t xml:space="preserve"> is considered of interest for </w:t>
      </w:r>
      <w:r>
        <w:rPr>
          <w:rFonts w:cstheme="minorHAnsi"/>
          <w:lang w:val="en-CA"/>
        </w:rPr>
        <w:t>drill testing.</w:t>
      </w:r>
      <w:r w:rsidRPr="00B5191E">
        <w:rPr>
          <w:rFonts w:cstheme="minorHAnsi"/>
          <w:lang w:val="en-CA"/>
        </w:rPr>
        <w:t xml:space="preserve"> </w:t>
      </w:r>
      <w:r>
        <w:rPr>
          <w:rFonts w:cstheme="minorHAnsi"/>
          <w:lang w:val="en-CA"/>
        </w:rPr>
        <w:t xml:space="preserve">Again, this deep resistor corresponds to </w:t>
      </w:r>
      <w:r w:rsidRPr="00B5191E">
        <w:rPr>
          <w:rFonts w:cstheme="minorHAnsi"/>
          <w:lang w:val="en-CA"/>
        </w:rPr>
        <w:t xml:space="preserve">a small island hill </w:t>
      </w:r>
      <w:r w:rsidR="00DA7B39">
        <w:rPr>
          <w:rFonts w:cstheme="minorHAnsi"/>
          <w:lang w:val="en-CA"/>
        </w:rPr>
        <w:t>with</w:t>
      </w:r>
      <w:r w:rsidRPr="00B5191E">
        <w:rPr>
          <w:rFonts w:cstheme="minorHAnsi"/>
          <w:lang w:val="en-CA"/>
        </w:rPr>
        <w:t xml:space="preserve"> fragmentary rhyolitic rocks with advanced argillic alteration were observed. </w:t>
      </w:r>
    </w:p>
    <w:p w14:paraId="7933B49A" w14:textId="77777777" w:rsidR="00FC0711" w:rsidRDefault="00FC0711" w:rsidP="00FC0711">
      <w:pPr>
        <w:jc w:val="center"/>
        <w:rPr>
          <w:rFonts w:cstheme="minorHAnsi"/>
          <w:lang w:val="en-CA"/>
        </w:rPr>
      </w:pPr>
      <w:r w:rsidRPr="00DE45E8">
        <w:rPr>
          <w:smallCaps/>
          <w:noProof/>
          <w:sz w:val="24"/>
          <w:szCs w:val="24"/>
          <w:lang w:val="es-CL"/>
        </w:rPr>
        <w:drawing>
          <wp:inline distT="0" distB="0" distL="0" distR="0" wp14:anchorId="4FA46AA9" wp14:editId="56A34284">
            <wp:extent cx="6065520" cy="2329240"/>
            <wp:effectExtent l="0" t="0" r="0" b="0"/>
            <wp:docPr id="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06879" cy="2345122"/>
                    </a:xfrm>
                    <a:prstGeom prst="rect">
                      <a:avLst/>
                    </a:prstGeom>
                    <a:noFill/>
                    <a:ln>
                      <a:noFill/>
                    </a:ln>
                  </pic:spPr>
                </pic:pic>
              </a:graphicData>
            </a:graphic>
          </wp:inline>
        </w:drawing>
      </w:r>
    </w:p>
    <w:p w14:paraId="002ADD4B" w14:textId="68BBD264" w:rsidR="00DA7B39" w:rsidRPr="00DA7B39" w:rsidRDefault="006D2806" w:rsidP="006D2806">
      <w:pPr>
        <w:pStyle w:val="ListParagraph"/>
        <w:numPr>
          <w:ilvl w:val="0"/>
          <w:numId w:val="19"/>
        </w:numPr>
        <w:jc w:val="both"/>
        <w:rPr>
          <w:rStyle w:val="jlqj4b"/>
          <w:rFonts w:cstheme="minorHAnsi"/>
          <w:lang w:val="en-CA"/>
        </w:rPr>
      </w:pPr>
      <w:r>
        <w:rPr>
          <w:rStyle w:val="jlqj4b"/>
          <w:lang w:val="en"/>
        </w:rPr>
        <w:t>Line 7.275.600:</w:t>
      </w:r>
      <w:r w:rsidR="00FD3B51">
        <w:rPr>
          <w:rStyle w:val="jlqj4b"/>
          <w:lang w:val="en"/>
        </w:rPr>
        <w:t xml:space="preserve"> </w:t>
      </w:r>
      <w:r w:rsidR="00004CB3">
        <w:rPr>
          <w:rStyle w:val="jlqj4b"/>
          <w:lang w:val="en"/>
        </w:rPr>
        <w:t>like</w:t>
      </w:r>
      <w:r w:rsidR="00DA7B39">
        <w:rPr>
          <w:rStyle w:val="jlqj4b"/>
          <w:lang w:val="en"/>
        </w:rPr>
        <w:t xml:space="preserve"> the previous line, a </w:t>
      </w:r>
      <w:r w:rsidR="000B20DC" w:rsidRPr="006D2806">
        <w:rPr>
          <w:rStyle w:val="jlqj4b"/>
          <w:lang w:val="en"/>
        </w:rPr>
        <w:t>moderate</w:t>
      </w:r>
      <w:r w:rsidR="00FD3B51">
        <w:rPr>
          <w:rStyle w:val="jlqj4b"/>
          <w:lang w:val="en"/>
        </w:rPr>
        <w:t xml:space="preserve"> to </w:t>
      </w:r>
      <w:r w:rsidR="000B20DC" w:rsidRPr="006D2806">
        <w:rPr>
          <w:rStyle w:val="jlqj4b"/>
          <w:lang w:val="en"/>
        </w:rPr>
        <w:t xml:space="preserve">high intensity chargeability anomaly </w:t>
      </w:r>
      <w:r w:rsidR="00DA7B39">
        <w:rPr>
          <w:rStyle w:val="jlqj4b"/>
          <w:lang w:val="en"/>
        </w:rPr>
        <w:t>occurs and is</w:t>
      </w:r>
      <w:r w:rsidR="000B20DC" w:rsidRPr="006D2806">
        <w:rPr>
          <w:rStyle w:val="jlqj4b"/>
          <w:lang w:val="en"/>
        </w:rPr>
        <w:t xml:space="preserve"> about 1100 m wide, well defined from the 1600 m </w:t>
      </w:r>
      <w:r w:rsidR="00DA7B39">
        <w:rPr>
          <w:rStyle w:val="jlqj4b"/>
          <w:lang w:val="en"/>
        </w:rPr>
        <w:t>elevation</w:t>
      </w:r>
      <w:r w:rsidR="000B20DC" w:rsidRPr="006D2806">
        <w:rPr>
          <w:rStyle w:val="jlqj4b"/>
          <w:lang w:val="en"/>
        </w:rPr>
        <w:t xml:space="preserve"> and open </w:t>
      </w:r>
      <w:r w:rsidR="00DA7B39">
        <w:rPr>
          <w:rStyle w:val="jlqj4b"/>
          <w:lang w:val="en"/>
        </w:rPr>
        <w:t>at</w:t>
      </w:r>
      <w:r w:rsidR="000B20DC" w:rsidRPr="006D2806">
        <w:rPr>
          <w:rStyle w:val="jlqj4b"/>
          <w:lang w:val="en"/>
        </w:rPr>
        <w:t xml:space="preserve"> depth below the 1100 m elevation.</w:t>
      </w:r>
      <w:r w:rsidR="000B20DC" w:rsidRPr="006D2806">
        <w:rPr>
          <w:rStyle w:val="viiyi"/>
          <w:lang w:val="en"/>
        </w:rPr>
        <w:t xml:space="preserve"> </w:t>
      </w:r>
      <w:r w:rsidR="00DA7B39">
        <w:rPr>
          <w:rStyle w:val="jlqj4b"/>
          <w:lang w:val="en"/>
        </w:rPr>
        <w:t>The</w:t>
      </w:r>
      <w:r w:rsidR="000B20DC" w:rsidRPr="006D2806">
        <w:rPr>
          <w:rStyle w:val="jlqj4b"/>
          <w:lang w:val="en"/>
        </w:rPr>
        <w:t xml:space="preserve"> east</w:t>
      </w:r>
      <w:r w:rsidR="00DA7B39">
        <w:rPr>
          <w:rStyle w:val="jlqj4b"/>
          <w:lang w:val="en"/>
        </w:rPr>
        <w:t>ern margin appears to be limited</w:t>
      </w:r>
      <w:r w:rsidR="000B20DC" w:rsidRPr="006D2806">
        <w:rPr>
          <w:rStyle w:val="jlqj4b"/>
          <w:lang w:val="en"/>
        </w:rPr>
        <w:t xml:space="preserve"> by a high angled </w:t>
      </w:r>
      <w:r w:rsidR="00DA7B39">
        <w:rPr>
          <w:rStyle w:val="jlqj4b"/>
          <w:lang w:val="en"/>
        </w:rPr>
        <w:t>fault</w:t>
      </w:r>
      <w:r w:rsidR="000B20DC" w:rsidRPr="006D2806">
        <w:rPr>
          <w:rStyle w:val="jlqj4b"/>
          <w:lang w:val="en"/>
        </w:rPr>
        <w:t>.</w:t>
      </w:r>
      <w:r w:rsidR="000B20DC" w:rsidRPr="006D2806">
        <w:rPr>
          <w:rStyle w:val="viiyi"/>
          <w:lang w:val="en"/>
        </w:rPr>
        <w:t xml:space="preserve"> </w:t>
      </w:r>
      <w:r w:rsidR="00DA7B39">
        <w:rPr>
          <w:rStyle w:val="jlqj4b"/>
          <w:lang w:val="en"/>
        </w:rPr>
        <w:t>The</w:t>
      </w:r>
      <w:r w:rsidR="000B20DC" w:rsidRPr="006D2806">
        <w:rPr>
          <w:rStyle w:val="jlqj4b"/>
          <w:lang w:val="en"/>
        </w:rPr>
        <w:t xml:space="preserve"> western </w:t>
      </w:r>
      <w:r w:rsidR="00DA7B39">
        <w:rPr>
          <w:rStyle w:val="jlqj4b"/>
          <w:lang w:val="en"/>
        </w:rPr>
        <w:t xml:space="preserve">part of the chargeability anomaly </w:t>
      </w:r>
      <w:r w:rsidR="00DA7B39" w:rsidRPr="00DA7B39">
        <w:rPr>
          <w:rStyle w:val="jlqj4b"/>
          <w:lang w:val="en"/>
        </w:rPr>
        <w:t>was tested by Pampa Metals’ RC drill hole CBA02 from 2021</w:t>
      </w:r>
      <w:r w:rsidR="00DA7B39">
        <w:rPr>
          <w:rStyle w:val="jlqj4b"/>
          <w:lang w:val="en"/>
        </w:rPr>
        <w:t xml:space="preserve"> (projected from</w:t>
      </w:r>
      <w:r w:rsidR="000B20DC" w:rsidRPr="006D2806">
        <w:rPr>
          <w:rStyle w:val="jlqj4b"/>
          <w:lang w:val="en"/>
        </w:rPr>
        <w:t xml:space="preserve"> 120 </w:t>
      </w:r>
      <w:r w:rsidR="00DA7B39">
        <w:rPr>
          <w:rStyle w:val="jlqj4b"/>
          <w:lang w:val="en"/>
        </w:rPr>
        <w:t xml:space="preserve">m </w:t>
      </w:r>
      <w:r w:rsidR="000B20DC" w:rsidRPr="006D2806">
        <w:rPr>
          <w:rStyle w:val="jlqj4b"/>
          <w:lang w:val="en"/>
        </w:rPr>
        <w:t>south of the line</w:t>
      </w:r>
      <w:r w:rsidR="00DA7B39">
        <w:rPr>
          <w:rStyle w:val="jlqj4b"/>
          <w:lang w:val="en"/>
        </w:rPr>
        <w:t xml:space="preserve">), and the more intense are of chargeability to the east remains a target for </w:t>
      </w:r>
      <w:r w:rsidR="00004CB3">
        <w:rPr>
          <w:rStyle w:val="jlqj4b"/>
          <w:lang w:val="en"/>
        </w:rPr>
        <w:t>further</w:t>
      </w:r>
      <w:r w:rsidR="00DA7B39">
        <w:rPr>
          <w:rStyle w:val="jlqj4b"/>
          <w:lang w:val="en"/>
        </w:rPr>
        <w:t xml:space="preserve"> drill testing.</w:t>
      </w:r>
    </w:p>
    <w:p w14:paraId="59D00993" w14:textId="544796C9" w:rsidR="000B20DC" w:rsidRDefault="000B20DC" w:rsidP="004B5C41">
      <w:pPr>
        <w:jc w:val="center"/>
        <w:rPr>
          <w:rFonts w:cstheme="minorHAnsi"/>
          <w:lang w:val="en-CA"/>
        </w:rPr>
      </w:pPr>
      <w:r w:rsidRPr="00162C5F">
        <w:rPr>
          <w:noProof/>
          <w:sz w:val="24"/>
          <w:szCs w:val="24"/>
          <w:lang w:val="es-CL"/>
        </w:rPr>
        <w:drawing>
          <wp:inline distT="0" distB="0" distL="0" distR="0" wp14:anchorId="5970707D" wp14:editId="7E9EEDE7">
            <wp:extent cx="6036459" cy="2255520"/>
            <wp:effectExtent l="0" t="0" r="254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068423" cy="2267463"/>
                    </a:xfrm>
                    <a:prstGeom prst="rect">
                      <a:avLst/>
                    </a:prstGeom>
                    <a:noFill/>
                    <a:ln>
                      <a:noFill/>
                    </a:ln>
                  </pic:spPr>
                </pic:pic>
              </a:graphicData>
            </a:graphic>
          </wp:inline>
        </w:drawing>
      </w:r>
    </w:p>
    <w:p w14:paraId="6F98BD49" w14:textId="5C4320B2" w:rsidR="000B20DC" w:rsidRDefault="00004CB3" w:rsidP="000B20DC">
      <w:pPr>
        <w:jc w:val="both"/>
        <w:rPr>
          <w:rFonts w:cstheme="minorHAnsi"/>
          <w:lang w:val="en-CA"/>
        </w:rPr>
      </w:pPr>
      <w:r>
        <w:rPr>
          <w:rFonts w:cstheme="minorHAnsi"/>
          <w:lang w:val="en-CA"/>
        </w:rPr>
        <w:t>It should be noted that the drill holes CBA02 and CBA06, which coincide with some of the geophysical anomalies described above, were highly anomalous in zinc and lead that could be geochemical indicators of the periphery of a mineralised copper-porphyry system, together with lesser arsenic and antimony and minor sporadic, low-tenor gold, which could be indicative of an epithermal overprint.</w:t>
      </w:r>
    </w:p>
    <w:p w14:paraId="2EF93FC3" w14:textId="38A64A25" w:rsidR="00337088" w:rsidRPr="00AF7FE7" w:rsidRDefault="000B20DC" w:rsidP="00FE7FF5">
      <w:pPr>
        <w:jc w:val="both"/>
        <w:rPr>
          <w:rFonts w:cstheme="minorHAnsi"/>
          <w:b/>
          <w:bCs/>
          <w:lang w:val="en-CA"/>
        </w:rPr>
      </w:pPr>
      <w:r w:rsidRPr="00AF7FE7">
        <w:rPr>
          <w:rFonts w:cstheme="minorHAnsi"/>
          <w:b/>
          <w:bCs/>
          <w:lang w:val="en-CA"/>
        </w:rPr>
        <w:t>Cerro Chiquitin</w:t>
      </w:r>
      <w:r w:rsidR="00337088" w:rsidRPr="00AF7FE7">
        <w:rPr>
          <w:rFonts w:cstheme="minorHAnsi"/>
          <w:b/>
          <w:bCs/>
          <w:lang w:val="en-CA"/>
        </w:rPr>
        <w:t xml:space="preserve"> Target – Conclusions</w:t>
      </w:r>
    </w:p>
    <w:p w14:paraId="6AC91DE4" w14:textId="195BD71D" w:rsidR="009A5B71" w:rsidRDefault="00AF7FE7" w:rsidP="00AF7FE7">
      <w:pPr>
        <w:jc w:val="both"/>
        <w:rPr>
          <w:rFonts w:cstheme="minorHAnsi"/>
          <w:lang w:val="en-CA"/>
        </w:rPr>
      </w:pPr>
      <w:r>
        <w:rPr>
          <w:rFonts w:cstheme="minorHAnsi"/>
          <w:lang w:val="en-CA"/>
        </w:rPr>
        <w:t>The pole-dipole IP survey to the south of Cerro Chiquitin has given positive results that confirm and validate previous results and interpretations from the area, whilst adding further detail and giving clear indicators of potential drill targets prospective for copper (and gold) at depth. The Company is now pursuing plans to carry out follow-up diamond drilling pater this year.</w:t>
      </w:r>
    </w:p>
    <w:p w14:paraId="03A51501" w14:textId="49A470C8" w:rsidR="006374A9" w:rsidRPr="00B10FBF" w:rsidRDefault="006374A9" w:rsidP="006374A9">
      <w:pPr>
        <w:jc w:val="both"/>
        <w:rPr>
          <w:rFonts w:cstheme="minorHAnsi"/>
          <w:b/>
          <w:iCs/>
          <w:u w:val="single"/>
          <w:lang w:val="en-CA"/>
        </w:rPr>
      </w:pPr>
      <w:r w:rsidRPr="00B10FBF">
        <w:rPr>
          <w:rFonts w:cstheme="minorHAnsi"/>
          <w:b/>
          <w:bCs/>
          <w:iCs/>
          <w:u w:val="single"/>
          <w:lang w:val="en-CA"/>
        </w:rPr>
        <w:t>ABOUT PAMPA METALS</w:t>
      </w:r>
    </w:p>
    <w:p w14:paraId="6332367B" w14:textId="0DFED689" w:rsidR="00987794" w:rsidRPr="00B10FBF" w:rsidRDefault="00C83878" w:rsidP="00C83878">
      <w:pPr>
        <w:jc w:val="both"/>
        <w:rPr>
          <w:rFonts w:cstheme="minorHAnsi"/>
          <w:lang w:val="en-CA"/>
        </w:rPr>
      </w:pPr>
      <w:r w:rsidRPr="00B10FBF">
        <w:rPr>
          <w:rFonts w:cstheme="minorHAnsi"/>
          <w:lang w:val="en-CA"/>
        </w:rPr>
        <w:t>Pampa Metals is a Canadian company listed on the Canadian Stock Exchange (CSE: PM) as well as the Frankfurt (FSE: FIRA) and OTC (OTCQB®: PMMCF) exchanges. Pampa Metals owns a highly prospective, wholly owned, 62,000-hectare portfolio of eight projects for copper and gold located along proven mineral belts in Chile, one of the world's top mining jurisdictions. The Company is actively progressing four of its projects, including completed and planned drill tests, and has two additional projects optioned to Austral Gold Ltd.</w:t>
      </w:r>
      <w:r w:rsidR="00987794" w:rsidRPr="00B10FBF">
        <w:rPr>
          <w:rFonts w:cstheme="minorHAnsi"/>
          <w:lang w:val="en-CA"/>
        </w:rPr>
        <w:t xml:space="preserve">, </w:t>
      </w:r>
      <w:r w:rsidRPr="00B10FBF">
        <w:rPr>
          <w:rFonts w:cstheme="minorHAnsi"/>
          <w:lang w:val="en-CA"/>
        </w:rPr>
        <w:t xml:space="preserve">with Austral already drill testing its first target on Pampa Metals’ ground. The Company has </w:t>
      </w:r>
      <w:r w:rsidR="00987794" w:rsidRPr="00B10FBF">
        <w:rPr>
          <w:rFonts w:cstheme="minorHAnsi"/>
          <w:lang w:val="en-CA"/>
        </w:rPr>
        <w:t xml:space="preserve">also </w:t>
      </w:r>
      <w:r w:rsidRPr="00B10FBF">
        <w:rPr>
          <w:rFonts w:cstheme="minorHAnsi"/>
          <w:lang w:val="en-CA"/>
        </w:rPr>
        <w:t xml:space="preserve">recently signed an agreement with VerAI Discoveries Inc. giving Pampa Metals access to </w:t>
      </w:r>
      <w:r w:rsidR="00987794" w:rsidRPr="00B10FBF">
        <w:rPr>
          <w:rFonts w:cstheme="minorHAnsi"/>
          <w:lang w:val="en-CA"/>
        </w:rPr>
        <w:t xml:space="preserve">the latest in artificial intelligence technology in relation to mineral exploration, as well as </w:t>
      </w:r>
      <w:r w:rsidRPr="00B10FBF">
        <w:rPr>
          <w:rFonts w:cstheme="minorHAnsi"/>
          <w:lang w:val="en-CA"/>
        </w:rPr>
        <w:t>a further 18,700 hectares of highly prospective terrain in the core of the highly productive mineral belts of northern Chile</w:t>
      </w:r>
      <w:r w:rsidR="00987794" w:rsidRPr="00B10FBF">
        <w:rPr>
          <w:rFonts w:cstheme="minorHAnsi"/>
          <w:lang w:val="en-CA"/>
        </w:rPr>
        <w:t>.</w:t>
      </w:r>
    </w:p>
    <w:p w14:paraId="225419E8" w14:textId="125FB957" w:rsidR="00C83878" w:rsidRPr="00B10FBF" w:rsidRDefault="00C83878" w:rsidP="00C83878">
      <w:pPr>
        <w:jc w:val="both"/>
        <w:rPr>
          <w:rFonts w:cstheme="minorHAnsi"/>
          <w:lang w:val="en-CA"/>
        </w:rPr>
      </w:pPr>
      <w:r w:rsidRPr="00B10FBF">
        <w:rPr>
          <w:rFonts w:cstheme="minorHAnsi"/>
          <w:lang w:val="en-CA"/>
        </w:rPr>
        <w:t xml:space="preserve">The Company has a vision to create value for shareholders and all other stakeholders by making a major copper or gold discovery along the prime mineral belts of Chile, using the best geological and technological methods. For more information, please visit Pampa Metals’ website </w:t>
      </w:r>
      <w:hyperlink r:id="rId13" w:history="1">
        <w:r w:rsidRPr="00B10FBF">
          <w:rPr>
            <w:rFonts w:cstheme="minorHAnsi"/>
            <w:b/>
            <w:bCs/>
            <w:color w:val="2E74B5" w:themeColor="accent1" w:themeShade="BF"/>
            <w:u w:val="single"/>
            <w:lang w:val="en-CA"/>
          </w:rPr>
          <w:t>www.pampametals.com</w:t>
        </w:r>
      </w:hyperlink>
      <w:r w:rsidRPr="00B10FBF">
        <w:rPr>
          <w:rFonts w:cstheme="minorHAnsi"/>
          <w:lang w:val="en-CA"/>
        </w:rPr>
        <w:t>.</w:t>
      </w:r>
    </w:p>
    <w:p w14:paraId="261FDE34" w14:textId="77777777" w:rsidR="00871DF8" w:rsidRPr="00B10FBF" w:rsidRDefault="00871DF8" w:rsidP="00871DF8">
      <w:pPr>
        <w:jc w:val="both"/>
        <w:rPr>
          <w:rFonts w:cstheme="minorHAnsi"/>
          <w:b/>
          <w:iCs/>
          <w:u w:val="single"/>
          <w:lang w:val="en-CA"/>
        </w:rPr>
      </w:pPr>
      <w:r w:rsidRPr="00B10FBF">
        <w:rPr>
          <w:rFonts w:cstheme="minorHAnsi"/>
          <w:b/>
          <w:bCs/>
          <w:iCs/>
          <w:u w:val="single"/>
          <w:lang w:val="en-CA"/>
        </w:rPr>
        <w:t>Qualified Person</w:t>
      </w:r>
    </w:p>
    <w:p w14:paraId="2F9C4197" w14:textId="4A19EAA0" w:rsidR="00871DF8" w:rsidRPr="00B10FBF" w:rsidRDefault="00871DF8" w:rsidP="00871DF8">
      <w:pPr>
        <w:jc w:val="both"/>
        <w:rPr>
          <w:lang w:val="en-CA"/>
        </w:rPr>
      </w:pPr>
      <w:r w:rsidRPr="00B10FBF">
        <w:rPr>
          <w:lang w:val="en-CA"/>
        </w:rPr>
        <w:t>Technical information in this news release has been approved by Mario Orrego G, Geologist and a Registered Member of the Chilean Mining Commission and a Qualified Person as defined by National Instrument 43-101. Mr. Orrego is a consultant to the Company.</w:t>
      </w:r>
    </w:p>
    <w:p w14:paraId="188D0963" w14:textId="7F89A4AA" w:rsidR="00871DF8" w:rsidRPr="00B10FBF" w:rsidRDefault="00871DF8" w:rsidP="00871DF8">
      <w:pPr>
        <w:jc w:val="both"/>
        <w:rPr>
          <w:i/>
          <w:iCs/>
          <w:sz w:val="18"/>
          <w:szCs w:val="18"/>
          <w:lang w:val="en-CA"/>
        </w:rPr>
      </w:pPr>
      <w:r w:rsidRPr="00B10FBF">
        <w:rPr>
          <w:i/>
          <w:iCs/>
          <w:sz w:val="18"/>
          <w:szCs w:val="18"/>
          <w:lang w:val="en-CA"/>
        </w:rPr>
        <w:t xml:space="preserve">Note: </w:t>
      </w:r>
      <w:r w:rsidR="006C02FF" w:rsidRPr="00B10FBF">
        <w:rPr>
          <w:i/>
          <w:iCs/>
          <w:sz w:val="18"/>
          <w:szCs w:val="18"/>
          <w:lang w:val="en-CA"/>
        </w:rPr>
        <w:t>The reader is cautioned that Pampa Metals’ projects are early-stage exploration projects</w:t>
      </w:r>
      <w:r w:rsidR="009A0CCD" w:rsidRPr="00B10FBF">
        <w:rPr>
          <w:i/>
          <w:iCs/>
          <w:sz w:val="18"/>
          <w:szCs w:val="18"/>
          <w:lang w:val="en-CA"/>
        </w:rPr>
        <w:t>,</w:t>
      </w:r>
      <w:r w:rsidR="006C02FF" w:rsidRPr="00B10FBF">
        <w:rPr>
          <w:i/>
          <w:iCs/>
          <w:sz w:val="18"/>
          <w:szCs w:val="18"/>
          <w:lang w:val="en-CA"/>
        </w:rPr>
        <w:t xml:space="preserve"> and reference to existing mines and deposits, or mineralization hosted on adjacent or nearby properties, is not necessarily indicative of any mineralization on Pampa Metals’ properties.</w:t>
      </w:r>
    </w:p>
    <w:p w14:paraId="319F6198" w14:textId="654BE411" w:rsidR="00E50D43" w:rsidRPr="00B10FBF" w:rsidRDefault="00E50D43" w:rsidP="008F7BB4">
      <w:pPr>
        <w:jc w:val="both"/>
        <w:rPr>
          <w:lang w:val="en-CA"/>
        </w:rPr>
      </w:pPr>
    </w:p>
    <w:p w14:paraId="78E69459" w14:textId="77777777" w:rsidR="00E50D43" w:rsidRPr="00B10FBF" w:rsidRDefault="00E50D43" w:rsidP="00E50D43">
      <w:pPr>
        <w:jc w:val="both"/>
        <w:rPr>
          <w:b/>
          <w:iCs/>
          <w:lang w:val="en-CA"/>
        </w:rPr>
        <w:sectPr w:rsidR="00E50D43" w:rsidRPr="00B10FBF" w:rsidSect="00FF0B8F">
          <w:footerReference w:type="default" r:id="rId14"/>
          <w:headerReference w:type="first" r:id="rId15"/>
          <w:footerReference w:type="first" r:id="rId16"/>
          <w:pgSz w:w="12240" w:h="15840" w:code="1"/>
          <w:pgMar w:top="1440" w:right="1077" w:bottom="1440" w:left="1077" w:header="720" w:footer="720" w:gutter="0"/>
          <w:cols w:space="720"/>
          <w:titlePg/>
          <w:docGrid w:linePitch="360"/>
        </w:sectPr>
      </w:pPr>
    </w:p>
    <w:p w14:paraId="023D21CD" w14:textId="5D860123" w:rsidR="00E50D43" w:rsidRPr="00B10FBF" w:rsidRDefault="00E50D43" w:rsidP="00E50D43">
      <w:pPr>
        <w:jc w:val="both"/>
        <w:rPr>
          <w:b/>
          <w:iCs/>
          <w:lang w:val="en-CA"/>
        </w:rPr>
      </w:pPr>
      <w:r w:rsidRPr="00B10FBF">
        <w:rPr>
          <w:b/>
          <w:iCs/>
          <w:lang w:val="en-CA"/>
        </w:rPr>
        <w:t>ON BEHALF OF THE BOARD</w:t>
      </w:r>
    </w:p>
    <w:p w14:paraId="7E466426" w14:textId="052AEF70" w:rsidR="00E50D43" w:rsidRPr="00B10FBF" w:rsidRDefault="006C02FF" w:rsidP="00E50D43">
      <w:pPr>
        <w:jc w:val="both"/>
        <w:rPr>
          <w:lang w:val="en-CA"/>
        </w:rPr>
      </w:pPr>
      <w:r w:rsidRPr="00B10FBF">
        <w:rPr>
          <w:lang w:val="en-CA"/>
        </w:rPr>
        <w:t>Paul Gill</w:t>
      </w:r>
      <w:r w:rsidR="00E50D43" w:rsidRPr="00B10FBF">
        <w:rPr>
          <w:b/>
          <w:iCs/>
          <w:lang w:val="en-CA"/>
        </w:rPr>
        <w:t xml:space="preserve"> </w:t>
      </w:r>
      <w:r w:rsidR="00E50D43" w:rsidRPr="00B10FBF">
        <w:rPr>
          <w:b/>
          <w:iCs/>
          <w:color w:val="ED7D31" w:themeColor="accent2"/>
          <w:lang w:val="en-CA"/>
        </w:rPr>
        <w:t>|</w:t>
      </w:r>
      <w:r w:rsidR="00E50D43" w:rsidRPr="00B10FBF">
        <w:rPr>
          <w:iCs/>
          <w:lang w:val="en-CA"/>
        </w:rPr>
        <w:t xml:space="preserve"> </w:t>
      </w:r>
      <w:r w:rsidR="00871DF8" w:rsidRPr="00B10FBF">
        <w:rPr>
          <w:lang w:val="en-CA"/>
        </w:rPr>
        <w:t>CEO &amp; Director</w:t>
      </w:r>
    </w:p>
    <w:p w14:paraId="6D7D0C3A" w14:textId="1755443B" w:rsidR="00E50D43" w:rsidRPr="00B10FBF" w:rsidRDefault="00FB6F3B" w:rsidP="00E50D43">
      <w:pPr>
        <w:jc w:val="both"/>
        <w:rPr>
          <w:lang w:val="en-CA"/>
        </w:rPr>
      </w:pPr>
      <w:hyperlink r:id="rId17" w:history="1">
        <w:r w:rsidR="00BF61D1" w:rsidRPr="00B10FBF">
          <w:rPr>
            <w:rStyle w:val="Hyperlink"/>
            <w:iCs/>
            <w:lang w:val="en-CA"/>
          </w:rPr>
          <w:t>www.pampametals.com</w:t>
        </w:r>
      </w:hyperlink>
    </w:p>
    <w:p w14:paraId="714AF8BD" w14:textId="77777777" w:rsidR="00E50D43" w:rsidRPr="00B10FBF" w:rsidRDefault="00E50D43" w:rsidP="00E50D43">
      <w:pPr>
        <w:jc w:val="both"/>
        <w:rPr>
          <w:lang w:val="en-CA"/>
        </w:rPr>
      </w:pPr>
    </w:p>
    <w:p w14:paraId="64356B9C" w14:textId="77777777" w:rsidR="00E50D43" w:rsidRPr="00B10FBF" w:rsidRDefault="00E50D43" w:rsidP="00E50D43">
      <w:pPr>
        <w:jc w:val="both"/>
        <w:rPr>
          <w:b/>
          <w:iCs/>
          <w:lang w:val="en-CA"/>
        </w:rPr>
      </w:pPr>
      <w:r w:rsidRPr="00B10FBF">
        <w:rPr>
          <w:b/>
          <w:iCs/>
          <w:lang w:val="en-CA"/>
        </w:rPr>
        <w:t>INVESTOR CONTACT</w:t>
      </w:r>
    </w:p>
    <w:p w14:paraId="706E30BC" w14:textId="77777777" w:rsidR="00E50D43" w:rsidRPr="00B10FBF" w:rsidRDefault="00E50D43" w:rsidP="00E50D43">
      <w:pPr>
        <w:jc w:val="both"/>
        <w:rPr>
          <w:iCs/>
          <w:lang w:val="en-CA"/>
        </w:rPr>
      </w:pPr>
      <w:r w:rsidRPr="00B10FBF">
        <w:rPr>
          <w:iCs/>
          <w:lang w:val="en-CA"/>
        </w:rPr>
        <w:t xml:space="preserve">Ioannis (Yannis) Tsitos </w:t>
      </w:r>
      <w:r w:rsidRPr="00B10FBF">
        <w:rPr>
          <w:b/>
          <w:iCs/>
          <w:color w:val="ED7D31" w:themeColor="accent2"/>
          <w:lang w:val="en-CA"/>
        </w:rPr>
        <w:t>|</w:t>
      </w:r>
      <w:r w:rsidRPr="00B10FBF">
        <w:rPr>
          <w:iCs/>
          <w:lang w:val="en-CA"/>
        </w:rPr>
        <w:t xml:space="preserve"> Director</w:t>
      </w:r>
    </w:p>
    <w:p w14:paraId="4E50A02C" w14:textId="77777777" w:rsidR="00E50D43" w:rsidRPr="00B10FBF" w:rsidRDefault="00FB6F3B" w:rsidP="00E50D43">
      <w:pPr>
        <w:jc w:val="both"/>
        <w:rPr>
          <w:iCs/>
          <w:lang w:val="en-CA"/>
        </w:rPr>
      </w:pPr>
      <w:hyperlink r:id="rId18" w:history="1">
        <w:r w:rsidR="00E50D43" w:rsidRPr="00B10FBF">
          <w:rPr>
            <w:rStyle w:val="Hyperlink"/>
            <w:iCs/>
            <w:lang w:val="en-CA"/>
          </w:rPr>
          <w:t>investors@pampametals.com</w:t>
        </w:r>
      </w:hyperlink>
    </w:p>
    <w:p w14:paraId="061D85D7" w14:textId="144E3509" w:rsidR="00E50D43" w:rsidRPr="00B10FBF" w:rsidRDefault="00E50D43" w:rsidP="00E50D43">
      <w:pPr>
        <w:jc w:val="both"/>
        <w:rPr>
          <w:iCs/>
          <w:u w:val="single"/>
          <w:lang w:val="en-CA"/>
        </w:rPr>
      </w:pPr>
    </w:p>
    <w:p w14:paraId="6D8EB080" w14:textId="77777777" w:rsidR="00E50D43" w:rsidRPr="00B10FBF" w:rsidRDefault="00E50D43" w:rsidP="008F7BB4">
      <w:pPr>
        <w:jc w:val="both"/>
        <w:rPr>
          <w:lang w:val="en-CA"/>
        </w:rPr>
        <w:sectPr w:rsidR="00E50D43" w:rsidRPr="00B10FBF" w:rsidSect="00E50D43">
          <w:type w:val="continuous"/>
          <w:pgSz w:w="12240" w:h="15840" w:code="1"/>
          <w:pgMar w:top="1440" w:right="1077" w:bottom="1440" w:left="1077" w:header="720" w:footer="720" w:gutter="0"/>
          <w:cols w:num="2" w:space="720"/>
          <w:titlePg/>
          <w:docGrid w:linePitch="360"/>
        </w:sectPr>
      </w:pPr>
    </w:p>
    <w:p w14:paraId="6B710CE2" w14:textId="097808F2" w:rsidR="008F7BB4" w:rsidRPr="00B10FBF" w:rsidRDefault="00BF61D1" w:rsidP="008F7BB4">
      <w:pPr>
        <w:jc w:val="both"/>
        <w:rPr>
          <w:rFonts w:cstheme="minorHAnsi"/>
          <w:iCs/>
          <w:sz w:val="18"/>
          <w:szCs w:val="18"/>
          <w:lang w:val="en-CA" w:eastAsia="en-CA"/>
        </w:rPr>
      </w:pPr>
      <w:r w:rsidRPr="00B10FBF">
        <w:rPr>
          <w:rFonts w:cstheme="minorHAnsi"/>
          <w:iCs/>
          <w:sz w:val="18"/>
          <w:szCs w:val="18"/>
          <w:lang w:val="en-CA" w:eastAsia="en-CA"/>
        </w:rPr>
        <w:t>T</w:t>
      </w:r>
      <w:r w:rsidR="008F7BB4" w:rsidRPr="00B10FBF">
        <w:rPr>
          <w:rFonts w:cstheme="minorHAnsi"/>
          <w:iCs/>
          <w:sz w:val="18"/>
          <w:szCs w:val="18"/>
          <w:lang w:val="en-CA" w:eastAsia="en-CA"/>
        </w:rPr>
        <w:t xml:space="preserve">he </w:t>
      </w:r>
      <w:r w:rsidR="006F0099" w:rsidRPr="00B10FBF">
        <w:rPr>
          <w:rFonts w:cstheme="minorHAnsi"/>
          <w:iCs/>
          <w:sz w:val="18"/>
          <w:szCs w:val="18"/>
          <w:lang w:val="en-CA" w:eastAsia="en-CA"/>
        </w:rPr>
        <w:t>CSE</w:t>
      </w:r>
      <w:r w:rsidR="008F7BB4" w:rsidRPr="00B10FBF">
        <w:rPr>
          <w:rFonts w:cstheme="minorHAnsi"/>
          <w:iCs/>
          <w:sz w:val="18"/>
          <w:szCs w:val="18"/>
          <w:lang w:val="en-CA" w:eastAsia="en-CA"/>
        </w:rPr>
        <w:t xml:space="preserve"> nor the Investment Industry Regulatory Organization of Canada accepts responsibility for the adequacy or accuracy of this release.</w:t>
      </w:r>
    </w:p>
    <w:p w14:paraId="34FC9316" w14:textId="41E002C5" w:rsidR="008F7BB4" w:rsidRPr="00B10FBF" w:rsidRDefault="008F7BB4" w:rsidP="008F7BB4">
      <w:pPr>
        <w:autoSpaceDE w:val="0"/>
        <w:autoSpaceDN w:val="0"/>
        <w:adjustRightInd w:val="0"/>
        <w:jc w:val="both"/>
        <w:rPr>
          <w:rFonts w:cstheme="minorHAnsi"/>
          <w:b/>
          <w:bCs/>
          <w:iCs/>
          <w:sz w:val="18"/>
          <w:szCs w:val="18"/>
          <w:lang w:val="en-CA"/>
        </w:rPr>
      </w:pPr>
      <w:r w:rsidRPr="00B10FBF">
        <w:rPr>
          <w:rFonts w:cstheme="minorHAnsi"/>
          <w:b/>
          <w:bCs/>
          <w:iCs/>
          <w:sz w:val="18"/>
          <w:szCs w:val="18"/>
          <w:lang w:val="en-CA"/>
        </w:rPr>
        <w:t>FORWARD-LOOKING STATEMENT</w:t>
      </w:r>
      <w:r w:rsidR="00792FBE" w:rsidRPr="00B10FBF">
        <w:rPr>
          <w:rFonts w:cstheme="minorHAnsi"/>
          <w:b/>
          <w:bCs/>
          <w:iCs/>
          <w:sz w:val="18"/>
          <w:szCs w:val="18"/>
          <w:lang w:val="en-CA"/>
        </w:rPr>
        <w:t>S</w:t>
      </w:r>
    </w:p>
    <w:p w14:paraId="71744965" w14:textId="448E11D0" w:rsidR="00D61751" w:rsidRPr="00B10FBF" w:rsidRDefault="008F7BB4" w:rsidP="00D61751">
      <w:pPr>
        <w:jc w:val="both"/>
        <w:rPr>
          <w:rFonts w:cstheme="minorHAnsi"/>
          <w:iCs/>
          <w:sz w:val="18"/>
          <w:szCs w:val="18"/>
          <w:lang w:val="en-CA"/>
        </w:rPr>
      </w:pPr>
      <w:r w:rsidRPr="00B10FBF">
        <w:rPr>
          <w:rFonts w:cstheme="minorHAnsi"/>
          <w:iCs/>
          <w:sz w:val="18"/>
          <w:szCs w:val="18"/>
          <w:lang w:val="en-CA"/>
        </w:rPr>
        <w:t xml:space="preserve">This news release contains certain statements that may be deemed "forward-looking statements". All statements in this release, other than statements of historical fact, </w:t>
      </w:r>
      <w:r w:rsidR="00B10FBF" w:rsidRPr="00B10FBF">
        <w:rPr>
          <w:rFonts w:cstheme="minorHAnsi"/>
          <w:iCs/>
          <w:sz w:val="18"/>
          <w:szCs w:val="18"/>
          <w:lang w:val="en-CA"/>
        </w:rPr>
        <w:t>which</w:t>
      </w:r>
      <w:r w:rsidRPr="00B10FBF">
        <w:rPr>
          <w:rFonts w:cstheme="minorHAnsi"/>
          <w:iCs/>
          <w:sz w:val="18"/>
          <w:szCs w:val="18"/>
          <w:lang w:val="en-CA"/>
        </w:rPr>
        <w:t xml:space="preserve"> address events or developments that </w:t>
      </w:r>
      <w:r w:rsidR="00F53B7C" w:rsidRPr="00B10FBF">
        <w:rPr>
          <w:rFonts w:cstheme="minorHAnsi"/>
          <w:iCs/>
          <w:sz w:val="18"/>
          <w:szCs w:val="18"/>
          <w:lang w:val="en-CA"/>
        </w:rPr>
        <w:t xml:space="preserve">Pampa Metals </w:t>
      </w:r>
      <w:r w:rsidRPr="00B10FBF">
        <w:rPr>
          <w:rFonts w:cstheme="minorHAnsi"/>
          <w:iCs/>
          <w:sz w:val="18"/>
          <w:szCs w:val="18"/>
          <w:lang w:val="en-CA"/>
        </w:rPr>
        <w:t xml:space="preserve">expects to occur, are forward-looking statements. Forward-looking statements are statements that are not historical facts and are generally, but not always, identified by the words "expects", "plans", "anticipates", "believes", "intends", "estimates", "projects", "potential", "indicate" and similar expressions, or that events or conditions "will", "would", "may", "could" or "should" occur. Although </w:t>
      </w:r>
      <w:r w:rsidR="00F53B7C" w:rsidRPr="00B10FBF">
        <w:rPr>
          <w:rFonts w:cstheme="minorHAnsi"/>
          <w:iCs/>
          <w:sz w:val="18"/>
          <w:szCs w:val="18"/>
          <w:lang w:val="en-CA"/>
        </w:rPr>
        <w:t xml:space="preserve">Pampa Metals </w:t>
      </w:r>
      <w:r w:rsidRPr="00B10FBF">
        <w:rPr>
          <w:rFonts w:cstheme="minorHAnsi"/>
          <w:iCs/>
          <w:sz w:val="18"/>
          <w:szCs w:val="18"/>
          <w:lang w:val="en-CA"/>
        </w:rPr>
        <w:t xml:space="preserve">believes the expectations expressed in such forward-looking statements are based on reasonable assumptions, such statements are not </w:t>
      </w:r>
      <w:r w:rsidR="00400107" w:rsidRPr="00B10FBF">
        <w:rPr>
          <w:rFonts w:cstheme="minorHAnsi"/>
          <w:iCs/>
          <w:sz w:val="18"/>
          <w:szCs w:val="18"/>
          <w:lang w:val="en-CA"/>
        </w:rPr>
        <w:t>guaranteeing</w:t>
      </w:r>
      <w:r w:rsidRPr="00B10FBF">
        <w:rPr>
          <w:rFonts w:cstheme="minorHAnsi"/>
          <w:iCs/>
          <w:sz w:val="18"/>
          <w:szCs w:val="18"/>
          <w:lang w:val="en-CA"/>
        </w:rPr>
        <w:t xml:space="preserve"> of future performance and actual results may differ materially from those in forward-looking statements.</w:t>
      </w:r>
    </w:p>
    <w:p w14:paraId="76FDCDC3" w14:textId="028BA21E" w:rsidR="00FC0901" w:rsidRPr="00B10FBF" w:rsidRDefault="00B31835" w:rsidP="00531FAC">
      <w:pPr>
        <w:jc w:val="center"/>
        <w:rPr>
          <w:rFonts w:cstheme="minorHAnsi"/>
          <w:iCs/>
          <w:sz w:val="18"/>
          <w:szCs w:val="18"/>
          <w:lang w:val="en-CA"/>
        </w:rPr>
      </w:pPr>
      <w:r w:rsidRPr="00B10FBF">
        <w:rPr>
          <w:rFonts w:cstheme="minorHAnsi"/>
          <w:iCs/>
          <w:noProof/>
          <w:sz w:val="18"/>
          <w:szCs w:val="18"/>
          <w:lang w:val="en-CA"/>
        </w:rPr>
        <mc:AlternateContent>
          <mc:Choice Requires="wps">
            <w:drawing>
              <wp:anchor distT="0" distB="0" distL="114300" distR="114300" simplePos="0" relativeHeight="251666432" behindDoc="0" locked="0" layoutInCell="1" allowOverlap="1" wp14:anchorId="41D70974" wp14:editId="7F72EE3B">
                <wp:simplePos x="0" y="0"/>
                <wp:positionH relativeFrom="column">
                  <wp:posOffset>1255394</wp:posOffset>
                </wp:positionH>
                <wp:positionV relativeFrom="paragraph">
                  <wp:posOffset>4690110</wp:posOffset>
                </wp:positionV>
                <wp:extent cx="1259205" cy="266700"/>
                <wp:effectExtent l="19050" t="19050" r="17145" b="19050"/>
                <wp:wrapNone/>
                <wp:docPr id="15" name="Rectangle 15"/>
                <wp:cNvGraphicFramePr/>
                <a:graphic xmlns:a="http://schemas.openxmlformats.org/drawingml/2006/main">
                  <a:graphicData uri="http://schemas.microsoft.com/office/word/2010/wordprocessingShape">
                    <wps:wsp>
                      <wps:cNvSpPr/>
                      <wps:spPr>
                        <a:xfrm>
                          <a:off x="0" y="0"/>
                          <a:ext cx="1259205"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8457B9" id="Rectangle 15" o:spid="_x0000_s1026" style="position:absolute;margin-left:98.85pt;margin-top:369.3pt;width:99.15pt;height:2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" filled="f" strokecolor="red" strokeweight="2.25pt"/>
            </w:pict>
          </mc:Fallback>
        </mc:AlternateContent>
      </w:r>
      <w:r w:rsidR="00244FD6" w:rsidRPr="00B10FBF">
        <w:rPr>
          <w:rFonts w:cstheme="minorHAnsi"/>
          <w:iCs/>
          <w:noProof/>
          <w:sz w:val="18"/>
          <w:szCs w:val="18"/>
          <w:lang w:val="en-CA"/>
        </w:rPr>
        <w:drawing>
          <wp:inline distT="0" distB="0" distL="0" distR="0" wp14:anchorId="085D2878" wp14:editId="69B0F7E2">
            <wp:extent cx="5635246" cy="7292340"/>
            <wp:effectExtent l="0" t="0" r="3810" b="381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5657084" cy="7320600"/>
                    </a:xfrm>
                    <a:prstGeom prst="rect">
                      <a:avLst/>
                    </a:prstGeom>
                  </pic:spPr>
                </pic:pic>
              </a:graphicData>
            </a:graphic>
          </wp:inline>
        </w:drawing>
      </w:r>
    </w:p>
    <w:p w14:paraId="19B13FEA" w14:textId="45228945" w:rsidR="00FC0901" w:rsidRPr="00B10FBF" w:rsidRDefault="00FC0901" w:rsidP="00FC0901">
      <w:pPr>
        <w:jc w:val="center"/>
        <w:rPr>
          <w:rFonts w:cstheme="minorHAnsi"/>
          <w:b/>
          <w:bCs/>
          <w:iCs/>
          <w:lang w:val="en-CA"/>
        </w:rPr>
      </w:pPr>
      <w:r w:rsidRPr="00B10FBF">
        <w:rPr>
          <w:rFonts w:cstheme="minorHAnsi"/>
          <w:b/>
          <w:bCs/>
          <w:iCs/>
          <w:lang w:val="en-CA"/>
        </w:rPr>
        <w:t>Pampa Metals – Project Locations &amp; Major Mines of Northern Chile</w:t>
      </w:r>
    </w:p>
    <w:p w14:paraId="7CC5BE4A" w14:textId="77777777" w:rsidR="00DD599B" w:rsidRDefault="00DD599B" w:rsidP="00B10FBF">
      <w:pPr>
        <w:jc w:val="center"/>
        <w:rPr>
          <w:rFonts w:cstheme="minorHAnsi"/>
          <w:b/>
          <w:bCs/>
          <w:iCs/>
          <w:lang w:val="en-CA"/>
        </w:rPr>
      </w:pPr>
    </w:p>
    <w:p w14:paraId="3986CBFC" w14:textId="77777777" w:rsidR="00DD599B" w:rsidRDefault="00DD599B" w:rsidP="00B10FBF">
      <w:pPr>
        <w:jc w:val="center"/>
        <w:rPr>
          <w:rFonts w:cstheme="minorHAnsi"/>
          <w:b/>
          <w:bCs/>
          <w:iCs/>
          <w:lang w:val="en-CA"/>
        </w:rPr>
      </w:pPr>
    </w:p>
    <w:p w14:paraId="365EF42C" w14:textId="35000F17" w:rsidR="00B10FBF" w:rsidRDefault="00580774" w:rsidP="00580774">
      <w:pPr>
        <w:jc w:val="center"/>
        <w:rPr>
          <w:rFonts w:cstheme="minorHAnsi"/>
          <w:b/>
          <w:bCs/>
          <w:iCs/>
          <w:lang w:val="en-CA"/>
        </w:rPr>
      </w:pPr>
      <w:r>
        <w:rPr>
          <w:rFonts w:cstheme="minorHAnsi"/>
          <w:b/>
          <w:bCs/>
          <w:iCs/>
          <w:noProof/>
          <w:lang w:val="en-CA"/>
        </w:rPr>
        <w:drawing>
          <wp:anchor distT="0" distB="0" distL="114300" distR="114300" simplePos="0" relativeHeight="251667456" behindDoc="0" locked="0" layoutInCell="1" allowOverlap="1" wp14:anchorId="46507D9C" wp14:editId="209910B6">
            <wp:simplePos x="0" y="0"/>
            <wp:positionH relativeFrom="column">
              <wp:posOffset>657225</wp:posOffset>
            </wp:positionH>
            <wp:positionV relativeFrom="paragraph">
              <wp:posOffset>1485900</wp:posOffset>
            </wp:positionV>
            <wp:extent cx="1628977" cy="1927860"/>
            <wp:effectExtent l="0" t="0" r="9525" b="0"/>
            <wp:wrapNone/>
            <wp:docPr id="11" name="Picture 11" descr="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ar chart&#10;&#10;Description automatically generated with medium confidence"/>
                    <pic:cNvPicPr/>
                  </pic:nvPicPr>
                  <pic:blipFill rotWithShape="1">
                    <a:blip r:embed="rId20">
                      <a:extLst>
                        <a:ext uri="{28A0092B-C50C-407E-A947-70E740481C1C}">
                          <a14:useLocalDpi xmlns:a14="http://schemas.microsoft.com/office/drawing/2010/main"/>
                        </a:ext>
                      </a:extLst>
                    </a:blip>
                    <a:srcRect/>
                    <a:stretch/>
                  </pic:blipFill>
                  <pic:spPr bwMode="auto">
                    <a:xfrm>
                      <a:off x="0" y="0"/>
                      <a:ext cx="1628977" cy="1927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99B">
        <w:rPr>
          <w:rFonts w:cstheme="minorHAnsi"/>
          <w:b/>
          <w:bCs/>
          <w:iCs/>
          <w:noProof/>
          <w:lang w:val="en-CA"/>
        </w:rPr>
        <w:drawing>
          <wp:inline distT="0" distB="0" distL="0" distR="0" wp14:anchorId="5AFBED97" wp14:editId="14EC9EA2">
            <wp:extent cx="5852795" cy="7284720"/>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rotWithShape="1">
                    <a:blip r:embed="rId21">
                      <a:extLst>
                        <a:ext uri="{28A0092B-C50C-407E-A947-70E740481C1C}">
                          <a14:useLocalDpi xmlns:a14="http://schemas.microsoft.com/office/drawing/2010/main"/>
                        </a:ext>
                      </a:extLst>
                    </a:blip>
                    <a:srcRect/>
                    <a:stretch/>
                  </pic:blipFill>
                  <pic:spPr bwMode="auto">
                    <a:xfrm>
                      <a:off x="0" y="0"/>
                      <a:ext cx="5853653" cy="7285788"/>
                    </a:xfrm>
                    <a:prstGeom prst="rect">
                      <a:avLst/>
                    </a:prstGeom>
                    <a:ln>
                      <a:noFill/>
                    </a:ln>
                    <a:extLst>
                      <a:ext uri="{53640926-AAD7-44D8-BBD7-CCE9431645EC}">
                        <a14:shadowObscured xmlns:a14="http://schemas.microsoft.com/office/drawing/2010/main"/>
                      </a:ext>
                    </a:extLst>
                  </pic:spPr>
                </pic:pic>
              </a:graphicData>
            </a:graphic>
          </wp:inline>
        </w:drawing>
      </w:r>
    </w:p>
    <w:p w14:paraId="5E4FA3D8" w14:textId="1C2471E2" w:rsidR="00580774" w:rsidRPr="00580774" w:rsidRDefault="00580774" w:rsidP="00580774">
      <w:pPr>
        <w:jc w:val="center"/>
        <w:rPr>
          <w:rFonts w:cstheme="minorHAnsi"/>
          <w:b/>
          <w:bCs/>
          <w:iCs/>
          <w:lang w:val="en-CA"/>
        </w:rPr>
      </w:pPr>
      <w:r w:rsidRPr="00580774">
        <w:rPr>
          <w:rFonts w:cstheme="minorHAnsi"/>
          <w:b/>
          <w:bCs/>
          <w:iCs/>
          <w:lang w:val="en-CA"/>
        </w:rPr>
        <w:t>Cerro Chiquitin – Pole-Dipole IP Lines &amp; Prev</w:t>
      </w:r>
      <w:r>
        <w:rPr>
          <w:rFonts w:cstheme="minorHAnsi"/>
          <w:b/>
          <w:bCs/>
          <w:iCs/>
          <w:lang w:val="en-CA"/>
        </w:rPr>
        <w:t>ious Drilling</w:t>
      </w:r>
    </w:p>
    <w:sectPr w:rsidR="00580774" w:rsidRPr="00580774" w:rsidSect="00E50D43">
      <w:type w:val="continuous"/>
      <w:pgSz w:w="12240" w:h="15840" w:code="1"/>
      <w:pgMar w:top="1440" w:right="1077" w:bottom="1440" w:left="107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37AB8A" w14:textId="77777777" w:rsidR="00FB6F3B" w:rsidRDefault="00FB6F3B" w:rsidP="00325F7C">
      <w:pPr>
        <w:spacing w:after="0" w:line="240" w:lineRule="auto"/>
      </w:pPr>
      <w:r>
        <w:separator/>
      </w:r>
    </w:p>
  </w:endnote>
  <w:endnote w:type="continuationSeparator" w:id="0">
    <w:p w14:paraId="19057FA7" w14:textId="77777777" w:rsidR="00FB6F3B" w:rsidRDefault="00FB6F3B" w:rsidP="00325F7C">
      <w:pPr>
        <w:spacing w:after="0" w:line="240" w:lineRule="auto"/>
      </w:pPr>
      <w:r>
        <w:continuationSeparator/>
      </w:r>
    </w:p>
  </w:endnote>
  <w:endnote w:type="continuationNotice" w:id="1">
    <w:p w14:paraId="05C48523" w14:textId="77777777" w:rsidR="00FB6F3B" w:rsidRDefault="00FB6F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27F3B" w14:textId="673DBD7F" w:rsidR="00C74AAA" w:rsidRDefault="000D6837" w:rsidP="00CC6E83">
    <w:pPr>
      <w:pStyle w:val="Footer"/>
      <w:tabs>
        <w:tab w:val="clear" w:pos="4680"/>
        <w:tab w:val="clear" w:pos="9360"/>
        <w:tab w:val="left" w:pos="3142"/>
      </w:tabs>
      <w:rPr>
        <w:b/>
        <w:color w:val="6F0D1A"/>
        <w:sz w:val="26"/>
        <w:szCs w:val="26"/>
      </w:rPr>
    </w:pPr>
    <w:r>
      <w:rPr>
        <w:b/>
        <w:noProof/>
        <w:color w:val="6F0D1A"/>
        <w:sz w:val="26"/>
        <w:szCs w:val="26"/>
      </w:rPr>
      <w:drawing>
        <wp:anchor distT="0" distB="0" distL="114300" distR="114300" simplePos="0" relativeHeight="251661312" behindDoc="0" locked="0" layoutInCell="1" allowOverlap="1" wp14:anchorId="470426BF" wp14:editId="6F6440F1">
          <wp:simplePos x="0" y="0"/>
          <wp:positionH relativeFrom="column">
            <wp:posOffset>0</wp:posOffset>
          </wp:positionH>
          <wp:positionV relativeFrom="paragraph">
            <wp:posOffset>-39370</wp:posOffset>
          </wp:positionV>
          <wp:extent cx="1478280" cy="457200"/>
          <wp:effectExtent l="0" t="0" r="7620" b="0"/>
          <wp:wrapSquare wrapText="bothSides"/>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lipart&#10;&#10;Description automatically generated"/>
                  <pic:cNvPicPr/>
                </pic:nvPicPr>
                <pic:blipFill>
                  <a:blip r:embed="rId1"/>
                  <a:stretch>
                    <a:fillRect/>
                  </a:stretch>
                </pic:blipFill>
                <pic:spPr>
                  <a:xfrm>
                    <a:off x="0" y="0"/>
                    <a:ext cx="1478280" cy="457200"/>
                  </a:xfrm>
                  <a:prstGeom prst="rect">
                    <a:avLst/>
                  </a:prstGeom>
                </pic:spPr>
              </pic:pic>
            </a:graphicData>
          </a:graphic>
          <wp14:sizeRelH relativeFrom="margin">
            <wp14:pctWidth>0</wp14:pctWidth>
          </wp14:sizeRelH>
          <wp14:sizeRelV relativeFrom="margin">
            <wp14:pctHeight>0</wp14:pctHeight>
          </wp14:sizeRelV>
        </wp:anchor>
      </w:drawing>
    </w:r>
  </w:p>
  <w:p w14:paraId="0847A0E0" w14:textId="22F0133F" w:rsidR="00C74AAA" w:rsidRPr="000D6837" w:rsidRDefault="00C74AAA" w:rsidP="000D6837">
    <w:pPr>
      <w:pStyle w:val="Footer"/>
      <w:tabs>
        <w:tab w:val="left" w:pos="4050"/>
      </w:tabs>
      <w:jc w:val="right"/>
      <w:rPr>
        <w:b/>
        <w:bCs/>
        <w:color w:val="993300"/>
        <w:sz w:val="20"/>
        <w:szCs w:val="20"/>
      </w:rPr>
    </w:pPr>
    <w:r w:rsidRPr="000D6837">
      <w:rPr>
        <w:b/>
        <w:bCs/>
        <w:noProof/>
        <w:color w:val="993300"/>
        <w:sz w:val="20"/>
        <w:szCs w:val="20"/>
      </w:rPr>
      <mc:AlternateContent>
        <mc:Choice Requires="wps">
          <w:drawing>
            <wp:anchor distT="0" distB="0" distL="114300" distR="114300" simplePos="0" relativeHeight="251655168" behindDoc="0" locked="1" layoutInCell="1" allowOverlap="1" wp14:anchorId="6AE9C7BF" wp14:editId="25A0E545">
              <wp:simplePos x="0" y="0"/>
              <wp:positionH relativeFrom="rightMargin">
                <wp:posOffset>-4438650</wp:posOffset>
              </wp:positionH>
              <wp:positionV relativeFrom="paragraph">
                <wp:posOffset>-273050</wp:posOffset>
              </wp:positionV>
              <wp:extent cx="4434840" cy="0"/>
              <wp:effectExtent l="0" t="19050" r="22860" b="19050"/>
              <wp:wrapNone/>
              <wp:docPr id="91" name="Straight Connector 91"/>
              <wp:cNvGraphicFramePr/>
              <a:graphic xmlns:a="http://schemas.openxmlformats.org/drawingml/2006/main">
                <a:graphicData uri="http://schemas.microsoft.com/office/word/2010/wordprocessingShape">
                  <wps:wsp>
                    <wps:cNvCnPr/>
                    <wps:spPr>
                      <a:xfrm>
                        <a:off x="0" y="0"/>
                        <a:ext cx="4434840" cy="0"/>
                      </a:xfrm>
                      <a:prstGeom prst="line">
                        <a:avLst/>
                      </a:prstGeom>
                      <a:ln w="31750">
                        <a:solidFill>
                          <a:srgbClr val="6F0D1A"/>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7408A608" id="Straight Connector 91" o:spid="_x0000_s1026" style="position:absolute;z-index:251655168;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349.5pt,-21.5pt" to="-.3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" strokecolor="#6f0d1a" strokeweight="2.5pt">
              <v:stroke joinstyle="miter"/>
              <w10:wrap anchorx="margin"/>
              <w10:anchorlock/>
            </v:line>
          </w:pict>
        </mc:Fallback>
      </mc:AlternateContent>
    </w:r>
    <w:r w:rsidRPr="000D6837">
      <w:rPr>
        <w:b/>
        <w:bCs/>
        <w:noProof/>
        <w:color w:val="993300"/>
        <w:sz w:val="20"/>
        <w:szCs w:val="20"/>
      </w:rPr>
      <mc:AlternateContent>
        <mc:Choice Requires="wps">
          <w:drawing>
            <wp:anchor distT="0" distB="0" distL="114300" distR="114300" simplePos="0" relativeHeight="251654144" behindDoc="0" locked="1" layoutInCell="1" allowOverlap="1" wp14:anchorId="28885DB6" wp14:editId="127FDA33">
              <wp:simplePos x="0" y="0"/>
              <wp:positionH relativeFrom="column">
                <wp:posOffset>-13970</wp:posOffset>
              </wp:positionH>
              <wp:positionV relativeFrom="paragraph">
                <wp:posOffset>-274320</wp:posOffset>
              </wp:positionV>
              <wp:extent cx="1920240" cy="0"/>
              <wp:effectExtent l="0" t="19050" r="22860" b="19050"/>
              <wp:wrapNone/>
              <wp:docPr id="2" name="Straight Connector 2"/>
              <wp:cNvGraphicFramePr/>
              <a:graphic xmlns:a="http://schemas.openxmlformats.org/drawingml/2006/main">
                <a:graphicData uri="http://schemas.microsoft.com/office/word/2010/wordprocessingShape">
                  <wps:wsp>
                    <wps:cNvCnPr/>
                    <wps:spPr>
                      <a:xfrm>
                        <a:off x="0" y="0"/>
                        <a:ext cx="1920240" cy="0"/>
                      </a:xfrm>
                      <a:prstGeom prst="line">
                        <a:avLst/>
                      </a:prstGeom>
                      <a:ln w="31750">
                        <a:solidFill>
                          <a:srgbClr val="6F0D1A"/>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03A6D" id="Straight Connector 2"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1.6pt" to="150.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" strokecolor="#6f0d1a" strokeweight="2.5pt">
              <v:stroke joinstyle="miter"/>
              <w10:anchorlock/>
            </v:line>
          </w:pict>
        </mc:Fallback>
      </mc:AlternateContent>
    </w:r>
    <w:r w:rsidRPr="000D6837">
      <w:rPr>
        <w:b/>
        <w:bCs/>
        <w:color w:val="993300"/>
        <w:sz w:val="20"/>
        <w:szCs w:val="20"/>
      </w:rPr>
      <w:ptab w:relativeTo="margin" w:alignment="left" w:leader="none"/>
    </w:r>
    <w:r w:rsidRPr="000D6837">
      <w:rPr>
        <w:b/>
        <w:bCs/>
        <w:color w:val="993300"/>
        <w:sz w:val="20"/>
        <w:szCs w:val="20"/>
      </w:rPr>
      <w:t xml:space="preserve">Page </w:t>
    </w:r>
    <w:r w:rsidRPr="000D6837">
      <w:rPr>
        <w:b/>
        <w:bCs/>
        <w:color w:val="993300"/>
        <w:sz w:val="20"/>
        <w:szCs w:val="20"/>
      </w:rPr>
      <w:fldChar w:fldCharType="begin"/>
    </w:r>
    <w:r w:rsidRPr="000D6837">
      <w:rPr>
        <w:b/>
        <w:bCs/>
        <w:color w:val="993300"/>
        <w:sz w:val="20"/>
        <w:szCs w:val="20"/>
      </w:rPr>
      <w:instrText xml:space="preserve"> PAGE  \* Arabic  \* MERGEFORMAT </w:instrText>
    </w:r>
    <w:r w:rsidRPr="000D6837">
      <w:rPr>
        <w:b/>
        <w:bCs/>
        <w:color w:val="993300"/>
        <w:sz w:val="20"/>
        <w:szCs w:val="20"/>
      </w:rPr>
      <w:fldChar w:fldCharType="separate"/>
    </w:r>
    <w:r w:rsidR="00EF1EEB" w:rsidRPr="000D6837">
      <w:rPr>
        <w:b/>
        <w:bCs/>
        <w:color w:val="993300"/>
        <w:sz w:val="20"/>
        <w:szCs w:val="20"/>
      </w:rPr>
      <w:t>4</w:t>
    </w:r>
    <w:r w:rsidRPr="000D6837">
      <w:rPr>
        <w:b/>
        <w:bCs/>
        <w:color w:val="993300"/>
        <w:sz w:val="20"/>
        <w:szCs w:val="20"/>
      </w:rPr>
      <w:fldChar w:fldCharType="end"/>
    </w:r>
    <w:r w:rsidRPr="000D6837">
      <w:rPr>
        <w:b/>
        <w:bCs/>
        <w:color w:val="993300"/>
        <w:sz w:val="20"/>
        <w:szCs w:val="20"/>
      </w:rPr>
      <w:t xml:space="preserve"> of </w:t>
    </w:r>
    <w:r w:rsidRPr="000D6837">
      <w:rPr>
        <w:b/>
        <w:bCs/>
        <w:color w:val="993300"/>
        <w:sz w:val="20"/>
        <w:szCs w:val="20"/>
      </w:rPr>
      <w:fldChar w:fldCharType="begin"/>
    </w:r>
    <w:r w:rsidRPr="000D6837">
      <w:rPr>
        <w:b/>
        <w:bCs/>
        <w:color w:val="993300"/>
        <w:sz w:val="20"/>
        <w:szCs w:val="20"/>
      </w:rPr>
      <w:instrText xml:space="preserve"> NUMPAGES  \* Arabic  \* MERGEFORMAT </w:instrText>
    </w:r>
    <w:r w:rsidRPr="000D6837">
      <w:rPr>
        <w:b/>
        <w:bCs/>
        <w:color w:val="993300"/>
        <w:sz w:val="20"/>
        <w:szCs w:val="20"/>
      </w:rPr>
      <w:fldChar w:fldCharType="separate"/>
    </w:r>
    <w:r w:rsidR="00EF1EEB" w:rsidRPr="000D6837">
      <w:rPr>
        <w:b/>
        <w:bCs/>
        <w:color w:val="993300"/>
        <w:sz w:val="20"/>
        <w:szCs w:val="20"/>
      </w:rPr>
      <w:t>7</w:t>
    </w:r>
    <w:r w:rsidRPr="000D6837">
      <w:rPr>
        <w:b/>
        <w:bCs/>
        <w:color w:val="99330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F4B55" w14:textId="2FC9C670" w:rsidR="00C74AAA" w:rsidRPr="000D6837" w:rsidRDefault="00C74AAA" w:rsidP="00446CA5">
    <w:pPr>
      <w:spacing w:after="0" w:line="240" w:lineRule="auto"/>
      <w:jc w:val="both"/>
      <w:rPr>
        <w:b/>
        <w:bCs/>
        <w:color w:val="993300"/>
        <w:sz w:val="20"/>
        <w:szCs w:val="20"/>
      </w:rPr>
    </w:pPr>
    <w:r w:rsidRPr="00242F86">
      <w:rPr>
        <w:noProof/>
        <w:sz w:val="20"/>
        <w:szCs w:val="20"/>
        <w:lang w:val="en-CA" w:eastAsia="en-CA"/>
      </w:rPr>
      <mc:AlternateContent>
        <mc:Choice Requires="wps">
          <w:drawing>
            <wp:anchor distT="0" distB="0" distL="114300" distR="114300" simplePos="0" relativeHeight="251658240" behindDoc="0" locked="1" layoutInCell="1" allowOverlap="1" wp14:anchorId="407721E8" wp14:editId="355C87B7">
              <wp:simplePos x="0" y="0"/>
              <wp:positionH relativeFrom="rightMargin">
                <wp:posOffset>-6402070</wp:posOffset>
              </wp:positionH>
              <wp:positionV relativeFrom="paragraph">
                <wp:posOffset>-116205</wp:posOffset>
              </wp:positionV>
              <wp:extent cx="1920240" cy="0"/>
              <wp:effectExtent l="0" t="19050" r="22860" b="19050"/>
              <wp:wrapNone/>
              <wp:docPr id="1" name="Straight Connector 1"/>
              <wp:cNvGraphicFramePr/>
              <a:graphic xmlns:a="http://schemas.openxmlformats.org/drawingml/2006/main">
                <a:graphicData uri="http://schemas.microsoft.com/office/word/2010/wordprocessingShape">
                  <wps:wsp>
                    <wps:cNvCnPr/>
                    <wps:spPr>
                      <a:xfrm>
                        <a:off x="0" y="0"/>
                        <a:ext cx="1920240" cy="0"/>
                      </a:xfrm>
                      <a:prstGeom prst="line">
                        <a:avLst/>
                      </a:prstGeom>
                      <a:ln w="31750">
                        <a:solidFill>
                          <a:srgbClr val="6F0D1A"/>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2159CE33" id="Straight Connector 1" o:spid="_x0000_s1026" style="position:absolute;z-index:251658240;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504.1pt,-9.15pt" to="-352.9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" strokecolor="#6f0d1a" strokeweight="2.5pt">
              <v:stroke joinstyle="miter"/>
              <w10:wrap anchorx="margin"/>
              <w10:anchorlock/>
            </v:line>
          </w:pict>
        </mc:Fallback>
      </mc:AlternateContent>
    </w:r>
    <w:r w:rsidRPr="00242F86">
      <w:rPr>
        <w:noProof/>
        <w:sz w:val="20"/>
        <w:szCs w:val="20"/>
        <w:lang w:val="en-CA" w:eastAsia="en-CA"/>
      </w:rPr>
      <mc:AlternateContent>
        <mc:Choice Requires="wps">
          <w:drawing>
            <wp:anchor distT="0" distB="0" distL="114300" distR="114300" simplePos="0" relativeHeight="251656192" behindDoc="0" locked="1" layoutInCell="1" allowOverlap="1" wp14:anchorId="39CF476E" wp14:editId="5FF41988">
              <wp:simplePos x="0" y="0"/>
              <wp:positionH relativeFrom="rightMargin">
                <wp:posOffset>-4436745</wp:posOffset>
              </wp:positionH>
              <wp:positionV relativeFrom="paragraph">
                <wp:posOffset>-113665</wp:posOffset>
              </wp:positionV>
              <wp:extent cx="4434840" cy="0"/>
              <wp:effectExtent l="0" t="19050" r="22860" b="19050"/>
              <wp:wrapNone/>
              <wp:docPr id="9" name="Straight Connector 9"/>
              <wp:cNvGraphicFramePr/>
              <a:graphic xmlns:a="http://schemas.openxmlformats.org/drawingml/2006/main">
                <a:graphicData uri="http://schemas.microsoft.com/office/word/2010/wordprocessingShape">
                  <wps:wsp>
                    <wps:cNvCnPr/>
                    <wps:spPr>
                      <a:xfrm>
                        <a:off x="0" y="0"/>
                        <a:ext cx="4434840" cy="0"/>
                      </a:xfrm>
                      <a:prstGeom prst="line">
                        <a:avLst/>
                      </a:prstGeom>
                      <a:ln w="31750">
                        <a:solidFill>
                          <a:srgbClr val="6F0D1A"/>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4E988655" id="Straight Connector 9" o:spid="_x0000_s1026" style="position:absolute;z-index:25165619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 from="-349.35pt,-8.95pt" to="-.1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" strokecolor="#6f0d1a" strokeweight="2.5pt">
              <v:stroke joinstyle="miter"/>
              <w10:wrap anchorx="margin"/>
              <w10:anchorlock/>
            </v:line>
          </w:pict>
        </mc:Fallback>
      </mc:AlternateContent>
    </w:r>
    <w:r w:rsidR="000D6837" w:rsidRPr="002B250B">
      <w:rPr>
        <w:b/>
        <w:bCs/>
        <w:color w:val="993300"/>
        <w:sz w:val="20"/>
        <w:szCs w:val="20"/>
      </w:rPr>
      <w:t>Corporate Office</w:t>
    </w:r>
    <w:r w:rsidR="000D6837">
      <w:rPr>
        <w:b/>
        <w:bCs/>
        <w:color w:val="993300"/>
        <w:sz w:val="20"/>
        <w:szCs w:val="20"/>
      </w:rPr>
      <w:t xml:space="preserve">: </w:t>
    </w:r>
    <w:r w:rsidR="000D6837" w:rsidRPr="008D0FD3">
      <w:rPr>
        <w:sz w:val="18"/>
        <w:szCs w:val="18"/>
      </w:rPr>
      <w:t>1200 - 750 W. Pender Street</w:t>
    </w:r>
    <w:r w:rsidR="000D6837">
      <w:rPr>
        <w:b/>
        <w:bCs/>
        <w:color w:val="993300"/>
        <w:sz w:val="20"/>
        <w:szCs w:val="20"/>
      </w:rPr>
      <w:t xml:space="preserve">, </w:t>
    </w:r>
    <w:r w:rsidR="000D6837" w:rsidRPr="008D0FD3">
      <w:rPr>
        <w:sz w:val="18"/>
        <w:szCs w:val="18"/>
      </w:rPr>
      <w:t>Vancouver, British Columbia</w:t>
    </w:r>
    <w:r w:rsidR="000D6837">
      <w:rPr>
        <w:b/>
        <w:bCs/>
        <w:color w:val="993300"/>
        <w:sz w:val="20"/>
        <w:szCs w:val="20"/>
      </w:rPr>
      <w:t xml:space="preserve">, </w:t>
    </w:r>
    <w:r w:rsidR="000D6837" w:rsidRPr="000D6837">
      <w:rPr>
        <w:sz w:val="18"/>
        <w:szCs w:val="18"/>
        <w:lang w:val="en-CA"/>
      </w:rPr>
      <w:t>V6C 2T8, Canada</w:t>
    </w:r>
    <w:r w:rsidR="00446CA5">
      <w:rPr>
        <w:sz w:val="18"/>
        <w:szCs w:val="18"/>
        <w:lang w:val="en-CA"/>
      </w:rPr>
      <w:tab/>
    </w:r>
    <w:r w:rsidR="00446CA5">
      <w:rPr>
        <w:sz w:val="18"/>
        <w:szCs w:val="18"/>
        <w:lang w:val="en-CA"/>
      </w:rPr>
      <w:tab/>
    </w:r>
    <w:r w:rsidR="00B87DD3">
      <w:rPr>
        <w:sz w:val="18"/>
        <w:szCs w:val="18"/>
        <w:lang w:val="en-CA"/>
      </w:rPr>
      <w:tab/>
    </w:r>
    <w:sdt>
      <w:sdtPr>
        <w:rPr>
          <w:b/>
          <w:bCs/>
          <w:color w:val="993300"/>
          <w:sz w:val="20"/>
          <w:szCs w:val="20"/>
        </w:rPr>
        <w:id w:val="1071696505"/>
        <w:docPartObj>
          <w:docPartGallery w:val="Page Numbers (Bottom of Page)"/>
          <w:docPartUnique/>
        </w:docPartObj>
      </w:sdtPr>
      <w:sdtEndPr/>
      <w:sdtContent>
        <w:r w:rsidR="00000443">
          <w:rPr>
            <w:b/>
            <w:bCs/>
            <w:color w:val="993300"/>
            <w:sz w:val="20"/>
            <w:szCs w:val="20"/>
          </w:rPr>
          <w:t xml:space="preserve">          </w:t>
        </w:r>
        <w:r w:rsidRPr="000D6837">
          <w:rPr>
            <w:b/>
            <w:bCs/>
            <w:color w:val="993300"/>
            <w:sz w:val="20"/>
            <w:szCs w:val="20"/>
          </w:rPr>
          <w:t xml:space="preserve">Page </w:t>
        </w:r>
        <w:r w:rsidRPr="000D6837">
          <w:rPr>
            <w:b/>
            <w:bCs/>
            <w:color w:val="993300"/>
            <w:sz w:val="20"/>
            <w:szCs w:val="20"/>
          </w:rPr>
          <w:fldChar w:fldCharType="begin"/>
        </w:r>
        <w:r w:rsidRPr="000D6837">
          <w:rPr>
            <w:b/>
            <w:bCs/>
            <w:color w:val="993300"/>
            <w:sz w:val="20"/>
            <w:szCs w:val="20"/>
          </w:rPr>
          <w:instrText xml:space="preserve"> PAGE  \* Arabic  \* MERGEFORMAT </w:instrText>
        </w:r>
        <w:r w:rsidRPr="000D6837">
          <w:rPr>
            <w:b/>
            <w:bCs/>
            <w:color w:val="993300"/>
            <w:sz w:val="20"/>
            <w:szCs w:val="20"/>
          </w:rPr>
          <w:fldChar w:fldCharType="separate"/>
        </w:r>
        <w:r w:rsidR="00EF1EEB" w:rsidRPr="000D6837">
          <w:rPr>
            <w:b/>
            <w:bCs/>
            <w:color w:val="993300"/>
            <w:sz w:val="20"/>
            <w:szCs w:val="20"/>
          </w:rPr>
          <w:t>1</w:t>
        </w:r>
        <w:r w:rsidRPr="000D6837">
          <w:rPr>
            <w:b/>
            <w:bCs/>
            <w:color w:val="993300"/>
            <w:sz w:val="20"/>
            <w:szCs w:val="20"/>
          </w:rPr>
          <w:fldChar w:fldCharType="end"/>
        </w:r>
        <w:r w:rsidRPr="000D6837">
          <w:rPr>
            <w:b/>
            <w:bCs/>
            <w:color w:val="993300"/>
            <w:sz w:val="20"/>
            <w:szCs w:val="20"/>
          </w:rPr>
          <w:t xml:space="preserve"> of </w:t>
        </w:r>
        <w:r w:rsidRPr="000D6837">
          <w:rPr>
            <w:b/>
            <w:bCs/>
            <w:color w:val="993300"/>
            <w:sz w:val="20"/>
            <w:szCs w:val="20"/>
          </w:rPr>
          <w:fldChar w:fldCharType="begin"/>
        </w:r>
        <w:r w:rsidRPr="000D6837">
          <w:rPr>
            <w:b/>
            <w:bCs/>
            <w:color w:val="993300"/>
            <w:sz w:val="20"/>
            <w:szCs w:val="20"/>
          </w:rPr>
          <w:instrText xml:space="preserve"> NUMPAGES  \* Arabic  \* MERGEFORMAT </w:instrText>
        </w:r>
        <w:r w:rsidRPr="000D6837">
          <w:rPr>
            <w:b/>
            <w:bCs/>
            <w:color w:val="993300"/>
            <w:sz w:val="20"/>
            <w:szCs w:val="20"/>
          </w:rPr>
          <w:fldChar w:fldCharType="separate"/>
        </w:r>
        <w:r w:rsidR="00EF1EEB" w:rsidRPr="000D6837">
          <w:rPr>
            <w:b/>
            <w:bCs/>
            <w:color w:val="993300"/>
            <w:sz w:val="20"/>
            <w:szCs w:val="20"/>
          </w:rPr>
          <w:t>7</w:t>
        </w:r>
        <w:r w:rsidRPr="000D6837">
          <w:rPr>
            <w:b/>
            <w:bCs/>
            <w:color w:val="993300"/>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D60B9A" w14:textId="77777777" w:rsidR="00FB6F3B" w:rsidRDefault="00FB6F3B" w:rsidP="00325F7C">
      <w:pPr>
        <w:spacing w:after="0" w:line="240" w:lineRule="auto"/>
      </w:pPr>
      <w:bookmarkStart w:id="0" w:name="_Hlk58337036"/>
      <w:bookmarkEnd w:id="0"/>
      <w:r>
        <w:separator/>
      </w:r>
    </w:p>
  </w:footnote>
  <w:footnote w:type="continuationSeparator" w:id="0">
    <w:p w14:paraId="150AB7F6" w14:textId="77777777" w:rsidR="00FB6F3B" w:rsidRDefault="00FB6F3B" w:rsidP="00325F7C">
      <w:pPr>
        <w:spacing w:after="0" w:line="240" w:lineRule="auto"/>
      </w:pPr>
      <w:r>
        <w:continuationSeparator/>
      </w:r>
    </w:p>
  </w:footnote>
  <w:footnote w:type="continuationNotice" w:id="1">
    <w:p w14:paraId="51FE8D84" w14:textId="77777777" w:rsidR="00FB6F3B" w:rsidRDefault="00FB6F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4CFE6" w14:textId="77D34A5C" w:rsidR="00C74AAA" w:rsidRPr="000D6837" w:rsidRDefault="000D6837" w:rsidP="000D6837">
    <w:pPr>
      <w:pStyle w:val="Header"/>
      <w:tabs>
        <w:tab w:val="left" w:pos="9270"/>
      </w:tabs>
      <w:rPr>
        <w:color w:val="BF8F00" w:themeColor="accent4" w:themeShade="BF"/>
        <w:sz w:val="20"/>
        <w:szCs w:val="20"/>
      </w:rPr>
    </w:pPr>
    <w:r>
      <w:rPr>
        <w:noProof/>
      </w:rPr>
      <mc:AlternateContent>
        <mc:Choice Requires="wps">
          <w:drawing>
            <wp:anchor distT="45720" distB="45720" distL="114300" distR="114300" simplePos="0" relativeHeight="251660288" behindDoc="0" locked="0" layoutInCell="1" allowOverlap="1" wp14:anchorId="71833A65" wp14:editId="3B215AAE">
              <wp:simplePos x="0" y="0"/>
              <wp:positionH relativeFrom="column">
                <wp:posOffset>5974080</wp:posOffset>
              </wp:positionH>
              <wp:positionV relativeFrom="paragraph">
                <wp:posOffset>91440</wp:posOffset>
              </wp:positionV>
              <wp:extent cx="396240" cy="449580"/>
              <wp:effectExtent l="0" t="0" r="22860" b="2667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449580"/>
                      </a:xfrm>
                      <a:prstGeom prst="rect">
                        <a:avLst/>
                      </a:prstGeom>
                      <a:solidFill>
                        <a:srgbClr val="FFFFFF"/>
                      </a:solidFill>
                      <a:ln w="9525">
                        <a:solidFill>
                          <a:srgbClr val="993300"/>
                        </a:solidFill>
                        <a:miter lim="800000"/>
                        <a:headEnd/>
                        <a:tailEnd/>
                      </a:ln>
                    </wps:spPr>
                    <wps:txbx>
                      <w:txbxContent>
                        <w:p w14:paraId="56212AB3" w14:textId="77777777" w:rsidR="000D6837" w:rsidRPr="000D6837" w:rsidRDefault="000D6837" w:rsidP="000D6837">
                          <w:pPr>
                            <w:spacing w:after="0" w:line="240" w:lineRule="auto"/>
                            <w:jc w:val="center"/>
                            <w:rPr>
                              <w:b/>
                              <w:bCs/>
                              <w:color w:val="806000" w:themeColor="accent4" w:themeShade="80"/>
                            </w:rPr>
                          </w:pPr>
                          <w:r w:rsidRPr="000D6837">
                            <w:rPr>
                              <w:b/>
                              <w:bCs/>
                              <w:color w:val="806000" w:themeColor="accent4" w:themeShade="80"/>
                            </w:rPr>
                            <w:t>PM</w:t>
                          </w:r>
                        </w:p>
                        <w:p w14:paraId="516FF084" w14:textId="77777777" w:rsidR="000D6837" w:rsidRPr="000D6837" w:rsidRDefault="000D6837" w:rsidP="000D6837">
                          <w:pPr>
                            <w:spacing w:after="0" w:line="240" w:lineRule="auto"/>
                            <w:jc w:val="center"/>
                            <w:rPr>
                              <w:b/>
                              <w:bCs/>
                              <w:color w:val="806000" w:themeColor="accent4" w:themeShade="80"/>
                              <w:sz w:val="18"/>
                              <w:szCs w:val="18"/>
                            </w:rPr>
                          </w:pPr>
                          <w:r w:rsidRPr="000D6837">
                            <w:rPr>
                              <w:b/>
                              <w:bCs/>
                              <w:color w:val="806000" w:themeColor="accent4" w:themeShade="80"/>
                              <w:sz w:val="18"/>
                              <w:szCs w:val="18"/>
                            </w:rPr>
                            <w:t>CSE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833A65" id="_x0000_t202" coordsize="21600,21600" o:spt="202" path="m,l,21600r21600,l21600,xe">
              <v:stroke joinstyle="miter"/>
              <v:path gradientshapeok="t" o:connecttype="rect"/>
            </v:shapetype>
            <v:shape id="Text Box 2" o:spid="_x0000_s1026" type="#_x0000_t202" style="position:absolute;margin-left:470.4pt;margin-top:7.2pt;width:31.2pt;height:35.4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" strokecolor="#930">
              <v:textbox>
                <w:txbxContent>
                  <w:p w14:paraId="56212AB3" w14:textId="77777777" w:rsidR="000D6837" w:rsidRPr="000D6837" w:rsidRDefault="000D6837" w:rsidP="000D6837">
                    <w:pPr>
                      <w:spacing w:after="0" w:line="240" w:lineRule="auto"/>
                      <w:jc w:val="center"/>
                      <w:rPr>
                        <w:b/>
                        <w:bCs/>
                        <w:color w:val="806000" w:themeColor="accent4" w:themeShade="80"/>
                      </w:rPr>
                    </w:pPr>
                    <w:r w:rsidRPr="000D6837">
                      <w:rPr>
                        <w:b/>
                        <w:bCs/>
                        <w:color w:val="806000" w:themeColor="accent4" w:themeShade="80"/>
                      </w:rPr>
                      <w:t>PM</w:t>
                    </w:r>
                  </w:p>
                  <w:p w14:paraId="516FF084" w14:textId="77777777" w:rsidR="000D6837" w:rsidRPr="000D6837" w:rsidRDefault="000D6837" w:rsidP="000D6837">
                    <w:pPr>
                      <w:spacing w:after="0" w:line="240" w:lineRule="auto"/>
                      <w:jc w:val="center"/>
                      <w:rPr>
                        <w:b/>
                        <w:bCs/>
                        <w:color w:val="806000" w:themeColor="accent4" w:themeShade="80"/>
                        <w:sz w:val="18"/>
                        <w:szCs w:val="18"/>
                      </w:rPr>
                    </w:pPr>
                    <w:r w:rsidRPr="000D6837">
                      <w:rPr>
                        <w:b/>
                        <w:bCs/>
                        <w:color w:val="806000" w:themeColor="accent4" w:themeShade="80"/>
                        <w:sz w:val="18"/>
                        <w:szCs w:val="18"/>
                      </w:rPr>
                      <w:t>CSE</w:t>
                    </w:r>
                  </w:p>
                </w:txbxContent>
              </v:textbox>
              <w10:wrap type="square"/>
            </v:shape>
          </w:pict>
        </mc:Fallback>
      </mc:AlternateContent>
    </w:r>
    <w:r>
      <w:rPr>
        <w:noProof/>
        <w:color w:val="D96129"/>
        <w:sz w:val="20"/>
        <w:szCs w:val="20"/>
      </w:rPr>
      <w:drawing>
        <wp:inline distT="0" distB="0" distL="0" distR="0" wp14:anchorId="293668E6" wp14:editId="7069FF22">
          <wp:extent cx="2465719" cy="762000"/>
          <wp:effectExtent l="0" t="0" r="0" b="0"/>
          <wp:docPr id="5" name="Picture 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1"/>
                  <a:stretch>
                    <a:fillRect/>
                  </a:stretch>
                </pic:blipFill>
                <pic:spPr>
                  <a:xfrm>
                    <a:off x="0" y="0"/>
                    <a:ext cx="2571628" cy="794730"/>
                  </a:xfrm>
                  <a:prstGeom prst="rect">
                    <a:avLst/>
                  </a:prstGeom>
                </pic:spPr>
              </pic:pic>
            </a:graphicData>
          </a:graphic>
        </wp:inline>
      </w:drawing>
    </w:r>
  </w:p>
  <w:p w14:paraId="3BB88B23" w14:textId="35D56F87" w:rsidR="00C74AAA" w:rsidRPr="000D6837" w:rsidRDefault="000D6837" w:rsidP="000D6837">
    <w:pPr>
      <w:pStyle w:val="Header"/>
      <w:tabs>
        <w:tab w:val="left" w:pos="9270"/>
      </w:tabs>
      <w:jc w:val="right"/>
      <w:rPr>
        <w:color w:val="BF8F00" w:themeColor="accent4" w:themeShade="BF"/>
        <w:sz w:val="20"/>
        <w:szCs w:val="20"/>
      </w:rPr>
    </w:pPr>
    <w:r w:rsidRPr="000D6837">
      <w:rPr>
        <w:b/>
        <w:color w:val="BF8F00" w:themeColor="accent4" w:themeShade="BF"/>
        <w:sz w:val="20"/>
        <w:szCs w:val="20"/>
      </w:rPr>
      <w:t>www.</w:t>
    </w:r>
    <w:r w:rsidRPr="000D6837">
      <w:rPr>
        <w:b/>
        <w:color w:val="806000" w:themeColor="accent4" w:themeShade="80"/>
        <w:sz w:val="20"/>
        <w:szCs w:val="20"/>
      </w:rPr>
      <w:t>pampametals</w:t>
    </w:r>
    <w:r w:rsidRPr="00D31882">
      <w:rPr>
        <w:b/>
        <w:color w:val="6F0D1A"/>
        <w:sz w:val="20"/>
        <w:szCs w:val="20"/>
      </w:rPr>
      <w:t>.</w:t>
    </w:r>
    <w:r w:rsidRPr="000D6837">
      <w:rPr>
        <w:b/>
        <w:color w:val="BF8F00" w:themeColor="accent4" w:themeShade="BF"/>
        <w:sz w:val="20"/>
        <w:szCs w:val="20"/>
      </w:rPr>
      <w:t>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13F60"/>
    <w:multiLevelType w:val="hybridMultilevel"/>
    <w:tmpl w:val="F30EF4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7F6762F"/>
    <w:multiLevelType w:val="hybridMultilevel"/>
    <w:tmpl w:val="298E910C"/>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19396878"/>
    <w:multiLevelType w:val="hybridMultilevel"/>
    <w:tmpl w:val="6512BC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E740EEA"/>
    <w:multiLevelType w:val="hybridMultilevel"/>
    <w:tmpl w:val="98D6D2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745440A"/>
    <w:multiLevelType w:val="hybridMultilevel"/>
    <w:tmpl w:val="E47E778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9EC08D8"/>
    <w:multiLevelType w:val="hybridMultilevel"/>
    <w:tmpl w:val="E940E406"/>
    <w:lvl w:ilvl="0" w:tplc="10090001">
      <w:start w:val="1"/>
      <w:numFmt w:val="bullet"/>
      <w:lvlText w:val=""/>
      <w:lvlJc w:val="left"/>
      <w:pPr>
        <w:ind w:left="768" w:hanging="360"/>
      </w:pPr>
      <w:rPr>
        <w:rFonts w:ascii="Symbol" w:hAnsi="Symbol" w:hint="default"/>
      </w:rPr>
    </w:lvl>
    <w:lvl w:ilvl="1" w:tplc="10090003" w:tentative="1">
      <w:start w:val="1"/>
      <w:numFmt w:val="bullet"/>
      <w:lvlText w:val="o"/>
      <w:lvlJc w:val="left"/>
      <w:pPr>
        <w:ind w:left="1488" w:hanging="360"/>
      </w:pPr>
      <w:rPr>
        <w:rFonts w:ascii="Courier New" w:hAnsi="Courier New" w:cs="Courier New" w:hint="default"/>
      </w:rPr>
    </w:lvl>
    <w:lvl w:ilvl="2" w:tplc="10090005" w:tentative="1">
      <w:start w:val="1"/>
      <w:numFmt w:val="bullet"/>
      <w:lvlText w:val=""/>
      <w:lvlJc w:val="left"/>
      <w:pPr>
        <w:ind w:left="2208" w:hanging="360"/>
      </w:pPr>
      <w:rPr>
        <w:rFonts w:ascii="Wingdings" w:hAnsi="Wingdings" w:hint="default"/>
      </w:rPr>
    </w:lvl>
    <w:lvl w:ilvl="3" w:tplc="10090001" w:tentative="1">
      <w:start w:val="1"/>
      <w:numFmt w:val="bullet"/>
      <w:lvlText w:val=""/>
      <w:lvlJc w:val="left"/>
      <w:pPr>
        <w:ind w:left="2928" w:hanging="360"/>
      </w:pPr>
      <w:rPr>
        <w:rFonts w:ascii="Symbol" w:hAnsi="Symbol" w:hint="default"/>
      </w:rPr>
    </w:lvl>
    <w:lvl w:ilvl="4" w:tplc="10090003" w:tentative="1">
      <w:start w:val="1"/>
      <w:numFmt w:val="bullet"/>
      <w:lvlText w:val="o"/>
      <w:lvlJc w:val="left"/>
      <w:pPr>
        <w:ind w:left="3648" w:hanging="360"/>
      </w:pPr>
      <w:rPr>
        <w:rFonts w:ascii="Courier New" w:hAnsi="Courier New" w:cs="Courier New" w:hint="default"/>
      </w:rPr>
    </w:lvl>
    <w:lvl w:ilvl="5" w:tplc="10090005" w:tentative="1">
      <w:start w:val="1"/>
      <w:numFmt w:val="bullet"/>
      <w:lvlText w:val=""/>
      <w:lvlJc w:val="left"/>
      <w:pPr>
        <w:ind w:left="4368" w:hanging="360"/>
      </w:pPr>
      <w:rPr>
        <w:rFonts w:ascii="Wingdings" w:hAnsi="Wingdings" w:hint="default"/>
      </w:rPr>
    </w:lvl>
    <w:lvl w:ilvl="6" w:tplc="10090001" w:tentative="1">
      <w:start w:val="1"/>
      <w:numFmt w:val="bullet"/>
      <w:lvlText w:val=""/>
      <w:lvlJc w:val="left"/>
      <w:pPr>
        <w:ind w:left="5088" w:hanging="360"/>
      </w:pPr>
      <w:rPr>
        <w:rFonts w:ascii="Symbol" w:hAnsi="Symbol" w:hint="default"/>
      </w:rPr>
    </w:lvl>
    <w:lvl w:ilvl="7" w:tplc="10090003" w:tentative="1">
      <w:start w:val="1"/>
      <w:numFmt w:val="bullet"/>
      <w:lvlText w:val="o"/>
      <w:lvlJc w:val="left"/>
      <w:pPr>
        <w:ind w:left="5808" w:hanging="360"/>
      </w:pPr>
      <w:rPr>
        <w:rFonts w:ascii="Courier New" w:hAnsi="Courier New" w:cs="Courier New" w:hint="default"/>
      </w:rPr>
    </w:lvl>
    <w:lvl w:ilvl="8" w:tplc="10090005" w:tentative="1">
      <w:start w:val="1"/>
      <w:numFmt w:val="bullet"/>
      <w:lvlText w:val=""/>
      <w:lvlJc w:val="left"/>
      <w:pPr>
        <w:ind w:left="6528" w:hanging="360"/>
      </w:pPr>
      <w:rPr>
        <w:rFonts w:ascii="Wingdings" w:hAnsi="Wingdings" w:hint="default"/>
      </w:rPr>
    </w:lvl>
  </w:abstractNum>
  <w:abstractNum w:abstractNumId="6" w15:restartNumberingAfterBreak="0">
    <w:nsid w:val="2A5D7866"/>
    <w:multiLevelType w:val="hybridMultilevel"/>
    <w:tmpl w:val="7856E59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13A385F"/>
    <w:multiLevelType w:val="hybridMultilevel"/>
    <w:tmpl w:val="8368A2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7075526"/>
    <w:multiLevelType w:val="hybridMultilevel"/>
    <w:tmpl w:val="B7140E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5813BD0"/>
    <w:multiLevelType w:val="hybridMultilevel"/>
    <w:tmpl w:val="C6FE8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C357B8"/>
    <w:multiLevelType w:val="hybridMultilevel"/>
    <w:tmpl w:val="E2822C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8104D1C"/>
    <w:multiLevelType w:val="hybridMultilevel"/>
    <w:tmpl w:val="04E893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BEF425C"/>
    <w:multiLevelType w:val="hybridMultilevel"/>
    <w:tmpl w:val="F9328E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EB23778"/>
    <w:multiLevelType w:val="hybridMultilevel"/>
    <w:tmpl w:val="463E0F8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EC35C4E"/>
    <w:multiLevelType w:val="hybridMultilevel"/>
    <w:tmpl w:val="E4AC5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352685"/>
    <w:multiLevelType w:val="hybridMultilevel"/>
    <w:tmpl w:val="EC0C1B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7633BD9"/>
    <w:multiLevelType w:val="hybridMultilevel"/>
    <w:tmpl w:val="6AAE30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AA1250A"/>
    <w:multiLevelType w:val="hybridMultilevel"/>
    <w:tmpl w:val="48B25C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FBD2128"/>
    <w:multiLevelType w:val="hybridMultilevel"/>
    <w:tmpl w:val="5DC252D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5"/>
  </w:num>
  <w:num w:numId="4">
    <w:abstractNumId w:val="2"/>
  </w:num>
  <w:num w:numId="5">
    <w:abstractNumId w:val="9"/>
  </w:num>
  <w:num w:numId="6">
    <w:abstractNumId w:val="4"/>
  </w:num>
  <w:num w:numId="7">
    <w:abstractNumId w:val="18"/>
  </w:num>
  <w:num w:numId="8">
    <w:abstractNumId w:val="1"/>
  </w:num>
  <w:num w:numId="9">
    <w:abstractNumId w:val="14"/>
  </w:num>
  <w:num w:numId="10">
    <w:abstractNumId w:val="15"/>
  </w:num>
  <w:num w:numId="11">
    <w:abstractNumId w:val="3"/>
  </w:num>
  <w:num w:numId="12">
    <w:abstractNumId w:val="10"/>
  </w:num>
  <w:num w:numId="13">
    <w:abstractNumId w:val="8"/>
  </w:num>
  <w:num w:numId="14">
    <w:abstractNumId w:val="12"/>
  </w:num>
  <w:num w:numId="15">
    <w:abstractNumId w:val="13"/>
  </w:num>
  <w:num w:numId="16">
    <w:abstractNumId w:val="0"/>
  </w:num>
  <w:num w:numId="17">
    <w:abstractNumId w:val="17"/>
  </w:num>
  <w:num w:numId="18">
    <w:abstractNumId w:val="6"/>
  </w:num>
  <w:num w:numId="19">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F7C"/>
    <w:rsid w:val="00000443"/>
    <w:rsid w:val="00000623"/>
    <w:rsid w:val="000016DC"/>
    <w:rsid w:val="00001F22"/>
    <w:rsid w:val="00001F8B"/>
    <w:rsid w:val="000026A5"/>
    <w:rsid w:val="0000274C"/>
    <w:rsid w:val="00004307"/>
    <w:rsid w:val="00004B61"/>
    <w:rsid w:val="00004CB3"/>
    <w:rsid w:val="000054EE"/>
    <w:rsid w:val="0000665F"/>
    <w:rsid w:val="00006B4F"/>
    <w:rsid w:val="000072EE"/>
    <w:rsid w:val="0000789C"/>
    <w:rsid w:val="0001006F"/>
    <w:rsid w:val="00010949"/>
    <w:rsid w:val="000112C5"/>
    <w:rsid w:val="00014B91"/>
    <w:rsid w:val="00016059"/>
    <w:rsid w:val="0001708A"/>
    <w:rsid w:val="000173AF"/>
    <w:rsid w:val="00017DF1"/>
    <w:rsid w:val="00017E37"/>
    <w:rsid w:val="0002070A"/>
    <w:rsid w:val="0002090C"/>
    <w:rsid w:val="00020EC7"/>
    <w:rsid w:val="00021688"/>
    <w:rsid w:val="000217AE"/>
    <w:rsid w:val="000220E9"/>
    <w:rsid w:val="00022175"/>
    <w:rsid w:val="000223E0"/>
    <w:rsid w:val="0002664D"/>
    <w:rsid w:val="00027031"/>
    <w:rsid w:val="00030A71"/>
    <w:rsid w:val="00032A31"/>
    <w:rsid w:val="00032F82"/>
    <w:rsid w:val="0003498D"/>
    <w:rsid w:val="00034C23"/>
    <w:rsid w:val="00036161"/>
    <w:rsid w:val="00037602"/>
    <w:rsid w:val="000377DD"/>
    <w:rsid w:val="00037BDF"/>
    <w:rsid w:val="00041A33"/>
    <w:rsid w:val="00042CE8"/>
    <w:rsid w:val="0004333D"/>
    <w:rsid w:val="00043546"/>
    <w:rsid w:val="00043656"/>
    <w:rsid w:val="0004412A"/>
    <w:rsid w:val="00044602"/>
    <w:rsid w:val="00044667"/>
    <w:rsid w:val="00044FD0"/>
    <w:rsid w:val="00044FEB"/>
    <w:rsid w:val="00045128"/>
    <w:rsid w:val="000459B5"/>
    <w:rsid w:val="000462D5"/>
    <w:rsid w:val="00046B18"/>
    <w:rsid w:val="00046BC9"/>
    <w:rsid w:val="000473FE"/>
    <w:rsid w:val="000479B2"/>
    <w:rsid w:val="00054126"/>
    <w:rsid w:val="00055157"/>
    <w:rsid w:val="00055233"/>
    <w:rsid w:val="0005539C"/>
    <w:rsid w:val="00055604"/>
    <w:rsid w:val="0005608E"/>
    <w:rsid w:val="000561A7"/>
    <w:rsid w:val="000564F7"/>
    <w:rsid w:val="00060732"/>
    <w:rsid w:val="000609DC"/>
    <w:rsid w:val="0006190B"/>
    <w:rsid w:val="00061D44"/>
    <w:rsid w:val="00063CCA"/>
    <w:rsid w:val="0006470B"/>
    <w:rsid w:val="00065EAB"/>
    <w:rsid w:val="000702E8"/>
    <w:rsid w:val="00070DC4"/>
    <w:rsid w:val="00073885"/>
    <w:rsid w:val="00074282"/>
    <w:rsid w:val="00074D6B"/>
    <w:rsid w:val="0007617E"/>
    <w:rsid w:val="000768EF"/>
    <w:rsid w:val="00076F47"/>
    <w:rsid w:val="0007712D"/>
    <w:rsid w:val="00083688"/>
    <w:rsid w:val="00084F32"/>
    <w:rsid w:val="00084F88"/>
    <w:rsid w:val="000851B5"/>
    <w:rsid w:val="00085821"/>
    <w:rsid w:val="00090253"/>
    <w:rsid w:val="00090A67"/>
    <w:rsid w:val="00091A6D"/>
    <w:rsid w:val="0009554C"/>
    <w:rsid w:val="0009780D"/>
    <w:rsid w:val="000978B0"/>
    <w:rsid w:val="000A0268"/>
    <w:rsid w:val="000A0FA2"/>
    <w:rsid w:val="000A12F9"/>
    <w:rsid w:val="000A17FE"/>
    <w:rsid w:val="000A26F6"/>
    <w:rsid w:val="000A35C5"/>
    <w:rsid w:val="000A4130"/>
    <w:rsid w:val="000A43E0"/>
    <w:rsid w:val="000A797E"/>
    <w:rsid w:val="000B0DCF"/>
    <w:rsid w:val="000B17F1"/>
    <w:rsid w:val="000B20DC"/>
    <w:rsid w:val="000B2A8D"/>
    <w:rsid w:val="000B2B41"/>
    <w:rsid w:val="000B2F8F"/>
    <w:rsid w:val="000B62C6"/>
    <w:rsid w:val="000B7FB6"/>
    <w:rsid w:val="000C123C"/>
    <w:rsid w:val="000C28B2"/>
    <w:rsid w:val="000C2D6C"/>
    <w:rsid w:val="000C4136"/>
    <w:rsid w:val="000C4A7E"/>
    <w:rsid w:val="000C6439"/>
    <w:rsid w:val="000C7B70"/>
    <w:rsid w:val="000D0B1A"/>
    <w:rsid w:val="000D35E9"/>
    <w:rsid w:val="000D3F52"/>
    <w:rsid w:val="000D41B6"/>
    <w:rsid w:val="000D67F5"/>
    <w:rsid w:val="000D6837"/>
    <w:rsid w:val="000D692C"/>
    <w:rsid w:val="000D70CE"/>
    <w:rsid w:val="000E01B8"/>
    <w:rsid w:val="000E1337"/>
    <w:rsid w:val="000E23D9"/>
    <w:rsid w:val="000E3ADE"/>
    <w:rsid w:val="000E4D3E"/>
    <w:rsid w:val="000E5811"/>
    <w:rsid w:val="000F023F"/>
    <w:rsid w:val="000F10CF"/>
    <w:rsid w:val="000F16BB"/>
    <w:rsid w:val="000F1796"/>
    <w:rsid w:val="000F2EB2"/>
    <w:rsid w:val="000F3798"/>
    <w:rsid w:val="000F3D7F"/>
    <w:rsid w:val="000F44F9"/>
    <w:rsid w:val="000F584F"/>
    <w:rsid w:val="000F5FCA"/>
    <w:rsid w:val="001004F2"/>
    <w:rsid w:val="0010122F"/>
    <w:rsid w:val="00101E70"/>
    <w:rsid w:val="001050B4"/>
    <w:rsid w:val="001051FE"/>
    <w:rsid w:val="00105732"/>
    <w:rsid w:val="00107AC5"/>
    <w:rsid w:val="00107B29"/>
    <w:rsid w:val="00107BCE"/>
    <w:rsid w:val="001111FA"/>
    <w:rsid w:val="0011276E"/>
    <w:rsid w:val="001131CA"/>
    <w:rsid w:val="001206F5"/>
    <w:rsid w:val="00121781"/>
    <w:rsid w:val="00121915"/>
    <w:rsid w:val="00121B63"/>
    <w:rsid w:val="00122302"/>
    <w:rsid w:val="001235E3"/>
    <w:rsid w:val="00124419"/>
    <w:rsid w:val="001246B7"/>
    <w:rsid w:val="0012491F"/>
    <w:rsid w:val="00124E21"/>
    <w:rsid w:val="001250F0"/>
    <w:rsid w:val="00125C0E"/>
    <w:rsid w:val="00125F47"/>
    <w:rsid w:val="001266C1"/>
    <w:rsid w:val="0012713A"/>
    <w:rsid w:val="00127468"/>
    <w:rsid w:val="001318EE"/>
    <w:rsid w:val="00132D7F"/>
    <w:rsid w:val="00133C5E"/>
    <w:rsid w:val="00135049"/>
    <w:rsid w:val="001353CA"/>
    <w:rsid w:val="001357F9"/>
    <w:rsid w:val="0013639B"/>
    <w:rsid w:val="00136972"/>
    <w:rsid w:val="00140B21"/>
    <w:rsid w:val="001414A0"/>
    <w:rsid w:val="001439A9"/>
    <w:rsid w:val="00145187"/>
    <w:rsid w:val="00145B5F"/>
    <w:rsid w:val="00145DE7"/>
    <w:rsid w:val="0015008C"/>
    <w:rsid w:val="00150B26"/>
    <w:rsid w:val="00150CE1"/>
    <w:rsid w:val="00150E40"/>
    <w:rsid w:val="00152F43"/>
    <w:rsid w:val="001534ED"/>
    <w:rsid w:val="00153DE1"/>
    <w:rsid w:val="00154010"/>
    <w:rsid w:val="00154FCF"/>
    <w:rsid w:val="00155A20"/>
    <w:rsid w:val="00155D0D"/>
    <w:rsid w:val="00157E86"/>
    <w:rsid w:val="001601D5"/>
    <w:rsid w:val="0016186C"/>
    <w:rsid w:val="001637F4"/>
    <w:rsid w:val="001639EF"/>
    <w:rsid w:val="0016613E"/>
    <w:rsid w:val="001665EA"/>
    <w:rsid w:val="00173728"/>
    <w:rsid w:val="00173A8C"/>
    <w:rsid w:val="001742FF"/>
    <w:rsid w:val="00174C6C"/>
    <w:rsid w:val="001758FF"/>
    <w:rsid w:val="00175E5C"/>
    <w:rsid w:val="001773D2"/>
    <w:rsid w:val="00180479"/>
    <w:rsid w:val="0018737D"/>
    <w:rsid w:val="00191E11"/>
    <w:rsid w:val="0019210C"/>
    <w:rsid w:val="00192A56"/>
    <w:rsid w:val="00193567"/>
    <w:rsid w:val="001939D3"/>
    <w:rsid w:val="00194041"/>
    <w:rsid w:val="001957C8"/>
    <w:rsid w:val="001958E8"/>
    <w:rsid w:val="00196C39"/>
    <w:rsid w:val="001A0EF3"/>
    <w:rsid w:val="001A0F99"/>
    <w:rsid w:val="001A4ECF"/>
    <w:rsid w:val="001A5407"/>
    <w:rsid w:val="001A5A16"/>
    <w:rsid w:val="001A7725"/>
    <w:rsid w:val="001A7F63"/>
    <w:rsid w:val="001B1AB6"/>
    <w:rsid w:val="001B1ADF"/>
    <w:rsid w:val="001B23DA"/>
    <w:rsid w:val="001B376E"/>
    <w:rsid w:val="001B3E79"/>
    <w:rsid w:val="001B3F6A"/>
    <w:rsid w:val="001B407C"/>
    <w:rsid w:val="001B65A4"/>
    <w:rsid w:val="001B681D"/>
    <w:rsid w:val="001B7AFD"/>
    <w:rsid w:val="001C20E7"/>
    <w:rsid w:val="001C4335"/>
    <w:rsid w:val="001C4CC5"/>
    <w:rsid w:val="001C66AB"/>
    <w:rsid w:val="001C7992"/>
    <w:rsid w:val="001D0B20"/>
    <w:rsid w:val="001D1454"/>
    <w:rsid w:val="001D1D3F"/>
    <w:rsid w:val="001D33F9"/>
    <w:rsid w:val="001D379A"/>
    <w:rsid w:val="001D3ED2"/>
    <w:rsid w:val="001D7425"/>
    <w:rsid w:val="001E27C0"/>
    <w:rsid w:val="001E2C80"/>
    <w:rsid w:val="001E2FC2"/>
    <w:rsid w:val="001E4E33"/>
    <w:rsid w:val="001E566A"/>
    <w:rsid w:val="001E595A"/>
    <w:rsid w:val="001E6231"/>
    <w:rsid w:val="001E62B0"/>
    <w:rsid w:val="001E6EC2"/>
    <w:rsid w:val="001F0050"/>
    <w:rsid w:val="001F0149"/>
    <w:rsid w:val="001F0DD1"/>
    <w:rsid w:val="001F1BD2"/>
    <w:rsid w:val="001F2509"/>
    <w:rsid w:val="001F4832"/>
    <w:rsid w:val="001F5013"/>
    <w:rsid w:val="001F56B0"/>
    <w:rsid w:val="001F60FC"/>
    <w:rsid w:val="001F6688"/>
    <w:rsid w:val="00200152"/>
    <w:rsid w:val="00202643"/>
    <w:rsid w:val="00202929"/>
    <w:rsid w:val="00203BD2"/>
    <w:rsid w:val="00203E18"/>
    <w:rsid w:val="00206157"/>
    <w:rsid w:val="00206515"/>
    <w:rsid w:val="002078AE"/>
    <w:rsid w:val="002102F0"/>
    <w:rsid w:val="00211573"/>
    <w:rsid w:val="002124F2"/>
    <w:rsid w:val="002134AC"/>
    <w:rsid w:val="00213618"/>
    <w:rsid w:val="002139E6"/>
    <w:rsid w:val="002149D0"/>
    <w:rsid w:val="00214A5E"/>
    <w:rsid w:val="00214A6E"/>
    <w:rsid w:val="00217583"/>
    <w:rsid w:val="00217A01"/>
    <w:rsid w:val="002202D0"/>
    <w:rsid w:val="00220602"/>
    <w:rsid w:val="002206CB"/>
    <w:rsid w:val="00220796"/>
    <w:rsid w:val="002208E9"/>
    <w:rsid w:val="002214BB"/>
    <w:rsid w:val="00221D5C"/>
    <w:rsid w:val="00224403"/>
    <w:rsid w:val="00227C94"/>
    <w:rsid w:val="00230C7A"/>
    <w:rsid w:val="00231A08"/>
    <w:rsid w:val="00232290"/>
    <w:rsid w:val="00232371"/>
    <w:rsid w:val="00232492"/>
    <w:rsid w:val="00232E33"/>
    <w:rsid w:val="00233206"/>
    <w:rsid w:val="00233B50"/>
    <w:rsid w:val="00235701"/>
    <w:rsid w:val="00237571"/>
    <w:rsid w:val="002416DC"/>
    <w:rsid w:val="00241B59"/>
    <w:rsid w:val="00242F86"/>
    <w:rsid w:val="00244358"/>
    <w:rsid w:val="00244467"/>
    <w:rsid w:val="0024451C"/>
    <w:rsid w:val="00244C94"/>
    <w:rsid w:val="00244FD6"/>
    <w:rsid w:val="0024581C"/>
    <w:rsid w:val="0024673A"/>
    <w:rsid w:val="002471F1"/>
    <w:rsid w:val="002472E2"/>
    <w:rsid w:val="0024735D"/>
    <w:rsid w:val="0024748F"/>
    <w:rsid w:val="0024787C"/>
    <w:rsid w:val="00247984"/>
    <w:rsid w:val="00247AF1"/>
    <w:rsid w:val="00247EA0"/>
    <w:rsid w:val="00250C10"/>
    <w:rsid w:val="00251B50"/>
    <w:rsid w:val="00251BCC"/>
    <w:rsid w:val="002531C8"/>
    <w:rsid w:val="00253767"/>
    <w:rsid w:val="00254704"/>
    <w:rsid w:val="00254E70"/>
    <w:rsid w:val="002557F1"/>
    <w:rsid w:val="00256EE5"/>
    <w:rsid w:val="0026274A"/>
    <w:rsid w:val="0026352A"/>
    <w:rsid w:val="002639A7"/>
    <w:rsid w:val="00263A1C"/>
    <w:rsid w:val="002646D2"/>
    <w:rsid w:val="002658F0"/>
    <w:rsid w:val="00266648"/>
    <w:rsid w:val="002700F6"/>
    <w:rsid w:val="00270635"/>
    <w:rsid w:val="00270A11"/>
    <w:rsid w:val="002754AF"/>
    <w:rsid w:val="0027653D"/>
    <w:rsid w:val="00277D1F"/>
    <w:rsid w:val="0028074E"/>
    <w:rsid w:val="00281323"/>
    <w:rsid w:val="00282876"/>
    <w:rsid w:val="00283222"/>
    <w:rsid w:val="002859BF"/>
    <w:rsid w:val="0028650B"/>
    <w:rsid w:val="0029015A"/>
    <w:rsid w:val="002916A9"/>
    <w:rsid w:val="0029276A"/>
    <w:rsid w:val="0029639F"/>
    <w:rsid w:val="00296C21"/>
    <w:rsid w:val="002A00AF"/>
    <w:rsid w:val="002A0433"/>
    <w:rsid w:val="002A06CF"/>
    <w:rsid w:val="002A18F0"/>
    <w:rsid w:val="002A2DF9"/>
    <w:rsid w:val="002A3096"/>
    <w:rsid w:val="002A447A"/>
    <w:rsid w:val="002A4954"/>
    <w:rsid w:val="002A52A7"/>
    <w:rsid w:val="002A5CA0"/>
    <w:rsid w:val="002B0FCF"/>
    <w:rsid w:val="002B1AC8"/>
    <w:rsid w:val="002B26FA"/>
    <w:rsid w:val="002B4698"/>
    <w:rsid w:val="002B46FA"/>
    <w:rsid w:val="002B4A02"/>
    <w:rsid w:val="002B5EA4"/>
    <w:rsid w:val="002B6639"/>
    <w:rsid w:val="002B7D82"/>
    <w:rsid w:val="002B7DCC"/>
    <w:rsid w:val="002C0865"/>
    <w:rsid w:val="002C2B64"/>
    <w:rsid w:val="002C3281"/>
    <w:rsid w:val="002C5C06"/>
    <w:rsid w:val="002C65A1"/>
    <w:rsid w:val="002C67DA"/>
    <w:rsid w:val="002C7233"/>
    <w:rsid w:val="002C724D"/>
    <w:rsid w:val="002C744A"/>
    <w:rsid w:val="002D0E23"/>
    <w:rsid w:val="002D2892"/>
    <w:rsid w:val="002D2B1E"/>
    <w:rsid w:val="002D3DC7"/>
    <w:rsid w:val="002D4181"/>
    <w:rsid w:val="002D4D79"/>
    <w:rsid w:val="002D527F"/>
    <w:rsid w:val="002D54C0"/>
    <w:rsid w:val="002D5A0B"/>
    <w:rsid w:val="002D613A"/>
    <w:rsid w:val="002D68CF"/>
    <w:rsid w:val="002D6D2F"/>
    <w:rsid w:val="002E0256"/>
    <w:rsid w:val="002E1ADF"/>
    <w:rsid w:val="002E25BB"/>
    <w:rsid w:val="002E2863"/>
    <w:rsid w:val="002E3DE2"/>
    <w:rsid w:val="002E3EE6"/>
    <w:rsid w:val="002E5350"/>
    <w:rsid w:val="002E6974"/>
    <w:rsid w:val="002E6B77"/>
    <w:rsid w:val="002E6C5D"/>
    <w:rsid w:val="002F0AF0"/>
    <w:rsid w:val="002F0D0C"/>
    <w:rsid w:val="002F15C5"/>
    <w:rsid w:val="002F16BE"/>
    <w:rsid w:val="002F1AA8"/>
    <w:rsid w:val="002F2179"/>
    <w:rsid w:val="002F2341"/>
    <w:rsid w:val="002F3B3B"/>
    <w:rsid w:val="002F73EB"/>
    <w:rsid w:val="003004F8"/>
    <w:rsid w:val="00300635"/>
    <w:rsid w:val="00302597"/>
    <w:rsid w:val="00302644"/>
    <w:rsid w:val="00302ADC"/>
    <w:rsid w:val="00303D12"/>
    <w:rsid w:val="00304186"/>
    <w:rsid w:val="00304535"/>
    <w:rsid w:val="003066E0"/>
    <w:rsid w:val="00306BBE"/>
    <w:rsid w:val="00306E8C"/>
    <w:rsid w:val="00307312"/>
    <w:rsid w:val="00307AD5"/>
    <w:rsid w:val="00307DDB"/>
    <w:rsid w:val="003102F8"/>
    <w:rsid w:val="00311522"/>
    <w:rsid w:val="00312C4F"/>
    <w:rsid w:val="00313729"/>
    <w:rsid w:val="00313F50"/>
    <w:rsid w:val="0031530C"/>
    <w:rsid w:val="00316966"/>
    <w:rsid w:val="00317161"/>
    <w:rsid w:val="0032212F"/>
    <w:rsid w:val="0032221A"/>
    <w:rsid w:val="003224E4"/>
    <w:rsid w:val="00322621"/>
    <w:rsid w:val="00322BEE"/>
    <w:rsid w:val="00322C7B"/>
    <w:rsid w:val="00323AE5"/>
    <w:rsid w:val="00324EA3"/>
    <w:rsid w:val="00325F7C"/>
    <w:rsid w:val="003310A3"/>
    <w:rsid w:val="003312A2"/>
    <w:rsid w:val="00331562"/>
    <w:rsid w:val="003318A3"/>
    <w:rsid w:val="00331919"/>
    <w:rsid w:val="003334EF"/>
    <w:rsid w:val="00334127"/>
    <w:rsid w:val="00334130"/>
    <w:rsid w:val="00334667"/>
    <w:rsid w:val="00336DD8"/>
    <w:rsid w:val="00336E3A"/>
    <w:rsid w:val="00337088"/>
    <w:rsid w:val="00340F78"/>
    <w:rsid w:val="00341C10"/>
    <w:rsid w:val="003424F3"/>
    <w:rsid w:val="00342F5B"/>
    <w:rsid w:val="00343142"/>
    <w:rsid w:val="003441AD"/>
    <w:rsid w:val="003442E3"/>
    <w:rsid w:val="0034448E"/>
    <w:rsid w:val="00344959"/>
    <w:rsid w:val="00344D47"/>
    <w:rsid w:val="00345004"/>
    <w:rsid w:val="003450D0"/>
    <w:rsid w:val="00345A64"/>
    <w:rsid w:val="00345A80"/>
    <w:rsid w:val="00345C68"/>
    <w:rsid w:val="00346D17"/>
    <w:rsid w:val="00355BBE"/>
    <w:rsid w:val="00355C7D"/>
    <w:rsid w:val="00355D0D"/>
    <w:rsid w:val="00360735"/>
    <w:rsid w:val="00360ABF"/>
    <w:rsid w:val="003625FE"/>
    <w:rsid w:val="00362614"/>
    <w:rsid w:val="00362969"/>
    <w:rsid w:val="00362FF4"/>
    <w:rsid w:val="00363CC5"/>
    <w:rsid w:val="0036424F"/>
    <w:rsid w:val="00364EDB"/>
    <w:rsid w:val="00364FBA"/>
    <w:rsid w:val="003650A6"/>
    <w:rsid w:val="00365ABF"/>
    <w:rsid w:val="003679F6"/>
    <w:rsid w:val="003715E1"/>
    <w:rsid w:val="00373921"/>
    <w:rsid w:val="00376CB9"/>
    <w:rsid w:val="003816B9"/>
    <w:rsid w:val="00381795"/>
    <w:rsid w:val="00381ED1"/>
    <w:rsid w:val="00382514"/>
    <w:rsid w:val="00382DBA"/>
    <w:rsid w:val="003866F3"/>
    <w:rsid w:val="0039042E"/>
    <w:rsid w:val="00392E1C"/>
    <w:rsid w:val="00392F67"/>
    <w:rsid w:val="0039367B"/>
    <w:rsid w:val="003939D5"/>
    <w:rsid w:val="00393E8C"/>
    <w:rsid w:val="003949BC"/>
    <w:rsid w:val="003952AA"/>
    <w:rsid w:val="00395452"/>
    <w:rsid w:val="00395659"/>
    <w:rsid w:val="00395990"/>
    <w:rsid w:val="00396B95"/>
    <w:rsid w:val="003A152A"/>
    <w:rsid w:val="003A1D32"/>
    <w:rsid w:val="003A2036"/>
    <w:rsid w:val="003A2826"/>
    <w:rsid w:val="003A2855"/>
    <w:rsid w:val="003A3B24"/>
    <w:rsid w:val="003A5EED"/>
    <w:rsid w:val="003B07A2"/>
    <w:rsid w:val="003B18F8"/>
    <w:rsid w:val="003B29C4"/>
    <w:rsid w:val="003B3F8D"/>
    <w:rsid w:val="003B4FFD"/>
    <w:rsid w:val="003B7261"/>
    <w:rsid w:val="003C1FEA"/>
    <w:rsid w:val="003C2074"/>
    <w:rsid w:val="003C24EE"/>
    <w:rsid w:val="003C3E1B"/>
    <w:rsid w:val="003C4C39"/>
    <w:rsid w:val="003C562C"/>
    <w:rsid w:val="003C71AA"/>
    <w:rsid w:val="003C7625"/>
    <w:rsid w:val="003C76BA"/>
    <w:rsid w:val="003D03E0"/>
    <w:rsid w:val="003D0A83"/>
    <w:rsid w:val="003D102E"/>
    <w:rsid w:val="003D14AA"/>
    <w:rsid w:val="003D34EB"/>
    <w:rsid w:val="003D3E0C"/>
    <w:rsid w:val="003D4EDF"/>
    <w:rsid w:val="003D6F99"/>
    <w:rsid w:val="003D7051"/>
    <w:rsid w:val="003D7B6E"/>
    <w:rsid w:val="003E0079"/>
    <w:rsid w:val="003E095C"/>
    <w:rsid w:val="003E23D0"/>
    <w:rsid w:val="003E27B1"/>
    <w:rsid w:val="003E320C"/>
    <w:rsid w:val="003E3339"/>
    <w:rsid w:val="003E47AD"/>
    <w:rsid w:val="003E55D3"/>
    <w:rsid w:val="003E5F7B"/>
    <w:rsid w:val="003E6443"/>
    <w:rsid w:val="003E69B6"/>
    <w:rsid w:val="003E69C8"/>
    <w:rsid w:val="003E7218"/>
    <w:rsid w:val="003F00D9"/>
    <w:rsid w:val="003F0EAE"/>
    <w:rsid w:val="003F17FA"/>
    <w:rsid w:val="003F227F"/>
    <w:rsid w:val="003F2A25"/>
    <w:rsid w:val="003F2DAB"/>
    <w:rsid w:val="003F4134"/>
    <w:rsid w:val="003F4701"/>
    <w:rsid w:val="003F4A93"/>
    <w:rsid w:val="003F5ED5"/>
    <w:rsid w:val="00400107"/>
    <w:rsid w:val="0040018C"/>
    <w:rsid w:val="00400359"/>
    <w:rsid w:val="0040283B"/>
    <w:rsid w:val="00402D11"/>
    <w:rsid w:val="00403286"/>
    <w:rsid w:val="00404612"/>
    <w:rsid w:val="0040474C"/>
    <w:rsid w:val="00405F55"/>
    <w:rsid w:val="00406A78"/>
    <w:rsid w:val="00406C79"/>
    <w:rsid w:val="004073EA"/>
    <w:rsid w:val="00411787"/>
    <w:rsid w:val="00412412"/>
    <w:rsid w:val="00412AA8"/>
    <w:rsid w:val="00412DAF"/>
    <w:rsid w:val="0041477A"/>
    <w:rsid w:val="0041605D"/>
    <w:rsid w:val="00417A7B"/>
    <w:rsid w:val="00420D8B"/>
    <w:rsid w:val="00424FA4"/>
    <w:rsid w:val="00425756"/>
    <w:rsid w:val="00425C95"/>
    <w:rsid w:val="00426105"/>
    <w:rsid w:val="0043024E"/>
    <w:rsid w:val="00432F7E"/>
    <w:rsid w:val="004335CD"/>
    <w:rsid w:val="0043382D"/>
    <w:rsid w:val="00433922"/>
    <w:rsid w:val="00434A13"/>
    <w:rsid w:val="00435B9C"/>
    <w:rsid w:val="00435F3B"/>
    <w:rsid w:val="004367BF"/>
    <w:rsid w:val="00437B7D"/>
    <w:rsid w:val="00440F61"/>
    <w:rsid w:val="004410B7"/>
    <w:rsid w:val="00441E8B"/>
    <w:rsid w:val="00442970"/>
    <w:rsid w:val="0044469E"/>
    <w:rsid w:val="00446CA5"/>
    <w:rsid w:val="00446CCF"/>
    <w:rsid w:val="00450ED3"/>
    <w:rsid w:val="00451131"/>
    <w:rsid w:val="004511F5"/>
    <w:rsid w:val="00453C29"/>
    <w:rsid w:val="00454193"/>
    <w:rsid w:val="00455B20"/>
    <w:rsid w:val="00456829"/>
    <w:rsid w:val="0045773F"/>
    <w:rsid w:val="00460E24"/>
    <w:rsid w:val="00462CB4"/>
    <w:rsid w:val="00465C27"/>
    <w:rsid w:val="0046665F"/>
    <w:rsid w:val="00467256"/>
    <w:rsid w:val="004715C7"/>
    <w:rsid w:val="00471869"/>
    <w:rsid w:val="00474078"/>
    <w:rsid w:val="00474805"/>
    <w:rsid w:val="00475850"/>
    <w:rsid w:val="00475B6B"/>
    <w:rsid w:val="004775F5"/>
    <w:rsid w:val="004803A3"/>
    <w:rsid w:val="0048182A"/>
    <w:rsid w:val="00482196"/>
    <w:rsid w:val="00483151"/>
    <w:rsid w:val="00483C02"/>
    <w:rsid w:val="00484A7F"/>
    <w:rsid w:val="004900F8"/>
    <w:rsid w:val="00490912"/>
    <w:rsid w:val="004959FE"/>
    <w:rsid w:val="00497FD1"/>
    <w:rsid w:val="004A0FDD"/>
    <w:rsid w:val="004A199A"/>
    <w:rsid w:val="004A343C"/>
    <w:rsid w:val="004A3DCB"/>
    <w:rsid w:val="004A4609"/>
    <w:rsid w:val="004A475B"/>
    <w:rsid w:val="004A4E75"/>
    <w:rsid w:val="004A566F"/>
    <w:rsid w:val="004A5DCE"/>
    <w:rsid w:val="004A5FA8"/>
    <w:rsid w:val="004A653A"/>
    <w:rsid w:val="004B05DB"/>
    <w:rsid w:val="004B4E27"/>
    <w:rsid w:val="004B5C41"/>
    <w:rsid w:val="004B6F2F"/>
    <w:rsid w:val="004B7AB9"/>
    <w:rsid w:val="004C177E"/>
    <w:rsid w:val="004C1B39"/>
    <w:rsid w:val="004C25E4"/>
    <w:rsid w:val="004C2ED6"/>
    <w:rsid w:val="004C3B76"/>
    <w:rsid w:val="004C5DAB"/>
    <w:rsid w:val="004C6577"/>
    <w:rsid w:val="004C76DB"/>
    <w:rsid w:val="004D0ED0"/>
    <w:rsid w:val="004D20F5"/>
    <w:rsid w:val="004D4442"/>
    <w:rsid w:val="004D4FB7"/>
    <w:rsid w:val="004D643D"/>
    <w:rsid w:val="004D64AC"/>
    <w:rsid w:val="004D6DBD"/>
    <w:rsid w:val="004D768B"/>
    <w:rsid w:val="004D79A2"/>
    <w:rsid w:val="004E0256"/>
    <w:rsid w:val="004E11A7"/>
    <w:rsid w:val="004E1BD2"/>
    <w:rsid w:val="004E1C88"/>
    <w:rsid w:val="004E1D88"/>
    <w:rsid w:val="004E2A32"/>
    <w:rsid w:val="004E2EBA"/>
    <w:rsid w:val="004E4811"/>
    <w:rsid w:val="004E4BD7"/>
    <w:rsid w:val="004E60A3"/>
    <w:rsid w:val="004E75D7"/>
    <w:rsid w:val="004E7711"/>
    <w:rsid w:val="004E79F1"/>
    <w:rsid w:val="004F08E3"/>
    <w:rsid w:val="004F08E8"/>
    <w:rsid w:val="004F23F3"/>
    <w:rsid w:val="004F2BA6"/>
    <w:rsid w:val="004F4350"/>
    <w:rsid w:val="004F4BBB"/>
    <w:rsid w:val="004F5447"/>
    <w:rsid w:val="004F54EE"/>
    <w:rsid w:val="004F5896"/>
    <w:rsid w:val="004F60BE"/>
    <w:rsid w:val="004F6339"/>
    <w:rsid w:val="004F6623"/>
    <w:rsid w:val="004F7267"/>
    <w:rsid w:val="004F795F"/>
    <w:rsid w:val="0050025F"/>
    <w:rsid w:val="00500517"/>
    <w:rsid w:val="00500C72"/>
    <w:rsid w:val="00500EE7"/>
    <w:rsid w:val="005023FB"/>
    <w:rsid w:val="00502CAA"/>
    <w:rsid w:val="005031FF"/>
    <w:rsid w:val="00503714"/>
    <w:rsid w:val="005040A3"/>
    <w:rsid w:val="00504F76"/>
    <w:rsid w:val="00507949"/>
    <w:rsid w:val="00507C6F"/>
    <w:rsid w:val="00510976"/>
    <w:rsid w:val="00510C1C"/>
    <w:rsid w:val="005121E5"/>
    <w:rsid w:val="005124E8"/>
    <w:rsid w:val="005129DC"/>
    <w:rsid w:val="00513179"/>
    <w:rsid w:val="005133ED"/>
    <w:rsid w:val="005136C5"/>
    <w:rsid w:val="005141A9"/>
    <w:rsid w:val="00514471"/>
    <w:rsid w:val="00515152"/>
    <w:rsid w:val="0051624D"/>
    <w:rsid w:val="005162D0"/>
    <w:rsid w:val="0052091B"/>
    <w:rsid w:val="00522925"/>
    <w:rsid w:val="00523DD5"/>
    <w:rsid w:val="00523FE4"/>
    <w:rsid w:val="00524669"/>
    <w:rsid w:val="00525ED6"/>
    <w:rsid w:val="00525F67"/>
    <w:rsid w:val="00526651"/>
    <w:rsid w:val="00526E7F"/>
    <w:rsid w:val="0053019F"/>
    <w:rsid w:val="005303F2"/>
    <w:rsid w:val="005314B7"/>
    <w:rsid w:val="00531A82"/>
    <w:rsid w:val="00531FAC"/>
    <w:rsid w:val="0053277D"/>
    <w:rsid w:val="00533B05"/>
    <w:rsid w:val="00535764"/>
    <w:rsid w:val="00536C68"/>
    <w:rsid w:val="005372DF"/>
    <w:rsid w:val="005401F8"/>
    <w:rsid w:val="00540D23"/>
    <w:rsid w:val="00540DE0"/>
    <w:rsid w:val="00540F9A"/>
    <w:rsid w:val="005416E8"/>
    <w:rsid w:val="00542FE9"/>
    <w:rsid w:val="005438FF"/>
    <w:rsid w:val="005443C2"/>
    <w:rsid w:val="005455CC"/>
    <w:rsid w:val="00545ADF"/>
    <w:rsid w:val="00547B75"/>
    <w:rsid w:val="0055126B"/>
    <w:rsid w:val="005531BD"/>
    <w:rsid w:val="00553679"/>
    <w:rsid w:val="0055383B"/>
    <w:rsid w:val="005547F3"/>
    <w:rsid w:val="005555D8"/>
    <w:rsid w:val="00555629"/>
    <w:rsid w:val="00555908"/>
    <w:rsid w:val="00555BA0"/>
    <w:rsid w:val="00556160"/>
    <w:rsid w:val="00556C0F"/>
    <w:rsid w:val="005579E6"/>
    <w:rsid w:val="00561D9E"/>
    <w:rsid w:val="0056326B"/>
    <w:rsid w:val="005637B6"/>
    <w:rsid w:val="005645F9"/>
    <w:rsid w:val="00565309"/>
    <w:rsid w:val="005666B2"/>
    <w:rsid w:val="0056793B"/>
    <w:rsid w:val="00570A6A"/>
    <w:rsid w:val="00570CFC"/>
    <w:rsid w:val="0057147C"/>
    <w:rsid w:val="00571FBA"/>
    <w:rsid w:val="00572982"/>
    <w:rsid w:val="005735B7"/>
    <w:rsid w:val="00573717"/>
    <w:rsid w:val="00574F9B"/>
    <w:rsid w:val="005758A4"/>
    <w:rsid w:val="00576156"/>
    <w:rsid w:val="005761BF"/>
    <w:rsid w:val="0057644C"/>
    <w:rsid w:val="00580774"/>
    <w:rsid w:val="00580A07"/>
    <w:rsid w:val="00581DD1"/>
    <w:rsid w:val="005823CD"/>
    <w:rsid w:val="005825E9"/>
    <w:rsid w:val="0058330E"/>
    <w:rsid w:val="005835B8"/>
    <w:rsid w:val="00584595"/>
    <w:rsid w:val="0058488F"/>
    <w:rsid w:val="005856FC"/>
    <w:rsid w:val="00585D3B"/>
    <w:rsid w:val="005860D3"/>
    <w:rsid w:val="00591223"/>
    <w:rsid w:val="00593A4B"/>
    <w:rsid w:val="00593C7F"/>
    <w:rsid w:val="005951F2"/>
    <w:rsid w:val="00595A58"/>
    <w:rsid w:val="00595EE0"/>
    <w:rsid w:val="00596921"/>
    <w:rsid w:val="00596BFB"/>
    <w:rsid w:val="005A1025"/>
    <w:rsid w:val="005A3619"/>
    <w:rsid w:val="005A61FC"/>
    <w:rsid w:val="005A6733"/>
    <w:rsid w:val="005A68DB"/>
    <w:rsid w:val="005A69D0"/>
    <w:rsid w:val="005A6C6C"/>
    <w:rsid w:val="005A76D8"/>
    <w:rsid w:val="005A78CA"/>
    <w:rsid w:val="005B08B6"/>
    <w:rsid w:val="005B1D2C"/>
    <w:rsid w:val="005B2EF9"/>
    <w:rsid w:val="005B48A3"/>
    <w:rsid w:val="005B500A"/>
    <w:rsid w:val="005B56BE"/>
    <w:rsid w:val="005B6E72"/>
    <w:rsid w:val="005B7060"/>
    <w:rsid w:val="005C0412"/>
    <w:rsid w:val="005C0B96"/>
    <w:rsid w:val="005C24DC"/>
    <w:rsid w:val="005C2AED"/>
    <w:rsid w:val="005C6311"/>
    <w:rsid w:val="005C6716"/>
    <w:rsid w:val="005C7CFB"/>
    <w:rsid w:val="005C7F4A"/>
    <w:rsid w:val="005D06A3"/>
    <w:rsid w:val="005D08D9"/>
    <w:rsid w:val="005D1291"/>
    <w:rsid w:val="005D2D7E"/>
    <w:rsid w:val="005D3026"/>
    <w:rsid w:val="005D3283"/>
    <w:rsid w:val="005D66AC"/>
    <w:rsid w:val="005D6FEA"/>
    <w:rsid w:val="005E19A7"/>
    <w:rsid w:val="005E19EC"/>
    <w:rsid w:val="005E2723"/>
    <w:rsid w:val="005E324B"/>
    <w:rsid w:val="005E3A00"/>
    <w:rsid w:val="005E4197"/>
    <w:rsid w:val="005E42DB"/>
    <w:rsid w:val="005E4369"/>
    <w:rsid w:val="005E5657"/>
    <w:rsid w:val="005E6F51"/>
    <w:rsid w:val="005E7CAF"/>
    <w:rsid w:val="005F0879"/>
    <w:rsid w:val="005F0921"/>
    <w:rsid w:val="005F16F9"/>
    <w:rsid w:val="005F3210"/>
    <w:rsid w:val="005F38D2"/>
    <w:rsid w:val="005F4184"/>
    <w:rsid w:val="005F4612"/>
    <w:rsid w:val="005F4E1D"/>
    <w:rsid w:val="005F5AC7"/>
    <w:rsid w:val="005F6852"/>
    <w:rsid w:val="005F6B49"/>
    <w:rsid w:val="005F7693"/>
    <w:rsid w:val="005F7B6C"/>
    <w:rsid w:val="006004C7"/>
    <w:rsid w:val="00600A5E"/>
    <w:rsid w:val="00600B93"/>
    <w:rsid w:val="00600EE5"/>
    <w:rsid w:val="006034D8"/>
    <w:rsid w:val="00603E4D"/>
    <w:rsid w:val="00604386"/>
    <w:rsid w:val="006046CC"/>
    <w:rsid w:val="00605846"/>
    <w:rsid w:val="00605A58"/>
    <w:rsid w:val="00605CF0"/>
    <w:rsid w:val="0060707B"/>
    <w:rsid w:val="0061149C"/>
    <w:rsid w:val="00611768"/>
    <w:rsid w:val="00611FC1"/>
    <w:rsid w:val="0061299A"/>
    <w:rsid w:val="006139B2"/>
    <w:rsid w:val="00615269"/>
    <w:rsid w:val="006159AF"/>
    <w:rsid w:val="00620F15"/>
    <w:rsid w:val="0062103D"/>
    <w:rsid w:val="00622A76"/>
    <w:rsid w:val="00622BDD"/>
    <w:rsid w:val="00622F67"/>
    <w:rsid w:val="006248D0"/>
    <w:rsid w:val="006260B6"/>
    <w:rsid w:val="006272A7"/>
    <w:rsid w:val="00630BD5"/>
    <w:rsid w:val="00630CD4"/>
    <w:rsid w:val="00631050"/>
    <w:rsid w:val="00631A34"/>
    <w:rsid w:val="00632324"/>
    <w:rsid w:val="00633641"/>
    <w:rsid w:val="00633999"/>
    <w:rsid w:val="0063481D"/>
    <w:rsid w:val="00636FC1"/>
    <w:rsid w:val="006374A9"/>
    <w:rsid w:val="00637ABA"/>
    <w:rsid w:val="006401EF"/>
    <w:rsid w:val="00642482"/>
    <w:rsid w:val="00643651"/>
    <w:rsid w:val="00643820"/>
    <w:rsid w:val="00643B09"/>
    <w:rsid w:val="0064456B"/>
    <w:rsid w:val="00644C7E"/>
    <w:rsid w:val="00645D0A"/>
    <w:rsid w:val="00646DA9"/>
    <w:rsid w:val="0065087B"/>
    <w:rsid w:val="00650916"/>
    <w:rsid w:val="0065110B"/>
    <w:rsid w:val="00651151"/>
    <w:rsid w:val="00654253"/>
    <w:rsid w:val="006544AD"/>
    <w:rsid w:val="00654A23"/>
    <w:rsid w:val="00655F86"/>
    <w:rsid w:val="00656CE4"/>
    <w:rsid w:val="006570C9"/>
    <w:rsid w:val="0066109B"/>
    <w:rsid w:val="006625C9"/>
    <w:rsid w:val="006626CE"/>
    <w:rsid w:val="00662DC4"/>
    <w:rsid w:val="00662FE0"/>
    <w:rsid w:val="00664B00"/>
    <w:rsid w:val="00665BF2"/>
    <w:rsid w:val="00667F21"/>
    <w:rsid w:val="00671C16"/>
    <w:rsid w:val="00672112"/>
    <w:rsid w:val="00673846"/>
    <w:rsid w:val="00673BE8"/>
    <w:rsid w:val="00673E38"/>
    <w:rsid w:val="00674064"/>
    <w:rsid w:val="00676CDE"/>
    <w:rsid w:val="00682D7A"/>
    <w:rsid w:val="006833EE"/>
    <w:rsid w:val="006834F4"/>
    <w:rsid w:val="00683A7B"/>
    <w:rsid w:val="006845DA"/>
    <w:rsid w:val="00685768"/>
    <w:rsid w:val="0068576A"/>
    <w:rsid w:val="0068587E"/>
    <w:rsid w:val="00686BF9"/>
    <w:rsid w:val="006875FB"/>
    <w:rsid w:val="006879F0"/>
    <w:rsid w:val="00690029"/>
    <w:rsid w:val="00690381"/>
    <w:rsid w:val="006937A7"/>
    <w:rsid w:val="006942D6"/>
    <w:rsid w:val="00694BB8"/>
    <w:rsid w:val="006956D9"/>
    <w:rsid w:val="006957ED"/>
    <w:rsid w:val="0069668E"/>
    <w:rsid w:val="00697E2C"/>
    <w:rsid w:val="006A0C2E"/>
    <w:rsid w:val="006A19D0"/>
    <w:rsid w:val="006A21D8"/>
    <w:rsid w:val="006A4F6B"/>
    <w:rsid w:val="006A5F4A"/>
    <w:rsid w:val="006A713A"/>
    <w:rsid w:val="006A7194"/>
    <w:rsid w:val="006B0892"/>
    <w:rsid w:val="006B1CBB"/>
    <w:rsid w:val="006B242B"/>
    <w:rsid w:val="006B24C9"/>
    <w:rsid w:val="006B3AC5"/>
    <w:rsid w:val="006B4A2D"/>
    <w:rsid w:val="006B5B70"/>
    <w:rsid w:val="006B66A1"/>
    <w:rsid w:val="006B760E"/>
    <w:rsid w:val="006B7CEE"/>
    <w:rsid w:val="006B7E38"/>
    <w:rsid w:val="006C02FF"/>
    <w:rsid w:val="006C03B3"/>
    <w:rsid w:val="006C0999"/>
    <w:rsid w:val="006C1285"/>
    <w:rsid w:val="006C329F"/>
    <w:rsid w:val="006C3C51"/>
    <w:rsid w:val="006C4672"/>
    <w:rsid w:val="006C5505"/>
    <w:rsid w:val="006C64F7"/>
    <w:rsid w:val="006C7239"/>
    <w:rsid w:val="006C7970"/>
    <w:rsid w:val="006C7CB0"/>
    <w:rsid w:val="006D14CC"/>
    <w:rsid w:val="006D1E19"/>
    <w:rsid w:val="006D2346"/>
    <w:rsid w:val="006D2582"/>
    <w:rsid w:val="006D2806"/>
    <w:rsid w:val="006D2C1B"/>
    <w:rsid w:val="006D3F98"/>
    <w:rsid w:val="006D5526"/>
    <w:rsid w:val="006D71B9"/>
    <w:rsid w:val="006D7D09"/>
    <w:rsid w:val="006E169B"/>
    <w:rsid w:val="006E3DA4"/>
    <w:rsid w:val="006E427D"/>
    <w:rsid w:val="006E63D7"/>
    <w:rsid w:val="006E67BE"/>
    <w:rsid w:val="006E681A"/>
    <w:rsid w:val="006E74E9"/>
    <w:rsid w:val="006E7D30"/>
    <w:rsid w:val="006F0099"/>
    <w:rsid w:val="006F0178"/>
    <w:rsid w:val="006F1F43"/>
    <w:rsid w:val="006F30A5"/>
    <w:rsid w:val="006F37EE"/>
    <w:rsid w:val="006F4182"/>
    <w:rsid w:val="006F4337"/>
    <w:rsid w:val="006F5470"/>
    <w:rsid w:val="006F5593"/>
    <w:rsid w:val="006F5602"/>
    <w:rsid w:val="006F645E"/>
    <w:rsid w:val="006F6775"/>
    <w:rsid w:val="00700F0F"/>
    <w:rsid w:val="0070253B"/>
    <w:rsid w:val="007040DF"/>
    <w:rsid w:val="007050F4"/>
    <w:rsid w:val="007056CC"/>
    <w:rsid w:val="00707BA3"/>
    <w:rsid w:val="00710FB2"/>
    <w:rsid w:val="00714BEC"/>
    <w:rsid w:val="007169E2"/>
    <w:rsid w:val="00717D5B"/>
    <w:rsid w:val="00720588"/>
    <w:rsid w:val="00721436"/>
    <w:rsid w:val="00722430"/>
    <w:rsid w:val="0072360A"/>
    <w:rsid w:val="00723A75"/>
    <w:rsid w:val="007251BF"/>
    <w:rsid w:val="00726344"/>
    <w:rsid w:val="00726B23"/>
    <w:rsid w:val="007303A3"/>
    <w:rsid w:val="007305CA"/>
    <w:rsid w:val="007309C4"/>
    <w:rsid w:val="007344DE"/>
    <w:rsid w:val="0073525F"/>
    <w:rsid w:val="00737880"/>
    <w:rsid w:val="00742194"/>
    <w:rsid w:val="00743924"/>
    <w:rsid w:val="00744E24"/>
    <w:rsid w:val="007451B7"/>
    <w:rsid w:val="007477B1"/>
    <w:rsid w:val="00750795"/>
    <w:rsid w:val="007516E0"/>
    <w:rsid w:val="00754B8F"/>
    <w:rsid w:val="00756AA9"/>
    <w:rsid w:val="00756F07"/>
    <w:rsid w:val="0076260E"/>
    <w:rsid w:val="00765286"/>
    <w:rsid w:val="00766494"/>
    <w:rsid w:val="00766A5B"/>
    <w:rsid w:val="0076789A"/>
    <w:rsid w:val="0077000E"/>
    <w:rsid w:val="007718D0"/>
    <w:rsid w:val="00772512"/>
    <w:rsid w:val="007735C7"/>
    <w:rsid w:val="00774C42"/>
    <w:rsid w:val="00775ABD"/>
    <w:rsid w:val="00775B66"/>
    <w:rsid w:val="00777227"/>
    <w:rsid w:val="007772A3"/>
    <w:rsid w:val="007774DE"/>
    <w:rsid w:val="007779B5"/>
    <w:rsid w:val="007800A8"/>
    <w:rsid w:val="0078091C"/>
    <w:rsid w:val="00785B5B"/>
    <w:rsid w:val="0078679C"/>
    <w:rsid w:val="00786D8B"/>
    <w:rsid w:val="0079100A"/>
    <w:rsid w:val="00792FBE"/>
    <w:rsid w:val="007938A1"/>
    <w:rsid w:val="00793DF3"/>
    <w:rsid w:val="007942C5"/>
    <w:rsid w:val="00794B99"/>
    <w:rsid w:val="007950C1"/>
    <w:rsid w:val="00795661"/>
    <w:rsid w:val="007957C0"/>
    <w:rsid w:val="007963B6"/>
    <w:rsid w:val="00796B11"/>
    <w:rsid w:val="00796E1F"/>
    <w:rsid w:val="007A05BD"/>
    <w:rsid w:val="007A16A6"/>
    <w:rsid w:val="007A253E"/>
    <w:rsid w:val="007A2892"/>
    <w:rsid w:val="007A2FDE"/>
    <w:rsid w:val="007A5581"/>
    <w:rsid w:val="007A7BC1"/>
    <w:rsid w:val="007B1FFB"/>
    <w:rsid w:val="007B3E42"/>
    <w:rsid w:val="007B5C5D"/>
    <w:rsid w:val="007C03CA"/>
    <w:rsid w:val="007C29A6"/>
    <w:rsid w:val="007C6051"/>
    <w:rsid w:val="007C6A0A"/>
    <w:rsid w:val="007C6B3C"/>
    <w:rsid w:val="007C6C6E"/>
    <w:rsid w:val="007C6D2C"/>
    <w:rsid w:val="007C723D"/>
    <w:rsid w:val="007C77C8"/>
    <w:rsid w:val="007C7C95"/>
    <w:rsid w:val="007D09A9"/>
    <w:rsid w:val="007D2667"/>
    <w:rsid w:val="007D2766"/>
    <w:rsid w:val="007D2887"/>
    <w:rsid w:val="007D28C8"/>
    <w:rsid w:val="007D32B1"/>
    <w:rsid w:val="007D3888"/>
    <w:rsid w:val="007D46E9"/>
    <w:rsid w:val="007D6DEF"/>
    <w:rsid w:val="007D7048"/>
    <w:rsid w:val="007D7218"/>
    <w:rsid w:val="007E0AD3"/>
    <w:rsid w:val="007E1D1D"/>
    <w:rsid w:val="007E1D6F"/>
    <w:rsid w:val="007E3701"/>
    <w:rsid w:val="007E3C37"/>
    <w:rsid w:val="007E3D3F"/>
    <w:rsid w:val="007E45F9"/>
    <w:rsid w:val="007E4A53"/>
    <w:rsid w:val="007E4E73"/>
    <w:rsid w:val="007E4F40"/>
    <w:rsid w:val="007E51A2"/>
    <w:rsid w:val="007E5D2F"/>
    <w:rsid w:val="007F2083"/>
    <w:rsid w:val="007F340D"/>
    <w:rsid w:val="007F363A"/>
    <w:rsid w:val="007F3944"/>
    <w:rsid w:val="007F3C32"/>
    <w:rsid w:val="007F4224"/>
    <w:rsid w:val="007F47C8"/>
    <w:rsid w:val="007F4B70"/>
    <w:rsid w:val="007F5E01"/>
    <w:rsid w:val="007F6012"/>
    <w:rsid w:val="007F6360"/>
    <w:rsid w:val="007F6F6D"/>
    <w:rsid w:val="00801761"/>
    <w:rsid w:val="00801CC7"/>
    <w:rsid w:val="008020F6"/>
    <w:rsid w:val="008047EB"/>
    <w:rsid w:val="00805DD1"/>
    <w:rsid w:val="00806BBA"/>
    <w:rsid w:val="008075E3"/>
    <w:rsid w:val="00811082"/>
    <w:rsid w:val="00812B24"/>
    <w:rsid w:val="00812E42"/>
    <w:rsid w:val="00813EBD"/>
    <w:rsid w:val="00814DD9"/>
    <w:rsid w:val="00817EEE"/>
    <w:rsid w:val="00820B02"/>
    <w:rsid w:val="00822049"/>
    <w:rsid w:val="0082219E"/>
    <w:rsid w:val="00822C9B"/>
    <w:rsid w:val="00824CE1"/>
    <w:rsid w:val="00825023"/>
    <w:rsid w:val="0082507D"/>
    <w:rsid w:val="00826BDC"/>
    <w:rsid w:val="00826FB3"/>
    <w:rsid w:val="008274AD"/>
    <w:rsid w:val="00827D17"/>
    <w:rsid w:val="00827EF5"/>
    <w:rsid w:val="00830825"/>
    <w:rsid w:val="00831F2C"/>
    <w:rsid w:val="0083273B"/>
    <w:rsid w:val="00832E8E"/>
    <w:rsid w:val="00832ED1"/>
    <w:rsid w:val="008334F2"/>
    <w:rsid w:val="00833E52"/>
    <w:rsid w:val="008344F4"/>
    <w:rsid w:val="0083575D"/>
    <w:rsid w:val="00835E50"/>
    <w:rsid w:val="008372C5"/>
    <w:rsid w:val="0083789F"/>
    <w:rsid w:val="00837D4C"/>
    <w:rsid w:val="00837FBC"/>
    <w:rsid w:val="00840138"/>
    <w:rsid w:val="0084050C"/>
    <w:rsid w:val="00841762"/>
    <w:rsid w:val="008417F6"/>
    <w:rsid w:val="00842747"/>
    <w:rsid w:val="008427DF"/>
    <w:rsid w:val="008459BC"/>
    <w:rsid w:val="00846F53"/>
    <w:rsid w:val="00851CDA"/>
    <w:rsid w:val="0085282D"/>
    <w:rsid w:val="00852A2A"/>
    <w:rsid w:val="008533E2"/>
    <w:rsid w:val="00853C59"/>
    <w:rsid w:val="0085415C"/>
    <w:rsid w:val="008561F0"/>
    <w:rsid w:val="00857497"/>
    <w:rsid w:val="00860153"/>
    <w:rsid w:val="00860267"/>
    <w:rsid w:val="00860894"/>
    <w:rsid w:val="00860B0A"/>
    <w:rsid w:val="00861505"/>
    <w:rsid w:val="0086198D"/>
    <w:rsid w:val="00862BDD"/>
    <w:rsid w:val="00863A78"/>
    <w:rsid w:val="00864296"/>
    <w:rsid w:val="00864A6E"/>
    <w:rsid w:val="00866673"/>
    <w:rsid w:val="00866A24"/>
    <w:rsid w:val="00866A5B"/>
    <w:rsid w:val="00866C8A"/>
    <w:rsid w:val="00870233"/>
    <w:rsid w:val="0087023C"/>
    <w:rsid w:val="0087048D"/>
    <w:rsid w:val="008705B3"/>
    <w:rsid w:val="00870B8A"/>
    <w:rsid w:val="00870D30"/>
    <w:rsid w:val="00871DF8"/>
    <w:rsid w:val="00872675"/>
    <w:rsid w:val="00872A27"/>
    <w:rsid w:val="00872DA5"/>
    <w:rsid w:val="00873303"/>
    <w:rsid w:val="00874CBE"/>
    <w:rsid w:val="008768B4"/>
    <w:rsid w:val="00876CF9"/>
    <w:rsid w:val="00880402"/>
    <w:rsid w:val="008816E4"/>
    <w:rsid w:val="008827CD"/>
    <w:rsid w:val="008843C0"/>
    <w:rsid w:val="00884AB1"/>
    <w:rsid w:val="00885B08"/>
    <w:rsid w:val="0088609E"/>
    <w:rsid w:val="0088621D"/>
    <w:rsid w:val="008873EC"/>
    <w:rsid w:val="00887A2B"/>
    <w:rsid w:val="00890385"/>
    <w:rsid w:val="00890C63"/>
    <w:rsid w:val="00890DBE"/>
    <w:rsid w:val="008915FA"/>
    <w:rsid w:val="00891B18"/>
    <w:rsid w:val="00891C3F"/>
    <w:rsid w:val="0089332E"/>
    <w:rsid w:val="0089370C"/>
    <w:rsid w:val="00893BBC"/>
    <w:rsid w:val="00893CC7"/>
    <w:rsid w:val="00894E7B"/>
    <w:rsid w:val="008951D9"/>
    <w:rsid w:val="0089521B"/>
    <w:rsid w:val="00895CBD"/>
    <w:rsid w:val="00896AA7"/>
    <w:rsid w:val="008971F5"/>
    <w:rsid w:val="0089743D"/>
    <w:rsid w:val="008A0686"/>
    <w:rsid w:val="008A1413"/>
    <w:rsid w:val="008A418F"/>
    <w:rsid w:val="008A5606"/>
    <w:rsid w:val="008A5C1F"/>
    <w:rsid w:val="008A6592"/>
    <w:rsid w:val="008A7E19"/>
    <w:rsid w:val="008B0834"/>
    <w:rsid w:val="008B1D85"/>
    <w:rsid w:val="008B1E5B"/>
    <w:rsid w:val="008B204F"/>
    <w:rsid w:val="008B6234"/>
    <w:rsid w:val="008B70E6"/>
    <w:rsid w:val="008C0F7F"/>
    <w:rsid w:val="008C145B"/>
    <w:rsid w:val="008C14A1"/>
    <w:rsid w:val="008C23CD"/>
    <w:rsid w:val="008C2E1D"/>
    <w:rsid w:val="008C3857"/>
    <w:rsid w:val="008C38F3"/>
    <w:rsid w:val="008C47BD"/>
    <w:rsid w:val="008C5969"/>
    <w:rsid w:val="008C59C5"/>
    <w:rsid w:val="008C5E86"/>
    <w:rsid w:val="008C5FD0"/>
    <w:rsid w:val="008C6CCC"/>
    <w:rsid w:val="008C6F1C"/>
    <w:rsid w:val="008D0B17"/>
    <w:rsid w:val="008D0C1B"/>
    <w:rsid w:val="008D1C82"/>
    <w:rsid w:val="008D1F27"/>
    <w:rsid w:val="008D21A6"/>
    <w:rsid w:val="008D287B"/>
    <w:rsid w:val="008D519E"/>
    <w:rsid w:val="008D5888"/>
    <w:rsid w:val="008D6875"/>
    <w:rsid w:val="008D7B93"/>
    <w:rsid w:val="008E05F2"/>
    <w:rsid w:val="008E1869"/>
    <w:rsid w:val="008E1BFA"/>
    <w:rsid w:val="008E3527"/>
    <w:rsid w:val="008E45E7"/>
    <w:rsid w:val="008E464D"/>
    <w:rsid w:val="008E4D27"/>
    <w:rsid w:val="008E7225"/>
    <w:rsid w:val="008E7818"/>
    <w:rsid w:val="008E7A15"/>
    <w:rsid w:val="008F0411"/>
    <w:rsid w:val="008F077E"/>
    <w:rsid w:val="008F0B9F"/>
    <w:rsid w:val="008F3521"/>
    <w:rsid w:val="008F3810"/>
    <w:rsid w:val="008F3D54"/>
    <w:rsid w:val="008F420F"/>
    <w:rsid w:val="008F6014"/>
    <w:rsid w:val="008F7BB4"/>
    <w:rsid w:val="0090039B"/>
    <w:rsid w:val="00901052"/>
    <w:rsid w:val="00901AB9"/>
    <w:rsid w:val="00902059"/>
    <w:rsid w:val="00902BC1"/>
    <w:rsid w:val="00903144"/>
    <w:rsid w:val="009069FA"/>
    <w:rsid w:val="00907A2E"/>
    <w:rsid w:val="00907E2A"/>
    <w:rsid w:val="00910393"/>
    <w:rsid w:val="00911AEC"/>
    <w:rsid w:val="00915857"/>
    <w:rsid w:val="00916CFB"/>
    <w:rsid w:val="0091745F"/>
    <w:rsid w:val="0092229E"/>
    <w:rsid w:val="00923919"/>
    <w:rsid w:val="00924506"/>
    <w:rsid w:val="009247D8"/>
    <w:rsid w:val="00925266"/>
    <w:rsid w:val="009256ED"/>
    <w:rsid w:val="009266DA"/>
    <w:rsid w:val="009304C3"/>
    <w:rsid w:val="00932DBE"/>
    <w:rsid w:val="0093322E"/>
    <w:rsid w:val="00935436"/>
    <w:rsid w:val="00935752"/>
    <w:rsid w:val="0093597F"/>
    <w:rsid w:val="009362C6"/>
    <w:rsid w:val="00936B25"/>
    <w:rsid w:val="009376BC"/>
    <w:rsid w:val="00937C9F"/>
    <w:rsid w:val="00942682"/>
    <w:rsid w:val="009428F6"/>
    <w:rsid w:val="00942EFB"/>
    <w:rsid w:val="00943113"/>
    <w:rsid w:val="00943917"/>
    <w:rsid w:val="0095099D"/>
    <w:rsid w:val="00950A95"/>
    <w:rsid w:val="0095485B"/>
    <w:rsid w:val="0095559F"/>
    <w:rsid w:val="009603B9"/>
    <w:rsid w:val="009607AE"/>
    <w:rsid w:val="009608C7"/>
    <w:rsid w:val="00960984"/>
    <w:rsid w:val="00960AEF"/>
    <w:rsid w:val="00961590"/>
    <w:rsid w:val="009621B4"/>
    <w:rsid w:val="00963857"/>
    <w:rsid w:val="00963C34"/>
    <w:rsid w:val="00964F13"/>
    <w:rsid w:val="0096581C"/>
    <w:rsid w:val="00965C0A"/>
    <w:rsid w:val="00966E8B"/>
    <w:rsid w:val="009701C3"/>
    <w:rsid w:val="0097170B"/>
    <w:rsid w:val="00972836"/>
    <w:rsid w:val="00972D08"/>
    <w:rsid w:val="00973111"/>
    <w:rsid w:val="00973E74"/>
    <w:rsid w:val="00973E75"/>
    <w:rsid w:val="00973EEE"/>
    <w:rsid w:val="009755C4"/>
    <w:rsid w:val="00976587"/>
    <w:rsid w:val="00980AF2"/>
    <w:rsid w:val="00980B98"/>
    <w:rsid w:val="0098155B"/>
    <w:rsid w:val="00982CC5"/>
    <w:rsid w:val="0098381A"/>
    <w:rsid w:val="00984103"/>
    <w:rsid w:val="00984A5B"/>
    <w:rsid w:val="00984C22"/>
    <w:rsid w:val="009850AD"/>
    <w:rsid w:val="00985214"/>
    <w:rsid w:val="00985869"/>
    <w:rsid w:val="00986672"/>
    <w:rsid w:val="00986DC2"/>
    <w:rsid w:val="00987794"/>
    <w:rsid w:val="00987DC1"/>
    <w:rsid w:val="009903E4"/>
    <w:rsid w:val="009904E4"/>
    <w:rsid w:val="00992D31"/>
    <w:rsid w:val="009938B8"/>
    <w:rsid w:val="009950BC"/>
    <w:rsid w:val="009950C8"/>
    <w:rsid w:val="00995A1C"/>
    <w:rsid w:val="00996207"/>
    <w:rsid w:val="00996778"/>
    <w:rsid w:val="009970F7"/>
    <w:rsid w:val="00997BBC"/>
    <w:rsid w:val="009A01C6"/>
    <w:rsid w:val="009A0CCD"/>
    <w:rsid w:val="009A1E62"/>
    <w:rsid w:val="009A282C"/>
    <w:rsid w:val="009A3711"/>
    <w:rsid w:val="009A3F99"/>
    <w:rsid w:val="009A537B"/>
    <w:rsid w:val="009A5B71"/>
    <w:rsid w:val="009A61B2"/>
    <w:rsid w:val="009A672D"/>
    <w:rsid w:val="009A7A08"/>
    <w:rsid w:val="009A7D59"/>
    <w:rsid w:val="009B12D4"/>
    <w:rsid w:val="009B2ABD"/>
    <w:rsid w:val="009B4AC0"/>
    <w:rsid w:val="009B5879"/>
    <w:rsid w:val="009B6546"/>
    <w:rsid w:val="009B7AA7"/>
    <w:rsid w:val="009C04CB"/>
    <w:rsid w:val="009C05CA"/>
    <w:rsid w:val="009C113E"/>
    <w:rsid w:val="009C2207"/>
    <w:rsid w:val="009C612E"/>
    <w:rsid w:val="009C6E09"/>
    <w:rsid w:val="009D1E22"/>
    <w:rsid w:val="009D2652"/>
    <w:rsid w:val="009D2984"/>
    <w:rsid w:val="009D34BB"/>
    <w:rsid w:val="009D34F8"/>
    <w:rsid w:val="009D5391"/>
    <w:rsid w:val="009D593E"/>
    <w:rsid w:val="009E0881"/>
    <w:rsid w:val="009E1D04"/>
    <w:rsid w:val="009E29C4"/>
    <w:rsid w:val="009E3CD0"/>
    <w:rsid w:val="009E48B5"/>
    <w:rsid w:val="009E5ED0"/>
    <w:rsid w:val="009E5F37"/>
    <w:rsid w:val="009E6A1E"/>
    <w:rsid w:val="009E6DF0"/>
    <w:rsid w:val="009E7194"/>
    <w:rsid w:val="009E7E51"/>
    <w:rsid w:val="009F120B"/>
    <w:rsid w:val="009F1CA0"/>
    <w:rsid w:val="009F387B"/>
    <w:rsid w:val="009F3CF0"/>
    <w:rsid w:val="009F49F2"/>
    <w:rsid w:val="009F54C3"/>
    <w:rsid w:val="009F575F"/>
    <w:rsid w:val="009F58A1"/>
    <w:rsid w:val="009F6CC9"/>
    <w:rsid w:val="009F721F"/>
    <w:rsid w:val="009F794F"/>
    <w:rsid w:val="00A01181"/>
    <w:rsid w:val="00A04729"/>
    <w:rsid w:val="00A04F9B"/>
    <w:rsid w:val="00A05914"/>
    <w:rsid w:val="00A11D53"/>
    <w:rsid w:val="00A13E0B"/>
    <w:rsid w:val="00A14CAA"/>
    <w:rsid w:val="00A16103"/>
    <w:rsid w:val="00A1736E"/>
    <w:rsid w:val="00A175C4"/>
    <w:rsid w:val="00A20791"/>
    <w:rsid w:val="00A209EB"/>
    <w:rsid w:val="00A20BD1"/>
    <w:rsid w:val="00A21072"/>
    <w:rsid w:val="00A2145A"/>
    <w:rsid w:val="00A23A6C"/>
    <w:rsid w:val="00A23EA6"/>
    <w:rsid w:val="00A24840"/>
    <w:rsid w:val="00A2553D"/>
    <w:rsid w:val="00A25998"/>
    <w:rsid w:val="00A25B5C"/>
    <w:rsid w:val="00A25EDD"/>
    <w:rsid w:val="00A267F9"/>
    <w:rsid w:val="00A26B02"/>
    <w:rsid w:val="00A2792C"/>
    <w:rsid w:val="00A3093C"/>
    <w:rsid w:val="00A320A0"/>
    <w:rsid w:val="00A341F6"/>
    <w:rsid w:val="00A34861"/>
    <w:rsid w:val="00A35607"/>
    <w:rsid w:val="00A35EAE"/>
    <w:rsid w:val="00A36C13"/>
    <w:rsid w:val="00A371A0"/>
    <w:rsid w:val="00A378E9"/>
    <w:rsid w:val="00A37A6F"/>
    <w:rsid w:val="00A37F4E"/>
    <w:rsid w:val="00A40A91"/>
    <w:rsid w:val="00A41932"/>
    <w:rsid w:val="00A41B35"/>
    <w:rsid w:val="00A44528"/>
    <w:rsid w:val="00A452CB"/>
    <w:rsid w:val="00A454E6"/>
    <w:rsid w:val="00A45D83"/>
    <w:rsid w:val="00A45F07"/>
    <w:rsid w:val="00A4692A"/>
    <w:rsid w:val="00A50786"/>
    <w:rsid w:val="00A50C93"/>
    <w:rsid w:val="00A52A82"/>
    <w:rsid w:val="00A531DF"/>
    <w:rsid w:val="00A535CB"/>
    <w:rsid w:val="00A53E60"/>
    <w:rsid w:val="00A542FE"/>
    <w:rsid w:val="00A54498"/>
    <w:rsid w:val="00A5553F"/>
    <w:rsid w:val="00A606C7"/>
    <w:rsid w:val="00A611BE"/>
    <w:rsid w:val="00A67266"/>
    <w:rsid w:val="00A67551"/>
    <w:rsid w:val="00A677B5"/>
    <w:rsid w:val="00A71574"/>
    <w:rsid w:val="00A71943"/>
    <w:rsid w:val="00A743DF"/>
    <w:rsid w:val="00A74540"/>
    <w:rsid w:val="00A7598F"/>
    <w:rsid w:val="00A76991"/>
    <w:rsid w:val="00A770D4"/>
    <w:rsid w:val="00A779FB"/>
    <w:rsid w:val="00A801C9"/>
    <w:rsid w:val="00A808AC"/>
    <w:rsid w:val="00A80F90"/>
    <w:rsid w:val="00A81578"/>
    <w:rsid w:val="00A81CB5"/>
    <w:rsid w:val="00A81FF7"/>
    <w:rsid w:val="00A83BE0"/>
    <w:rsid w:val="00A8629E"/>
    <w:rsid w:val="00A867B3"/>
    <w:rsid w:val="00A873E0"/>
    <w:rsid w:val="00A90640"/>
    <w:rsid w:val="00A923DA"/>
    <w:rsid w:val="00A95143"/>
    <w:rsid w:val="00A953AC"/>
    <w:rsid w:val="00A96532"/>
    <w:rsid w:val="00A96E9A"/>
    <w:rsid w:val="00AA0B4F"/>
    <w:rsid w:val="00AA1689"/>
    <w:rsid w:val="00AA251F"/>
    <w:rsid w:val="00AA2E6C"/>
    <w:rsid w:val="00AA4E71"/>
    <w:rsid w:val="00AA5D5D"/>
    <w:rsid w:val="00AA671F"/>
    <w:rsid w:val="00AA6FD2"/>
    <w:rsid w:val="00AA7041"/>
    <w:rsid w:val="00AA7A06"/>
    <w:rsid w:val="00AB1987"/>
    <w:rsid w:val="00AB1B80"/>
    <w:rsid w:val="00AB1DA5"/>
    <w:rsid w:val="00AB2761"/>
    <w:rsid w:val="00AB2B23"/>
    <w:rsid w:val="00AB2EA3"/>
    <w:rsid w:val="00AB6DD9"/>
    <w:rsid w:val="00AB7548"/>
    <w:rsid w:val="00AC3255"/>
    <w:rsid w:val="00AC510F"/>
    <w:rsid w:val="00AC5399"/>
    <w:rsid w:val="00AC5E81"/>
    <w:rsid w:val="00AC76E9"/>
    <w:rsid w:val="00AD2391"/>
    <w:rsid w:val="00AD2842"/>
    <w:rsid w:val="00AD2A3B"/>
    <w:rsid w:val="00AD3477"/>
    <w:rsid w:val="00AD4A9D"/>
    <w:rsid w:val="00AD4CE3"/>
    <w:rsid w:val="00AD5EAC"/>
    <w:rsid w:val="00AD793F"/>
    <w:rsid w:val="00AE326A"/>
    <w:rsid w:val="00AE38A6"/>
    <w:rsid w:val="00AE4033"/>
    <w:rsid w:val="00AE4D3B"/>
    <w:rsid w:val="00AF0BC6"/>
    <w:rsid w:val="00AF3BD8"/>
    <w:rsid w:val="00AF4F70"/>
    <w:rsid w:val="00AF5C2E"/>
    <w:rsid w:val="00AF78F5"/>
    <w:rsid w:val="00AF7FE7"/>
    <w:rsid w:val="00B019F3"/>
    <w:rsid w:val="00B02FF2"/>
    <w:rsid w:val="00B047D5"/>
    <w:rsid w:val="00B0595C"/>
    <w:rsid w:val="00B059AE"/>
    <w:rsid w:val="00B05E60"/>
    <w:rsid w:val="00B0619D"/>
    <w:rsid w:val="00B0670D"/>
    <w:rsid w:val="00B07C86"/>
    <w:rsid w:val="00B1014C"/>
    <w:rsid w:val="00B10FBF"/>
    <w:rsid w:val="00B11D28"/>
    <w:rsid w:val="00B1218E"/>
    <w:rsid w:val="00B123AB"/>
    <w:rsid w:val="00B12FA9"/>
    <w:rsid w:val="00B14C70"/>
    <w:rsid w:val="00B151A6"/>
    <w:rsid w:val="00B16883"/>
    <w:rsid w:val="00B171AC"/>
    <w:rsid w:val="00B1753C"/>
    <w:rsid w:val="00B20872"/>
    <w:rsid w:val="00B20AB4"/>
    <w:rsid w:val="00B20CEB"/>
    <w:rsid w:val="00B22156"/>
    <w:rsid w:val="00B22751"/>
    <w:rsid w:val="00B22FC1"/>
    <w:rsid w:val="00B23FC2"/>
    <w:rsid w:val="00B2433E"/>
    <w:rsid w:val="00B24985"/>
    <w:rsid w:val="00B256C7"/>
    <w:rsid w:val="00B26E09"/>
    <w:rsid w:val="00B305FE"/>
    <w:rsid w:val="00B30A8C"/>
    <w:rsid w:val="00B30B09"/>
    <w:rsid w:val="00B31453"/>
    <w:rsid w:val="00B31835"/>
    <w:rsid w:val="00B31E5B"/>
    <w:rsid w:val="00B324AF"/>
    <w:rsid w:val="00B32F0F"/>
    <w:rsid w:val="00B3345E"/>
    <w:rsid w:val="00B344D1"/>
    <w:rsid w:val="00B34F6F"/>
    <w:rsid w:val="00B35413"/>
    <w:rsid w:val="00B35553"/>
    <w:rsid w:val="00B36779"/>
    <w:rsid w:val="00B37908"/>
    <w:rsid w:val="00B400B3"/>
    <w:rsid w:val="00B40D9A"/>
    <w:rsid w:val="00B41164"/>
    <w:rsid w:val="00B4123E"/>
    <w:rsid w:val="00B41A90"/>
    <w:rsid w:val="00B452AE"/>
    <w:rsid w:val="00B4798C"/>
    <w:rsid w:val="00B5191E"/>
    <w:rsid w:val="00B51CD9"/>
    <w:rsid w:val="00B52497"/>
    <w:rsid w:val="00B5381A"/>
    <w:rsid w:val="00B53BC8"/>
    <w:rsid w:val="00B54D92"/>
    <w:rsid w:val="00B56246"/>
    <w:rsid w:val="00B565F0"/>
    <w:rsid w:val="00B6101C"/>
    <w:rsid w:val="00B629F8"/>
    <w:rsid w:val="00B62C5C"/>
    <w:rsid w:val="00B63203"/>
    <w:rsid w:val="00B64404"/>
    <w:rsid w:val="00B64511"/>
    <w:rsid w:val="00B65001"/>
    <w:rsid w:val="00B66566"/>
    <w:rsid w:val="00B674DE"/>
    <w:rsid w:val="00B724E0"/>
    <w:rsid w:val="00B731B9"/>
    <w:rsid w:val="00B733CE"/>
    <w:rsid w:val="00B73517"/>
    <w:rsid w:val="00B73D7A"/>
    <w:rsid w:val="00B76C71"/>
    <w:rsid w:val="00B809B2"/>
    <w:rsid w:val="00B81A38"/>
    <w:rsid w:val="00B83BCB"/>
    <w:rsid w:val="00B83FDC"/>
    <w:rsid w:val="00B863CE"/>
    <w:rsid w:val="00B87280"/>
    <w:rsid w:val="00B87608"/>
    <w:rsid w:val="00B87DD3"/>
    <w:rsid w:val="00B91140"/>
    <w:rsid w:val="00B9145D"/>
    <w:rsid w:val="00B92750"/>
    <w:rsid w:val="00B93CF5"/>
    <w:rsid w:val="00B94441"/>
    <w:rsid w:val="00B94A0F"/>
    <w:rsid w:val="00B951FC"/>
    <w:rsid w:val="00B963F8"/>
    <w:rsid w:val="00B96469"/>
    <w:rsid w:val="00BA0EDC"/>
    <w:rsid w:val="00BA13E2"/>
    <w:rsid w:val="00BA2815"/>
    <w:rsid w:val="00BA2D14"/>
    <w:rsid w:val="00BA3484"/>
    <w:rsid w:val="00BA42D1"/>
    <w:rsid w:val="00BA4488"/>
    <w:rsid w:val="00BA4DD0"/>
    <w:rsid w:val="00BA6A2F"/>
    <w:rsid w:val="00BA7E2C"/>
    <w:rsid w:val="00BB206A"/>
    <w:rsid w:val="00BB210A"/>
    <w:rsid w:val="00BB5257"/>
    <w:rsid w:val="00BB609A"/>
    <w:rsid w:val="00BB63C7"/>
    <w:rsid w:val="00BB671E"/>
    <w:rsid w:val="00BB6C58"/>
    <w:rsid w:val="00BC069F"/>
    <w:rsid w:val="00BC16D9"/>
    <w:rsid w:val="00BC1FE5"/>
    <w:rsid w:val="00BC215D"/>
    <w:rsid w:val="00BC21AA"/>
    <w:rsid w:val="00BC228F"/>
    <w:rsid w:val="00BC3A76"/>
    <w:rsid w:val="00BC4117"/>
    <w:rsid w:val="00BC46CF"/>
    <w:rsid w:val="00BC7F88"/>
    <w:rsid w:val="00BD04AD"/>
    <w:rsid w:val="00BD15C1"/>
    <w:rsid w:val="00BD34B2"/>
    <w:rsid w:val="00BD3671"/>
    <w:rsid w:val="00BD4D79"/>
    <w:rsid w:val="00BE0ADE"/>
    <w:rsid w:val="00BE0AEC"/>
    <w:rsid w:val="00BE0B80"/>
    <w:rsid w:val="00BE0F51"/>
    <w:rsid w:val="00BE18A0"/>
    <w:rsid w:val="00BE28CE"/>
    <w:rsid w:val="00BE30DC"/>
    <w:rsid w:val="00BE39EE"/>
    <w:rsid w:val="00BE44D0"/>
    <w:rsid w:val="00BF285C"/>
    <w:rsid w:val="00BF2945"/>
    <w:rsid w:val="00BF3426"/>
    <w:rsid w:val="00BF41AC"/>
    <w:rsid w:val="00BF4317"/>
    <w:rsid w:val="00BF4D40"/>
    <w:rsid w:val="00BF4DAF"/>
    <w:rsid w:val="00BF5582"/>
    <w:rsid w:val="00BF58BD"/>
    <w:rsid w:val="00BF5E08"/>
    <w:rsid w:val="00BF61D1"/>
    <w:rsid w:val="00BF68A3"/>
    <w:rsid w:val="00BF7E26"/>
    <w:rsid w:val="00C00D0C"/>
    <w:rsid w:val="00C019F6"/>
    <w:rsid w:val="00C02BFF"/>
    <w:rsid w:val="00C055D2"/>
    <w:rsid w:val="00C0641E"/>
    <w:rsid w:val="00C0798E"/>
    <w:rsid w:val="00C10289"/>
    <w:rsid w:val="00C13C81"/>
    <w:rsid w:val="00C16597"/>
    <w:rsid w:val="00C16D4A"/>
    <w:rsid w:val="00C17F0B"/>
    <w:rsid w:val="00C20110"/>
    <w:rsid w:val="00C221C1"/>
    <w:rsid w:val="00C22219"/>
    <w:rsid w:val="00C236B6"/>
    <w:rsid w:val="00C23B87"/>
    <w:rsid w:val="00C247E8"/>
    <w:rsid w:val="00C300D5"/>
    <w:rsid w:val="00C31F8E"/>
    <w:rsid w:val="00C331E2"/>
    <w:rsid w:val="00C33B40"/>
    <w:rsid w:val="00C347BC"/>
    <w:rsid w:val="00C35D0C"/>
    <w:rsid w:val="00C36542"/>
    <w:rsid w:val="00C371E4"/>
    <w:rsid w:val="00C3783C"/>
    <w:rsid w:val="00C37881"/>
    <w:rsid w:val="00C379BE"/>
    <w:rsid w:val="00C40580"/>
    <w:rsid w:val="00C42EBD"/>
    <w:rsid w:val="00C4388E"/>
    <w:rsid w:val="00C43B1A"/>
    <w:rsid w:val="00C44314"/>
    <w:rsid w:val="00C47385"/>
    <w:rsid w:val="00C47BA5"/>
    <w:rsid w:val="00C501E9"/>
    <w:rsid w:val="00C50431"/>
    <w:rsid w:val="00C51545"/>
    <w:rsid w:val="00C53927"/>
    <w:rsid w:val="00C54315"/>
    <w:rsid w:val="00C54795"/>
    <w:rsid w:val="00C564C2"/>
    <w:rsid w:val="00C56E30"/>
    <w:rsid w:val="00C57E03"/>
    <w:rsid w:val="00C604FA"/>
    <w:rsid w:val="00C61872"/>
    <w:rsid w:val="00C61B2C"/>
    <w:rsid w:val="00C61D3A"/>
    <w:rsid w:val="00C62EB0"/>
    <w:rsid w:val="00C636AE"/>
    <w:rsid w:val="00C654A3"/>
    <w:rsid w:val="00C6589A"/>
    <w:rsid w:val="00C664F9"/>
    <w:rsid w:val="00C67130"/>
    <w:rsid w:val="00C6727B"/>
    <w:rsid w:val="00C7207D"/>
    <w:rsid w:val="00C72CCC"/>
    <w:rsid w:val="00C73598"/>
    <w:rsid w:val="00C74AAA"/>
    <w:rsid w:val="00C75AC0"/>
    <w:rsid w:val="00C7604A"/>
    <w:rsid w:val="00C771B1"/>
    <w:rsid w:val="00C80445"/>
    <w:rsid w:val="00C80648"/>
    <w:rsid w:val="00C81F50"/>
    <w:rsid w:val="00C83878"/>
    <w:rsid w:val="00C83ED6"/>
    <w:rsid w:val="00C84D81"/>
    <w:rsid w:val="00C84F9C"/>
    <w:rsid w:val="00C85B44"/>
    <w:rsid w:val="00C85DD6"/>
    <w:rsid w:val="00C860D2"/>
    <w:rsid w:val="00C86B05"/>
    <w:rsid w:val="00C87385"/>
    <w:rsid w:val="00C91B37"/>
    <w:rsid w:val="00C9204C"/>
    <w:rsid w:val="00C94203"/>
    <w:rsid w:val="00C94308"/>
    <w:rsid w:val="00C94BF1"/>
    <w:rsid w:val="00C95C21"/>
    <w:rsid w:val="00C95FDD"/>
    <w:rsid w:val="00C964B0"/>
    <w:rsid w:val="00CA06E2"/>
    <w:rsid w:val="00CA1DC5"/>
    <w:rsid w:val="00CA5535"/>
    <w:rsid w:val="00CA58D2"/>
    <w:rsid w:val="00CA5FC2"/>
    <w:rsid w:val="00CA779D"/>
    <w:rsid w:val="00CB0806"/>
    <w:rsid w:val="00CB0E79"/>
    <w:rsid w:val="00CB1165"/>
    <w:rsid w:val="00CB19AB"/>
    <w:rsid w:val="00CB2CD0"/>
    <w:rsid w:val="00CB3493"/>
    <w:rsid w:val="00CB65EF"/>
    <w:rsid w:val="00CB6CA2"/>
    <w:rsid w:val="00CC1C60"/>
    <w:rsid w:val="00CC5284"/>
    <w:rsid w:val="00CC5847"/>
    <w:rsid w:val="00CC5BA4"/>
    <w:rsid w:val="00CC676A"/>
    <w:rsid w:val="00CC6E83"/>
    <w:rsid w:val="00CC6F9E"/>
    <w:rsid w:val="00CC7E0F"/>
    <w:rsid w:val="00CD3376"/>
    <w:rsid w:val="00CD3F40"/>
    <w:rsid w:val="00CD4043"/>
    <w:rsid w:val="00CD5D2E"/>
    <w:rsid w:val="00CD5D9E"/>
    <w:rsid w:val="00CD6265"/>
    <w:rsid w:val="00CD65F1"/>
    <w:rsid w:val="00CD7501"/>
    <w:rsid w:val="00CE11C7"/>
    <w:rsid w:val="00CE26AA"/>
    <w:rsid w:val="00CE4C7C"/>
    <w:rsid w:val="00CE52A3"/>
    <w:rsid w:val="00CE78DC"/>
    <w:rsid w:val="00CF0A84"/>
    <w:rsid w:val="00CF1337"/>
    <w:rsid w:val="00CF1750"/>
    <w:rsid w:val="00CF1B78"/>
    <w:rsid w:val="00CF2F4A"/>
    <w:rsid w:val="00CF3BE5"/>
    <w:rsid w:val="00CF42DA"/>
    <w:rsid w:val="00CF4516"/>
    <w:rsid w:val="00CF5899"/>
    <w:rsid w:val="00CF6390"/>
    <w:rsid w:val="00CF7ABB"/>
    <w:rsid w:val="00D000F9"/>
    <w:rsid w:val="00D00134"/>
    <w:rsid w:val="00D01518"/>
    <w:rsid w:val="00D01AD5"/>
    <w:rsid w:val="00D01BCC"/>
    <w:rsid w:val="00D02C27"/>
    <w:rsid w:val="00D034F3"/>
    <w:rsid w:val="00D04A1C"/>
    <w:rsid w:val="00D05F23"/>
    <w:rsid w:val="00D13041"/>
    <w:rsid w:val="00D14204"/>
    <w:rsid w:val="00D15A21"/>
    <w:rsid w:val="00D15F8B"/>
    <w:rsid w:val="00D16273"/>
    <w:rsid w:val="00D16E85"/>
    <w:rsid w:val="00D20494"/>
    <w:rsid w:val="00D20BC9"/>
    <w:rsid w:val="00D21F33"/>
    <w:rsid w:val="00D2213D"/>
    <w:rsid w:val="00D22E96"/>
    <w:rsid w:val="00D2351D"/>
    <w:rsid w:val="00D23D38"/>
    <w:rsid w:val="00D25DE8"/>
    <w:rsid w:val="00D25DEA"/>
    <w:rsid w:val="00D31882"/>
    <w:rsid w:val="00D31F25"/>
    <w:rsid w:val="00D33889"/>
    <w:rsid w:val="00D34575"/>
    <w:rsid w:val="00D3649E"/>
    <w:rsid w:val="00D36B95"/>
    <w:rsid w:val="00D40B12"/>
    <w:rsid w:val="00D411BE"/>
    <w:rsid w:val="00D416C5"/>
    <w:rsid w:val="00D43627"/>
    <w:rsid w:val="00D43D2E"/>
    <w:rsid w:val="00D45268"/>
    <w:rsid w:val="00D454E2"/>
    <w:rsid w:val="00D46A5B"/>
    <w:rsid w:val="00D5273C"/>
    <w:rsid w:val="00D529D0"/>
    <w:rsid w:val="00D52E33"/>
    <w:rsid w:val="00D531C1"/>
    <w:rsid w:val="00D535BE"/>
    <w:rsid w:val="00D5376A"/>
    <w:rsid w:val="00D53BE2"/>
    <w:rsid w:val="00D53D0E"/>
    <w:rsid w:val="00D5594F"/>
    <w:rsid w:val="00D57B53"/>
    <w:rsid w:val="00D57C99"/>
    <w:rsid w:val="00D60005"/>
    <w:rsid w:val="00D60CF3"/>
    <w:rsid w:val="00D61751"/>
    <w:rsid w:val="00D618FE"/>
    <w:rsid w:val="00D619E0"/>
    <w:rsid w:val="00D61AB9"/>
    <w:rsid w:val="00D61F82"/>
    <w:rsid w:val="00D62756"/>
    <w:rsid w:val="00D62A3A"/>
    <w:rsid w:val="00D62A95"/>
    <w:rsid w:val="00D62D2C"/>
    <w:rsid w:val="00D6405C"/>
    <w:rsid w:val="00D644E4"/>
    <w:rsid w:val="00D645C2"/>
    <w:rsid w:val="00D70C83"/>
    <w:rsid w:val="00D7102A"/>
    <w:rsid w:val="00D7149D"/>
    <w:rsid w:val="00D716DB"/>
    <w:rsid w:val="00D71D9E"/>
    <w:rsid w:val="00D71F58"/>
    <w:rsid w:val="00D72F89"/>
    <w:rsid w:val="00D73089"/>
    <w:rsid w:val="00D761C4"/>
    <w:rsid w:val="00D77035"/>
    <w:rsid w:val="00D770A7"/>
    <w:rsid w:val="00D778CA"/>
    <w:rsid w:val="00D77A1C"/>
    <w:rsid w:val="00D80213"/>
    <w:rsid w:val="00D8299C"/>
    <w:rsid w:val="00D85474"/>
    <w:rsid w:val="00D85DF6"/>
    <w:rsid w:val="00D86877"/>
    <w:rsid w:val="00D877D6"/>
    <w:rsid w:val="00D93C4C"/>
    <w:rsid w:val="00D93D0C"/>
    <w:rsid w:val="00D94FB5"/>
    <w:rsid w:val="00D95296"/>
    <w:rsid w:val="00D95762"/>
    <w:rsid w:val="00D96655"/>
    <w:rsid w:val="00D9764D"/>
    <w:rsid w:val="00DA004D"/>
    <w:rsid w:val="00DA00C7"/>
    <w:rsid w:val="00DA073E"/>
    <w:rsid w:val="00DA1535"/>
    <w:rsid w:val="00DA2B77"/>
    <w:rsid w:val="00DA2E35"/>
    <w:rsid w:val="00DA33C6"/>
    <w:rsid w:val="00DA4358"/>
    <w:rsid w:val="00DA4769"/>
    <w:rsid w:val="00DA4C24"/>
    <w:rsid w:val="00DA514F"/>
    <w:rsid w:val="00DA7B39"/>
    <w:rsid w:val="00DB0D45"/>
    <w:rsid w:val="00DB1F80"/>
    <w:rsid w:val="00DB23FC"/>
    <w:rsid w:val="00DB30E3"/>
    <w:rsid w:val="00DB3765"/>
    <w:rsid w:val="00DB3938"/>
    <w:rsid w:val="00DB49C1"/>
    <w:rsid w:val="00DB5283"/>
    <w:rsid w:val="00DC0273"/>
    <w:rsid w:val="00DC14ED"/>
    <w:rsid w:val="00DC26FA"/>
    <w:rsid w:val="00DC298C"/>
    <w:rsid w:val="00DC4513"/>
    <w:rsid w:val="00DC4BB1"/>
    <w:rsid w:val="00DC4CA5"/>
    <w:rsid w:val="00DC55F8"/>
    <w:rsid w:val="00DC6922"/>
    <w:rsid w:val="00DC6CE9"/>
    <w:rsid w:val="00DD05AF"/>
    <w:rsid w:val="00DD16A6"/>
    <w:rsid w:val="00DD297C"/>
    <w:rsid w:val="00DD2A9A"/>
    <w:rsid w:val="00DD4CAB"/>
    <w:rsid w:val="00DD565B"/>
    <w:rsid w:val="00DD599B"/>
    <w:rsid w:val="00DD6305"/>
    <w:rsid w:val="00DD6A28"/>
    <w:rsid w:val="00DD7B15"/>
    <w:rsid w:val="00DE00F6"/>
    <w:rsid w:val="00DE01CD"/>
    <w:rsid w:val="00DE1DC4"/>
    <w:rsid w:val="00DE21D2"/>
    <w:rsid w:val="00DE2A21"/>
    <w:rsid w:val="00DE49A9"/>
    <w:rsid w:val="00DE5C10"/>
    <w:rsid w:val="00DE6A6D"/>
    <w:rsid w:val="00DE7704"/>
    <w:rsid w:val="00DE7751"/>
    <w:rsid w:val="00DE7D95"/>
    <w:rsid w:val="00DF0284"/>
    <w:rsid w:val="00DF08FA"/>
    <w:rsid w:val="00DF1B98"/>
    <w:rsid w:val="00DF325C"/>
    <w:rsid w:val="00DF37C7"/>
    <w:rsid w:val="00DF5522"/>
    <w:rsid w:val="00DF5548"/>
    <w:rsid w:val="00DF5A7D"/>
    <w:rsid w:val="00DF708B"/>
    <w:rsid w:val="00DF7567"/>
    <w:rsid w:val="00DF764D"/>
    <w:rsid w:val="00E00A44"/>
    <w:rsid w:val="00E0100D"/>
    <w:rsid w:val="00E01A1C"/>
    <w:rsid w:val="00E04464"/>
    <w:rsid w:val="00E0604D"/>
    <w:rsid w:val="00E06091"/>
    <w:rsid w:val="00E07342"/>
    <w:rsid w:val="00E07C92"/>
    <w:rsid w:val="00E10451"/>
    <w:rsid w:val="00E10633"/>
    <w:rsid w:val="00E128B9"/>
    <w:rsid w:val="00E12A39"/>
    <w:rsid w:val="00E12A8C"/>
    <w:rsid w:val="00E13D2B"/>
    <w:rsid w:val="00E144FC"/>
    <w:rsid w:val="00E17A23"/>
    <w:rsid w:val="00E204C7"/>
    <w:rsid w:val="00E209C0"/>
    <w:rsid w:val="00E20FA9"/>
    <w:rsid w:val="00E22851"/>
    <w:rsid w:val="00E243CC"/>
    <w:rsid w:val="00E24E20"/>
    <w:rsid w:val="00E24E4B"/>
    <w:rsid w:val="00E26914"/>
    <w:rsid w:val="00E304B8"/>
    <w:rsid w:val="00E30A45"/>
    <w:rsid w:val="00E31B56"/>
    <w:rsid w:val="00E32B4C"/>
    <w:rsid w:val="00E32C72"/>
    <w:rsid w:val="00E32DAC"/>
    <w:rsid w:val="00E33125"/>
    <w:rsid w:val="00E34408"/>
    <w:rsid w:val="00E34B05"/>
    <w:rsid w:val="00E34D7D"/>
    <w:rsid w:val="00E37341"/>
    <w:rsid w:val="00E376F9"/>
    <w:rsid w:val="00E40AC5"/>
    <w:rsid w:val="00E40DD0"/>
    <w:rsid w:val="00E435B9"/>
    <w:rsid w:val="00E43987"/>
    <w:rsid w:val="00E446BE"/>
    <w:rsid w:val="00E44701"/>
    <w:rsid w:val="00E45576"/>
    <w:rsid w:val="00E46405"/>
    <w:rsid w:val="00E46720"/>
    <w:rsid w:val="00E469ED"/>
    <w:rsid w:val="00E46D72"/>
    <w:rsid w:val="00E47707"/>
    <w:rsid w:val="00E47829"/>
    <w:rsid w:val="00E50D43"/>
    <w:rsid w:val="00E51571"/>
    <w:rsid w:val="00E521FF"/>
    <w:rsid w:val="00E52331"/>
    <w:rsid w:val="00E52EEA"/>
    <w:rsid w:val="00E53815"/>
    <w:rsid w:val="00E54077"/>
    <w:rsid w:val="00E55E3C"/>
    <w:rsid w:val="00E55F9C"/>
    <w:rsid w:val="00E57CF5"/>
    <w:rsid w:val="00E60258"/>
    <w:rsid w:val="00E60E8A"/>
    <w:rsid w:val="00E60EB7"/>
    <w:rsid w:val="00E6128A"/>
    <w:rsid w:val="00E62708"/>
    <w:rsid w:val="00E646E4"/>
    <w:rsid w:val="00E65313"/>
    <w:rsid w:val="00E66CD1"/>
    <w:rsid w:val="00E67E87"/>
    <w:rsid w:val="00E705A7"/>
    <w:rsid w:val="00E70A34"/>
    <w:rsid w:val="00E72F6B"/>
    <w:rsid w:val="00E73021"/>
    <w:rsid w:val="00E7430E"/>
    <w:rsid w:val="00E74D57"/>
    <w:rsid w:val="00E74ED5"/>
    <w:rsid w:val="00E76F1D"/>
    <w:rsid w:val="00E77FCF"/>
    <w:rsid w:val="00E800CE"/>
    <w:rsid w:val="00E8025C"/>
    <w:rsid w:val="00E81B2B"/>
    <w:rsid w:val="00E81C0B"/>
    <w:rsid w:val="00E81EFC"/>
    <w:rsid w:val="00E82525"/>
    <w:rsid w:val="00E8378D"/>
    <w:rsid w:val="00E84486"/>
    <w:rsid w:val="00E8476C"/>
    <w:rsid w:val="00E85A32"/>
    <w:rsid w:val="00E86467"/>
    <w:rsid w:val="00E86477"/>
    <w:rsid w:val="00E86516"/>
    <w:rsid w:val="00E86EF9"/>
    <w:rsid w:val="00E870EA"/>
    <w:rsid w:val="00E9045D"/>
    <w:rsid w:val="00E905CC"/>
    <w:rsid w:val="00E90ADE"/>
    <w:rsid w:val="00E915F6"/>
    <w:rsid w:val="00E93F50"/>
    <w:rsid w:val="00E968F5"/>
    <w:rsid w:val="00E9786B"/>
    <w:rsid w:val="00E97B50"/>
    <w:rsid w:val="00EA00D8"/>
    <w:rsid w:val="00EA2696"/>
    <w:rsid w:val="00EA3B51"/>
    <w:rsid w:val="00EA4518"/>
    <w:rsid w:val="00EA4AD5"/>
    <w:rsid w:val="00EA5F5F"/>
    <w:rsid w:val="00EA652D"/>
    <w:rsid w:val="00EA6D0F"/>
    <w:rsid w:val="00EA7944"/>
    <w:rsid w:val="00EA7FC3"/>
    <w:rsid w:val="00EB0313"/>
    <w:rsid w:val="00EB0C50"/>
    <w:rsid w:val="00EB0E97"/>
    <w:rsid w:val="00EB0F60"/>
    <w:rsid w:val="00EB16D3"/>
    <w:rsid w:val="00EB206C"/>
    <w:rsid w:val="00EB45FD"/>
    <w:rsid w:val="00EB5556"/>
    <w:rsid w:val="00EB7EEF"/>
    <w:rsid w:val="00EC2007"/>
    <w:rsid w:val="00EC4098"/>
    <w:rsid w:val="00EC42D9"/>
    <w:rsid w:val="00EC43A1"/>
    <w:rsid w:val="00EC6509"/>
    <w:rsid w:val="00EC656F"/>
    <w:rsid w:val="00EC7776"/>
    <w:rsid w:val="00EC7B51"/>
    <w:rsid w:val="00ED02A4"/>
    <w:rsid w:val="00ED0562"/>
    <w:rsid w:val="00ED0BEE"/>
    <w:rsid w:val="00ED247E"/>
    <w:rsid w:val="00ED3718"/>
    <w:rsid w:val="00ED625D"/>
    <w:rsid w:val="00ED6978"/>
    <w:rsid w:val="00ED70AB"/>
    <w:rsid w:val="00ED71A0"/>
    <w:rsid w:val="00ED7529"/>
    <w:rsid w:val="00EE01A9"/>
    <w:rsid w:val="00EE0391"/>
    <w:rsid w:val="00EE046E"/>
    <w:rsid w:val="00EE0CEE"/>
    <w:rsid w:val="00EE12A7"/>
    <w:rsid w:val="00EE2F9B"/>
    <w:rsid w:val="00EE3178"/>
    <w:rsid w:val="00EE36C5"/>
    <w:rsid w:val="00EE3EE1"/>
    <w:rsid w:val="00EE445B"/>
    <w:rsid w:val="00EE461B"/>
    <w:rsid w:val="00EE4D37"/>
    <w:rsid w:val="00EE7DC0"/>
    <w:rsid w:val="00EF0F9B"/>
    <w:rsid w:val="00EF1A37"/>
    <w:rsid w:val="00EF1EEB"/>
    <w:rsid w:val="00EF2F22"/>
    <w:rsid w:val="00EF337F"/>
    <w:rsid w:val="00EF3B9F"/>
    <w:rsid w:val="00EF426B"/>
    <w:rsid w:val="00EF50B0"/>
    <w:rsid w:val="00EF6793"/>
    <w:rsid w:val="00EF6E9C"/>
    <w:rsid w:val="00EF6ED3"/>
    <w:rsid w:val="00F018F6"/>
    <w:rsid w:val="00F01EC2"/>
    <w:rsid w:val="00F01F4D"/>
    <w:rsid w:val="00F02B39"/>
    <w:rsid w:val="00F03890"/>
    <w:rsid w:val="00F05087"/>
    <w:rsid w:val="00F06447"/>
    <w:rsid w:val="00F1132F"/>
    <w:rsid w:val="00F11F67"/>
    <w:rsid w:val="00F120CD"/>
    <w:rsid w:val="00F1220C"/>
    <w:rsid w:val="00F126AC"/>
    <w:rsid w:val="00F14906"/>
    <w:rsid w:val="00F14DCB"/>
    <w:rsid w:val="00F14FF6"/>
    <w:rsid w:val="00F154C9"/>
    <w:rsid w:val="00F15926"/>
    <w:rsid w:val="00F15DBA"/>
    <w:rsid w:val="00F202FD"/>
    <w:rsid w:val="00F23D8F"/>
    <w:rsid w:val="00F24736"/>
    <w:rsid w:val="00F25CA4"/>
    <w:rsid w:val="00F30B4A"/>
    <w:rsid w:val="00F324E0"/>
    <w:rsid w:val="00F333D6"/>
    <w:rsid w:val="00F344A8"/>
    <w:rsid w:val="00F3496F"/>
    <w:rsid w:val="00F36476"/>
    <w:rsid w:val="00F3689B"/>
    <w:rsid w:val="00F36DC0"/>
    <w:rsid w:val="00F3794C"/>
    <w:rsid w:val="00F37C18"/>
    <w:rsid w:val="00F40BC3"/>
    <w:rsid w:val="00F41E79"/>
    <w:rsid w:val="00F42EEA"/>
    <w:rsid w:val="00F433B8"/>
    <w:rsid w:val="00F452A2"/>
    <w:rsid w:val="00F46A99"/>
    <w:rsid w:val="00F4740E"/>
    <w:rsid w:val="00F47AA7"/>
    <w:rsid w:val="00F506AC"/>
    <w:rsid w:val="00F5222E"/>
    <w:rsid w:val="00F52AA4"/>
    <w:rsid w:val="00F539A0"/>
    <w:rsid w:val="00F53B7C"/>
    <w:rsid w:val="00F55068"/>
    <w:rsid w:val="00F5632C"/>
    <w:rsid w:val="00F61706"/>
    <w:rsid w:val="00F6259D"/>
    <w:rsid w:val="00F62DBD"/>
    <w:rsid w:val="00F62E98"/>
    <w:rsid w:val="00F637FD"/>
    <w:rsid w:val="00F65181"/>
    <w:rsid w:val="00F65C7A"/>
    <w:rsid w:val="00F67269"/>
    <w:rsid w:val="00F67835"/>
    <w:rsid w:val="00F6792D"/>
    <w:rsid w:val="00F702D8"/>
    <w:rsid w:val="00F708BF"/>
    <w:rsid w:val="00F70E73"/>
    <w:rsid w:val="00F713B2"/>
    <w:rsid w:val="00F724F6"/>
    <w:rsid w:val="00F726E9"/>
    <w:rsid w:val="00F72BA0"/>
    <w:rsid w:val="00F75442"/>
    <w:rsid w:val="00F75F0F"/>
    <w:rsid w:val="00F75F81"/>
    <w:rsid w:val="00F761E7"/>
    <w:rsid w:val="00F768D4"/>
    <w:rsid w:val="00F8104D"/>
    <w:rsid w:val="00F83B33"/>
    <w:rsid w:val="00F83D85"/>
    <w:rsid w:val="00F85146"/>
    <w:rsid w:val="00F8586C"/>
    <w:rsid w:val="00F85A7B"/>
    <w:rsid w:val="00F85A7D"/>
    <w:rsid w:val="00F85B9A"/>
    <w:rsid w:val="00F874C4"/>
    <w:rsid w:val="00F87603"/>
    <w:rsid w:val="00F87B07"/>
    <w:rsid w:val="00F9023D"/>
    <w:rsid w:val="00F90A05"/>
    <w:rsid w:val="00F90B26"/>
    <w:rsid w:val="00F91591"/>
    <w:rsid w:val="00F92280"/>
    <w:rsid w:val="00F93609"/>
    <w:rsid w:val="00F93A87"/>
    <w:rsid w:val="00F93D90"/>
    <w:rsid w:val="00F957FD"/>
    <w:rsid w:val="00FA04CA"/>
    <w:rsid w:val="00FA32A3"/>
    <w:rsid w:val="00FA56DC"/>
    <w:rsid w:val="00FA6A17"/>
    <w:rsid w:val="00FB0020"/>
    <w:rsid w:val="00FB00F3"/>
    <w:rsid w:val="00FB0682"/>
    <w:rsid w:val="00FB20E4"/>
    <w:rsid w:val="00FB2620"/>
    <w:rsid w:val="00FB29A1"/>
    <w:rsid w:val="00FB2F42"/>
    <w:rsid w:val="00FB33BB"/>
    <w:rsid w:val="00FB44FB"/>
    <w:rsid w:val="00FB469C"/>
    <w:rsid w:val="00FB611E"/>
    <w:rsid w:val="00FB64BA"/>
    <w:rsid w:val="00FB654C"/>
    <w:rsid w:val="00FB6DC4"/>
    <w:rsid w:val="00FB6F3B"/>
    <w:rsid w:val="00FB723F"/>
    <w:rsid w:val="00FC0711"/>
    <w:rsid w:val="00FC0901"/>
    <w:rsid w:val="00FC1680"/>
    <w:rsid w:val="00FC2024"/>
    <w:rsid w:val="00FC2940"/>
    <w:rsid w:val="00FC4077"/>
    <w:rsid w:val="00FC4525"/>
    <w:rsid w:val="00FC46F4"/>
    <w:rsid w:val="00FC5E0A"/>
    <w:rsid w:val="00FD1D4B"/>
    <w:rsid w:val="00FD230F"/>
    <w:rsid w:val="00FD3268"/>
    <w:rsid w:val="00FD3B51"/>
    <w:rsid w:val="00FD568D"/>
    <w:rsid w:val="00FD6593"/>
    <w:rsid w:val="00FD7B2F"/>
    <w:rsid w:val="00FD7E08"/>
    <w:rsid w:val="00FE133D"/>
    <w:rsid w:val="00FE28BB"/>
    <w:rsid w:val="00FE2E17"/>
    <w:rsid w:val="00FE3C3C"/>
    <w:rsid w:val="00FE4F96"/>
    <w:rsid w:val="00FE6E6E"/>
    <w:rsid w:val="00FE7FF5"/>
    <w:rsid w:val="00FF0943"/>
    <w:rsid w:val="00FF0B8F"/>
    <w:rsid w:val="00FF145D"/>
    <w:rsid w:val="00FF3DAB"/>
    <w:rsid w:val="00FF6223"/>
    <w:rsid w:val="00FF671E"/>
    <w:rsid w:val="00FF6BDF"/>
    <w:rsid w:val="00FF70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AB84DA3"/>
  <w15:docId w15:val="{29D5717F-E956-46ED-8C11-5127098B1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D4B"/>
  </w:style>
  <w:style w:type="paragraph" w:styleId="Heading1">
    <w:name w:val="heading 1"/>
    <w:basedOn w:val="Normal"/>
    <w:next w:val="Normal"/>
    <w:link w:val="Heading1Char"/>
    <w:uiPriority w:val="9"/>
    <w:qFormat/>
    <w:rsid w:val="0011276E"/>
    <w:pPr>
      <w:keepNext/>
      <w:keepLines/>
      <w:spacing w:before="480" w:after="240"/>
      <w:jc w:val="both"/>
      <w:outlineLvl w:val="0"/>
    </w:pPr>
    <w:rPr>
      <w:rFonts w:ascii="Calibri" w:eastAsia="Times New Roman" w:hAnsi="Calibri" w:cs="Times New Roman"/>
      <w:b/>
      <w:sz w:val="24"/>
      <w:szCs w:val="32"/>
    </w:rPr>
  </w:style>
  <w:style w:type="paragraph" w:styleId="Heading3">
    <w:name w:val="heading 3"/>
    <w:basedOn w:val="Normal"/>
    <w:next w:val="Normal"/>
    <w:link w:val="Heading3Char"/>
    <w:uiPriority w:val="9"/>
    <w:semiHidden/>
    <w:unhideWhenUsed/>
    <w:qFormat/>
    <w:rsid w:val="00C95C2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5F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5F7C"/>
  </w:style>
  <w:style w:type="paragraph" w:styleId="Footer">
    <w:name w:val="footer"/>
    <w:basedOn w:val="Normal"/>
    <w:link w:val="FooterChar"/>
    <w:uiPriority w:val="99"/>
    <w:unhideWhenUsed/>
    <w:rsid w:val="00325F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5F7C"/>
  </w:style>
  <w:style w:type="paragraph" w:styleId="BalloonText">
    <w:name w:val="Balloon Text"/>
    <w:basedOn w:val="Normal"/>
    <w:link w:val="BalloonTextChar"/>
    <w:uiPriority w:val="99"/>
    <w:semiHidden/>
    <w:unhideWhenUsed/>
    <w:rsid w:val="00932D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2DBE"/>
    <w:rPr>
      <w:rFonts w:ascii="Segoe UI" w:hAnsi="Segoe UI" w:cs="Segoe UI"/>
      <w:sz w:val="18"/>
      <w:szCs w:val="18"/>
    </w:rPr>
  </w:style>
  <w:style w:type="paragraph" w:styleId="BodyText">
    <w:name w:val="Body Text"/>
    <w:basedOn w:val="Normal"/>
    <w:link w:val="BodyTextChar"/>
    <w:uiPriority w:val="99"/>
    <w:rsid w:val="00EE0391"/>
    <w:pPr>
      <w:spacing w:after="0" w:line="24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uiPriority w:val="99"/>
    <w:rsid w:val="00EE0391"/>
    <w:rPr>
      <w:rFonts w:ascii="Times New Roman" w:eastAsia="Times New Roman" w:hAnsi="Times New Roman" w:cs="Times New Roman"/>
      <w:sz w:val="24"/>
      <w:szCs w:val="20"/>
    </w:rPr>
  </w:style>
  <w:style w:type="character" w:styleId="Hyperlink">
    <w:name w:val="Hyperlink"/>
    <w:basedOn w:val="DefaultParagraphFont"/>
    <w:uiPriority w:val="99"/>
    <w:unhideWhenUsed/>
    <w:rsid w:val="001B23DA"/>
    <w:rPr>
      <w:color w:val="0563C1" w:themeColor="hyperlink"/>
      <w:u w:val="single"/>
    </w:rPr>
  </w:style>
  <w:style w:type="paragraph" w:styleId="ListParagraph">
    <w:name w:val="List Paragraph"/>
    <w:basedOn w:val="Normal"/>
    <w:link w:val="ListParagraphChar"/>
    <w:uiPriority w:val="34"/>
    <w:qFormat/>
    <w:rsid w:val="00BB206A"/>
    <w:pPr>
      <w:ind w:left="720"/>
      <w:contextualSpacing/>
    </w:pPr>
  </w:style>
  <w:style w:type="character" w:styleId="CommentReference">
    <w:name w:val="annotation reference"/>
    <w:basedOn w:val="DefaultParagraphFont"/>
    <w:uiPriority w:val="99"/>
    <w:semiHidden/>
    <w:unhideWhenUsed/>
    <w:rsid w:val="00395990"/>
    <w:rPr>
      <w:sz w:val="16"/>
      <w:szCs w:val="16"/>
    </w:rPr>
  </w:style>
  <w:style w:type="paragraph" w:styleId="CommentText">
    <w:name w:val="annotation text"/>
    <w:basedOn w:val="Normal"/>
    <w:link w:val="CommentTextChar"/>
    <w:uiPriority w:val="99"/>
    <w:unhideWhenUsed/>
    <w:rsid w:val="00395990"/>
    <w:pPr>
      <w:spacing w:line="240" w:lineRule="auto"/>
    </w:pPr>
    <w:rPr>
      <w:sz w:val="20"/>
      <w:szCs w:val="20"/>
    </w:rPr>
  </w:style>
  <w:style w:type="character" w:customStyle="1" w:styleId="CommentTextChar">
    <w:name w:val="Comment Text Char"/>
    <w:basedOn w:val="DefaultParagraphFont"/>
    <w:link w:val="CommentText"/>
    <w:uiPriority w:val="99"/>
    <w:rsid w:val="00395990"/>
    <w:rPr>
      <w:sz w:val="20"/>
      <w:szCs w:val="20"/>
    </w:rPr>
  </w:style>
  <w:style w:type="paragraph" w:styleId="CommentSubject">
    <w:name w:val="annotation subject"/>
    <w:basedOn w:val="CommentText"/>
    <w:next w:val="CommentText"/>
    <w:link w:val="CommentSubjectChar"/>
    <w:uiPriority w:val="99"/>
    <w:semiHidden/>
    <w:unhideWhenUsed/>
    <w:rsid w:val="00395990"/>
    <w:rPr>
      <w:b/>
      <w:bCs/>
    </w:rPr>
  </w:style>
  <w:style w:type="character" w:customStyle="1" w:styleId="CommentSubjectChar">
    <w:name w:val="Comment Subject Char"/>
    <w:basedOn w:val="CommentTextChar"/>
    <w:link w:val="CommentSubject"/>
    <w:uiPriority w:val="99"/>
    <w:semiHidden/>
    <w:rsid w:val="00395990"/>
    <w:rPr>
      <w:b/>
      <w:bCs/>
      <w:sz w:val="20"/>
      <w:szCs w:val="20"/>
    </w:rPr>
  </w:style>
  <w:style w:type="character" w:styleId="FollowedHyperlink">
    <w:name w:val="FollowedHyperlink"/>
    <w:basedOn w:val="DefaultParagraphFont"/>
    <w:uiPriority w:val="99"/>
    <w:semiHidden/>
    <w:unhideWhenUsed/>
    <w:rsid w:val="005401F8"/>
    <w:rPr>
      <w:color w:val="954F72" w:themeColor="followedHyperlink"/>
      <w:u w:val="single"/>
    </w:rPr>
  </w:style>
  <w:style w:type="table" w:styleId="TableGrid">
    <w:name w:val="Table Grid"/>
    <w:basedOn w:val="TableNormal"/>
    <w:uiPriority w:val="39"/>
    <w:rsid w:val="00046BC9"/>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3649E"/>
    <w:pPr>
      <w:spacing w:after="0" w:line="240" w:lineRule="auto"/>
    </w:pPr>
  </w:style>
  <w:style w:type="character" w:customStyle="1" w:styleId="UnresolvedMention1">
    <w:name w:val="Unresolved Mention1"/>
    <w:basedOn w:val="DefaultParagraphFont"/>
    <w:uiPriority w:val="99"/>
    <w:semiHidden/>
    <w:unhideWhenUsed/>
    <w:rsid w:val="00DB30E3"/>
    <w:rPr>
      <w:color w:val="808080"/>
      <w:shd w:val="clear" w:color="auto" w:fill="E6E6E6"/>
    </w:rPr>
  </w:style>
  <w:style w:type="paragraph" w:styleId="NormalWeb">
    <w:name w:val="Normal (Web)"/>
    <w:basedOn w:val="Normal"/>
    <w:uiPriority w:val="99"/>
    <w:semiHidden/>
    <w:unhideWhenUsed/>
    <w:rsid w:val="006544AD"/>
    <w:rPr>
      <w:rFonts w:ascii="Times New Roman" w:hAnsi="Times New Roman" w:cs="Times New Roman"/>
      <w:sz w:val="24"/>
      <w:szCs w:val="24"/>
    </w:rPr>
  </w:style>
  <w:style w:type="character" w:customStyle="1" w:styleId="UnresolvedMention2">
    <w:name w:val="Unresolved Mention2"/>
    <w:basedOn w:val="DefaultParagraphFont"/>
    <w:uiPriority w:val="99"/>
    <w:semiHidden/>
    <w:unhideWhenUsed/>
    <w:rsid w:val="009C2207"/>
    <w:rPr>
      <w:color w:val="605E5C"/>
      <w:shd w:val="clear" w:color="auto" w:fill="E1DFDD"/>
    </w:rPr>
  </w:style>
  <w:style w:type="character" w:customStyle="1" w:styleId="ListParagraphChar">
    <w:name w:val="List Paragraph Char"/>
    <w:link w:val="ListParagraph"/>
    <w:uiPriority w:val="34"/>
    <w:locked/>
    <w:rsid w:val="007F4B70"/>
  </w:style>
  <w:style w:type="character" w:customStyle="1" w:styleId="Heading1Char">
    <w:name w:val="Heading 1 Char"/>
    <w:basedOn w:val="DefaultParagraphFont"/>
    <w:link w:val="Heading1"/>
    <w:uiPriority w:val="9"/>
    <w:rsid w:val="0011276E"/>
    <w:rPr>
      <w:rFonts w:ascii="Calibri" w:eastAsia="Times New Roman" w:hAnsi="Calibri" w:cs="Times New Roman"/>
      <w:b/>
      <w:sz w:val="24"/>
      <w:szCs w:val="32"/>
    </w:rPr>
  </w:style>
  <w:style w:type="character" w:customStyle="1" w:styleId="Heading3Char">
    <w:name w:val="Heading 3 Char"/>
    <w:basedOn w:val="DefaultParagraphFont"/>
    <w:link w:val="Heading3"/>
    <w:uiPriority w:val="9"/>
    <w:semiHidden/>
    <w:rsid w:val="00C95C21"/>
    <w:rPr>
      <w:rFonts w:asciiTheme="majorHAnsi" w:eastAsiaTheme="majorEastAsia" w:hAnsiTheme="majorHAnsi" w:cstheme="majorBidi"/>
      <w:color w:val="1F4D78" w:themeColor="accent1" w:themeShade="7F"/>
      <w:sz w:val="24"/>
      <w:szCs w:val="24"/>
    </w:rPr>
  </w:style>
  <w:style w:type="character" w:styleId="UnresolvedMention">
    <w:name w:val="Unresolved Mention"/>
    <w:basedOn w:val="DefaultParagraphFont"/>
    <w:uiPriority w:val="99"/>
    <w:semiHidden/>
    <w:unhideWhenUsed/>
    <w:rsid w:val="00C95C21"/>
    <w:rPr>
      <w:color w:val="605E5C"/>
      <w:shd w:val="clear" w:color="auto" w:fill="E1DFDD"/>
    </w:rPr>
  </w:style>
  <w:style w:type="paragraph" w:customStyle="1" w:styleId="Default">
    <w:name w:val="Default"/>
    <w:rsid w:val="002134AC"/>
    <w:pPr>
      <w:autoSpaceDE w:val="0"/>
      <w:autoSpaceDN w:val="0"/>
      <w:adjustRightInd w:val="0"/>
      <w:spacing w:after="0" w:line="240" w:lineRule="auto"/>
    </w:pPr>
    <w:rPr>
      <w:rFonts w:ascii="Calibri" w:hAnsi="Calibri" w:cs="Calibri"/>
      <w:color w:val="000000"/>
      <w:sz w:val="24"/>
      <w:szCs w:val="24"/>
      <w:lang w:val="en-CA"/>
    </w:rPr>
  </w:style>
  <w:style w:type="character" w:customStyle="1" w:styleId="viiyi">
    <w:name w:val="viiyi"/>
    <w:basedOn w:val="DefaultParagraphFont"/>
    <w:rsid w:val="000B20DC"/>
  </w:style>
  <w:style w:type="character" w:customStyle="1" w:styleId="jlqj4b">
    <w:name w:val="jlqj4b"/>
    <w:basedOn w:val="DefaultParagraphFont"/>
    <w:rsid w:val="000B20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6239">
      <w:bodyDiv w:val="1"/>
      <w:marLeft w:val="0"/>
      <w:marRight w:val="0"/>
      <w:marTop w:val="0"/>
      <w:marBottom w:val="0"/>
      <w:divBdr>
        <w:top w:val="none" w:sz="0" w:space="0" w:color="auto"/>
        <w:left w:val="none" w:sz="0" w:space="0" w:color="auto"/>
        <w:bottom w:val="none" w:sz="0" w:space="0" w:color="auto"/>
        <w:right w:val="none" w:sz="0" w:space="0" w:color="auto"/>
      </w:divBdr>
    </w:div>
    <w:div w:id="46880924">
      <w:bodyDiv w:val="1"/>
      <w:marLeft w:val="0"/>
      <w:marRight w:val="0"/>
      <w:marTop w:val="0"/>
      <w:marBottom w:val="0"/>
      <w:divBdr>
        <w:top w:val="none" w:sz="0" w:space="0" w:color="auto"/>
        <w:left w:val="none" w:sz="0" w:space="0" w:color="auto"/>
        <w:bottom w:val="none" w:sz="0" w:space="0" w:color="auto"/>
        <w:right w:val="none" w:sz="0" w:space="0" w:color="auto"/>
      </w:divBdr>
    </w:div>
    <w:div w:id="104153306">
      <w:bodyDiv w:val="1"/>
      <w:marLeft w:val="0"/>
      <w:marRight w:val="0"/>
      <w:marTop w:val="0"/>
      <w:marBottom w:val="0"/>
      <w:divBdr>
        <w:top w:val="none" w:sz="0" w:space="0" w:color="auto"/>
        <w:left w:val="none" w:sz="0" w:space="0" w:color="auto"/>
        <w:bottom w:val="none" w:sz="0" w:space="0" w:color="auto"/>
        <w:right w:val="none" w:sz="0" w:space="0" w:color="auto"/>
      </w:divBdr>
    </w:div>
    <w:div w:id="178009146">
      <w:bodyDiv w:val="1"/>
      <w:marLeft w:val="0"/>
      <w:marRight w:val="0"/>
      <w:marTop w:val="0"/>
      <w:marBottom w:val="0"/>
      <w:divBdr>
        <w:top w:val="none" w:sz="0" w:space="0" w:color="auto"/>
        <w:left w:val="none" w:sz="0" w:space="0" w:color="auto"/>
        <w:bottom w:val="none" w:sz="0" w:space="0" w:color="auto"/>
        <w:right w:val="none" w:sz="0" w:space="0" w:color="auto"/>
      </w:divBdr>
      <w:divsChild>
        <w:div w:id="139811997">
          <w:marLeft w:val="0"/>
          <w:marRight w:val="0"/>
          <w:marTop w:val="0"/>
          <w:marBottom w:val="0"/>
          <w:divBdr>
            <w:top w:val="none" w:sz="0" w:space="0" w:color="auto"/>
            <w:left w:val="none" w:sz="0" w:space="0" w:color="auto"/>
            <w:bottom w:val="none" w:sz="0" w:space="0" w:color="auto"/>
            <w:right w:val="none" w:sz="0" w:space="0" w:color="auto"/>
          </w:divBdr>
        </w:div>
        <w:div w:id="538129256">
          <w:marLeft w:val="0"/>
          <w:marRight w:val="0"/>
          <w:marTop w:val="0"/>
          <w:marBottom w:val="0"/>
          <w:divBdr>
            <w:top w:val="none" w:sz="0" w:space="0" w:color="auto"/>
            <w:left w:val="none" w:sz="0" w:space="0" w:color="auto"/>
            <w:bottom w:val="none" w:sz="0" w:space="0" w:color="auto"/>
            <w:right w:val="none" w:sz="0" w:space="0" w:color="auto"/>
          </w:divBdr>
        </w:div>
        <w:div w:id="688458684">
          <w:marLeft w:val="0"/>
          <w:marRight w:val="0"/>
          <w:marTop w:val="0"/>
          <w:marBottom w:val="0"/>
          <w:divBdr>
            <w:top w:val="none" w:sz="0" w:space="0" w:color="auto"/>
            <w:left w:val="none" w:sz="0" w:space="0" w:color="auto"/>
            <w:bottom w:val="none" w:sz="0" w:space="0" w:color="auto"/>
            <w:right w:val="none" w:sz="0" w:space="0" w:color="auto"/>
          </w:divBdr>
        </w:div>
        <w:div w:id="1045059033">
          <w:marLeft w:val="0"/>
          <w:marRight w:val="0"/>
          <w:marTop w:val="0"/>
          <w:marBottom w:val="0"/>
          <w:divBdr>
            <w:top w:val="none" w:sz="0" w:space="0" w:color="auto"/>
            <w:left w:val="none" w:sz="0" w:space="0" w:color="auto"/>
            <w:bottom w:val="none" w:sz="0" w:space="0" w:color="auto"/>
            <w:right w:val="none" w:sz="0" w:space="0" w:color="auto"/>
          </w:divBdr>
        </w:div>
        <w:div w:id="92215783">
          <w:marLeft w:val="0"/>
          <w:marRight w:val="0"/>
          <w:marTop w:val="0"/>
          <w:marBottom w:val="0"/>
          <w:divBdr>
            <w:top w:val="none" w:sz="0" w:space="0" w:color="auto"/>
            <w:left w:val="none" w:sz="0" w:space="0" w:color="auto"/>
            <w:bottom w:val="none" w:sz="0" w:space="0" w:color="auto"/>
            <w:right w:val="none" w:sz="0" w:space="0" w:color="auto"/>
          </w:divBdr>
        </w:div>
        <w:div w:id="915867435">
          <w:marLeft w:val="0"/>
          <w:marRight w:val="0"/>
          <w:marTop w:val="0"/>
          <w:marBottom w:val="0"/>
          <w:divBdr>
            <w:top w:val="none" w:sz="0" w:space="0" w:color="auto"/>
            <w:left w:val="none" w:sz="0" w:space="0" w:color="auto"/>
            <w:bottom w:val="none" w:sz="0" w:space="0" w:color="auto"/>
            <w:right w:val="none" w:sz="0" w:space="0" w:color="auto"/>
          </w:divBdr>
        </w:div>
        <w:div w:id="2083482457">
          <w:marLeft w:val="0"/>
          <w:marRight w:val="0"/>
          <w:marTop w:val="0"/>
          <w:marBottom w:val="0"/>
          <w:divBdr>
            <w:top w:val="none" w:sz="0" w:space="0" w:color="auto"/>
            <w:left w:val="none" w:sz="0" w:space="0" w:color="auto"/>
            <w:bottom w:val="none" w:sz="0" w:space="0" w:color="auto"/>
            <w:right w:val="none" w:sz="0" w:space="0" w:color="auto"/>
          </w:divBdr>
        </w:div>
        <w:div w:id="1504516576">
          <w:marLeft w:val="0"/>
          <w:marRight w:val="0"/>
          <w:marTop w:val="0"/>
          <w:marBottom w:val="0"/>
          <w:divBdr>
            <w:top w:val="none" w:sz="0" w:space="0" w:color="auto"/>
            <w:left w:val="none" w:sz="0" w:space="0" w:color="auto"/>
            <w:bottom w:val="none" w:sz="0" w:space="0" w:color="auto"/>
            <w:right w:val="none" w:sz="0" w:space="0" w:color="auto"/>
          </w:divBdr>
        </w:div>
        <w:div w:id="921911785">
          <w:marLeft w:val="0"/>
          <w:marRight w:val="0"/>
          <w:marTop w:val="0"/>
          <w:marBottom w:val="0"/>
          <w:divBdr>
            <w:top w:val="none" w:sz="0" w:space="0" w:color="auto"/>
            <w:left w:val="none" w:sz="0" w:space="0" w:color="auto"/>
            <w:bottom w:val="none" w:sz="0" w:space="0" w:color="auto"/>
            <w:right w:val="none" w:sz="0" w:space="0" w:color="auto"/>
          </w:divBdr>
        </w:div>
        <w:div w:id="891816240">
          <w:marLeft w:val="0"/>
          <w:marRight w:val="0"/>
          <w:marTop w:val="0"/>
          <w:marBottom w:val="0"/>
          <w:divBdr>
            <w:top w:val="none" w:sz="0" w:space="0" w:color="auto"/>
            <w:left w:val="none" w:sz="0" w:space="0" w:color="auto"/>
            <w:bottom w:val="none" w:sz="0" w:space="0" w:color="auto"/>
            <w:right w:val="none" w:sz="0" w:space="0" w:color="auto"/>
          </w:divBdr>
        </w:div>
        <w:div w:id="2014264228">
          <w:marLeft w:val="0"/>
          <w:marRight w:val="0"/>
          <w:marTop w:val="0"/>
          <w:marBottom w:val="0"/>
          <w:divBdr>
            <w:top w:val="none" w:sz="0" w:space="0" w:color="auto"/>
            <w:left w:val="none" w:sz="0" w:space="0" w:color="auto"/>
            <w:bottom w:val="none" w:sz="0" w:space="0" w:color="auto"/>
            <w:right w:val="none" w:sz="0" w:space="0" w:color="auto"/>
          </w:divBdr>
        </w:div>
        <w:div w:id="610818266">
          <w:marLeft w:val="0"/>
          <w:marRight w:val="0"/>
          <w:marTop w:val="0"/>
          <w:marBottom w:val="0"/>
          <w:divBdr>
            <w:top w:val="none" w:sz="0" w:space="0" w:color="auto"/>
            <w:left w:val="none" w:sz="0" w:space="0" w:color="auto"/>
            <w:bottom w:val="none" w:sz="0" w:space="0" w:color="auto"/>
            <w:right w:val="none" w:sz="0" w:space="0" w:color="auto"/>
          </w:divBdr>
        </w:div>
        <w:div w:id="1276135578">
          <w:marLeft w:val="0"/>
          <w:marRight w:val="0"/>
          <w:marTop w:val="0"/>
          <w:marBottom w:val="0"/>
          <w:divBdr>
            <w:top w:val="none" w:sz="0" w:space="0" w:color="auto"/>
            <w:left w:val="none" w:sz="0" w:space="0" w:color="auto"/>
            <w:bottom w:val="none" w:sz="0" w:space="0" w:color="auto"/>
            <w:right w:val="none" w:sz="0" w:space="0" w:color="auto"/>
          </w:divBdr>
        </w:div>
        <w:div w:id="1330527311">
          <w:marLeft w:val="0"/>
          <w:marRight w:val="0"/>
          <w:marTop w:val="0"/>
          <w:marBottom w:val="0"/>
          <w:divBdr>
            <w:top w:val="none" w:sz="0" w:space="0" w:color="auto"/>
            <w:left w:val="none" w:sz="0" w:space="0" w:color="auto"/>
            <w:bottom w:val="none" w:sz="0" w:space="0" w:color="auto"/>
            <w:right w:val="none" w:sz="0" w:space="0" w:color="auto"/>
          </w:divBdr>
        </w:div>
        <w:div w:id="1075669358">
          <w:marLeft w:val="0"/>
          <w:marRight w:val="0"/>
          <w:marTop w:val="0"/>
          <w:marBottom w:val="0"/>
          <w:divBdr>
            <w:top w:val="none" w:sz="0" w:space="0" w:color="auto"/>
            <w:left w:val="none" w:sz="0" w:space="0" w:color="auto"/>
            <w:bottom w:val="none" w:sz="0" w:space="0" w:color="auto"/>
            <w:right w:val="none" w:sz="0" w:space="0" w:color="auto"/>
          </w:divBdr>
        </w:div>
        <w:div w:id="1304888772">
          <w:marLeft w:val="0"/>
          <w:marRight w:val="0"/>
          <w:marTop w:val="0"/>
          <w:marBottom w:val="0"/>
          <w:divBdr>
            <w:top w:val="none" w:sz="0" w:space="0" w:color="auto"/>
            <w:left w:val="none" w:sz="0" w:space="0" w:color="auto"/>
            <w:bottom w:val="none" w:sz="0" w:space="0" w:color="auto"/>
            <w:right w:val="none" w:sz="0" w:space="0" w:color="auto"/>
          </w:divBdr>
        </w:div>
        <w:div w:id="1019550700">
          <w:marLeft w:val="0"/>
          <w:marRight w:val="0"/>
          <w:marTop w:val="0"/>
          <w:marBottom w:val="0"/>
          <w:divBdr>
            <w:top w:val="none" w:sz="0" w:space="0" w:color="auto"/>
            <w:left w:val="none" w:sz="0" w:space="0" w:color="auto"/>
            <w:bottom w:val="none" w:sz="0" w:space="0" w:color="auto"/>
            <w:right w:val="none" w:sz="0" w:space="0" w:color="auto"/>
          </w:divBdr>
        </w:div>
        <w:div w:id="866606114">
          <w:marLeft w:val="0"/>
          <w:marRight w:val="0"/>
          <w:marTop w:val="0"/>
          <w:marBottom w:val="0"/>
          <w:divBdr>
            <w:top w:val="none" w:sz="0" w:space="0" w:color="auto"/>
            <w:left w:val="none" w:sz="0" w:space="0" w:color="auto"/>
            <w:bottom w:val="none" w:sz="0" w:space="0" w:color="auto"/>
            <w:right w:val="none" w:sz="0" w:space="0" w:color="auto"/>
          </w:divBdr>
        </w:div>
        <w:div w:id="417140072">
          <w:marLeft w:val="0"/>
          <w:marRight w:val="0"/>
          <w:marTop w:val="0"/>
          <w:marBottom w:val="0"/>
          <w:divBdr>
            <w:top w:val="none" w:sz="0" w:space="0" w:color="auto"/>
            <w:left w:val="none" w:sz="0" w:space="0" w:color="auto"/>
            <w:bottom w:val="none" w:sz="0" w:space="0" w:color="auto"/>
            <w:right w:val="none" w:sz="0" w:space="0" w:color="auto"/>
          </w:divBdr>
        </w:div>
        <w:div w:id="1238903700">
          <w:marLeft w:val="0"/>
          <w:marRight w:val="0"/>
          <w:marTop w:val="0"/>
          <w:marBottom w:val="0"/>
          <w:divBdr>
            <w:top w:val="none" w:sz="0" w:space="0" w:color="auto"/>
            <w:left w:val="none" w:sz="0" w:space="0" w:color="auto"/>
            <w:bottom w:val="none" w:sz="0" w:space="0" w:color="auto"/>
            <w:right w:val="none" w:sz="0" w:space="0" w:color="auto"/>
          </w:divBdr>
        </w:div>
        <w:div w:id="1748991644">
          <w:marLeft w:val="0"/>
          <w:marRight w:val="0"/>
          <w:marTop w:val="0"/>
          <w:marBottom w:val="0"/>
          <w:divBdr>
            <w:top w:val="none" w:sz="0" w:space="0" w:color="auto"/>
            <w:left w:val="none" w:sz="0" w:space="0" w:color="auto"/>
            <w:bottom w:val="none" w:sz="0" w:space="0" w:color="auto"/>
            <w:right w:val="none" w:sz="0" w:space="0" w:color="auto"/>
          </w:divBdr>
        </w:div>
        <w:div w:id="1638991293">
          <w:marLeft w:val="0"/>
          <w:marRight w:val="0"/>
          <w:marTop w:val="0"/>
          <w:marBottom w:val="0"/>
          <w:divBdr>
            <w:top w:val="none" w:sz="0" w:space="0" w:color="auto"/>
            <w:left w:val="none" w:sz="0" w:space="0" w:color="auto"/>
            <w:bottom w:val="none" w:sz="0" w:space="0" w:color="auto"/>
            <w:right w:val="none" w:sz="0" w:space="0" w:color="auto"/>
          </w:divBdr>
        </w:div>
        <w:div w:id="437868446">
          <w:marLeft w:val="0"/>
          <w:marRight w:val="0"/>
          <w:marTop w:val="0"/>
          <w:marBottom w:val="0"/>
          <w:divBdr>
            <w:top w:val="none" w:sz="0" w:space="0" w:color="auto"/>
            <w:left w:val="none" w:sz="0" w:space="0" w:color="auto"/>
            <w:bottom w:val="none" w:sz="0" w:space="0" w:color="auto"/>
            <w:right w:val="none" w:sz="0" w:space="0" w:color="auto"/>
          </w:divBdr>
        </w:div>
        <w:div w:id="1491605259">
          <w:marLeft w:val="0"/>
          <w:marRight w:val="0"/>
          <w:marTop w:val="0"/>
          <w:marBottom w:val="0"/>
          <w:divBdr>
            <w:top w:val="none" w:sz="0" w:space="0" w:color="auto"/>
            <w:left w:val="none" w:sz="0" w:space="0" w:color="auto"/>
            <w:bottom w:val="none" w:sz="0" w:space="0" w:color="auto"/>
            <w:right w:val="none" w:sz="0" w:space="0" w:color="auto"/>
          </w:divBdr>
        </w:div>
        <w:div w:id="362945669">
          <w:marLeft w:val="0"/>
          <w:marRight w:val="0"/>
          <w:marTop w:val="0"/>
          <w:marBottom w:val="0"/>
          <w:divBdr>
            <w:top w:val="none" w:sz="0" w:space="0" w:color="auto"/>
            <w:left w:val="none" w:sz="0" w:space="0" w:color="auto"/>
            <w:bottom w:val="none" w:sz="0" w:space="0" w:color="auto"/>
            <w:right w:val="none" w:sz="0" w:space="0" w:color="auto"/>
          </w:divBdr>
        </w:div>
        <w:div w:id="843594817">
          <w:marLeft w:val="0"/>
          <w:marRight w:val="0"/>
          <w:marTop w:val="0"/>
          <w:marBottom w:val="0"/>
          <w:divBdr>
            <w:top w:val="none" w:sz="0" w:space="0" w:color="auto"/>
            <w:left w:val="none" w:sz="0" w:space="0" w:color="auto"/>
            <w:bottom w:val="none" w:sz="0" w:space="0" w:color="auto"/>
            <w:right w:val="none" w:sz="0" w:space="0" w:color="auto"/>
          </w:divBdr>
        </w:div>
        <w:div w:id="774330745">
          <w:marLeft w:val="0"/>
          <w:marRight w:val="0"/>
          <w:marTop w:val="0"/>
          <w:marBottom w:val="0"/>
          <w:divBdr>
            <w:top w:val="none" w:sz="0" w:space="0" w:color="auto"/>
            <w:left w:val="none" w:sz="0" w:space="0" w:color="auto"/>
            <w:bottom w:val="none" w:sz="0" w:space="0" w:color="auto"/>
            <w:right w:val="none" w:sz="0" w:space="0" w:color="auto"/>
          </w:divBdr>
        </w:div>
        <w:div w:id="221214339">
          <w:marLeft w:val="0"/>
          <w:marRight w:val="0"/>
          <w:marTop w:val="0"/>
          <w:marBottom w:val="0"/>
          <w:divBdr>
            <w:top w:val="none" w:sz="0" w:space="0" w:color="auto"/>
            <w:left w:val="none" w:sz="0" w:space="0" w:color="auto"/>
            <w:bottom w:val="none" w:sz="0" w:space="0" w:color="auto"/>
            <w:right w:val="none" w:sz="0" w:space="0" w:color="auto"/>
          </w:divBdr>
        </w:div>
        <w:div w:id="955284507">
          <w:marLeft w:val="0"/>
          <w:marRight w:val="0"/>
          <w:marTop w:val="0"/>
          <w:marBottom w:val="0"/>
          <w:divBdr>
            <w:top w:val="none" w:sz="0" w:space="0" w:color="auto"/>
            <w:left w:val="none" w:sz="0" w:space="0" w:color="auto"/>
            <w:bottom w:val="none" w:sz="0" w:space="0" w:color="auto"/>
            <w:right w:val="none" w:sz="0" w:space="0" w:color="auto"/>
          </w:divBdr>
        </w:div>
        <w:div w:id="1087726697">
          <w:marLeft w:val="0"/>
          <w:marRight w:val="0"/>
          <w:marTop w:val="0"/>
          <w:marBottom w:val="0"/>
          <w:divBdr>
            <w:top w:val="none" w:sz="0" w:space="0" w:color="auto"/>
            <w:left w:val="none" w:sz="0" w:space="0" w:color="auto"/>
            <w:bottom w:val="none" w:sz="0" w:space="0" w:color="auto"/>
            <w:right w:val="none" w:sz="0" w:space="0" w:color="auto"/>
          </w:divBdr>
        </w:div>
        <w:div w:id="1049258785">
          <w:marLeft w:val="0"/>
          <w:marRight w:val="0"/>
          <w:marTop w:val="0"/>
          <w:marBottom w:val="0"/>
          <w:divBdr>
            <w:top w:val="none" w:sz="0" w:space="0" w:color="auto"/>
            <w:left w:val="none" w:sz="0" w:space="0" w:color="auto"/>
            <w:bottom w:val="none" w:sz="0" w:space="0" w:color="auto"/>
            <w:right w:val="none" w:sz="0" w:space="0" w:color="auto"/>
          </w:divBdr>
        </w:div>
        <w:div w:id="1717192265">
          <w:marLeft w:val="0"/>
          <w:marRight w:val="0"/>
          <w:marTop w:val="0"/>
          <w:marBottom w:val="0"/>
          <w:divBdr>
            <w:top w:val="none" w:sz="0" w:space="0" w:color="auto"/>
            <w:left w:val="none" w:sz="0" w:space="0" w:color="auto"/>
            <w:bottom w:val="none" w:sz="0" w:space="0" w:color="auto"/>
            <w:right w:val="none" w:sz="0" w:space="0" w:color="auto"/>
          </w:divBdr>
        </w:div>
        <w:div w:id="1764837901">
          <w:marLeft w:val="0"/>
          <w:marRight w:val="0"/>
          <w:marTop w:val="0"/>
          <w:marBottom w:val="0"/>
          <w:divBdr>
            <w:top w:val="none" w:sz="0" w:space="0" w:color="auto"/>
            <w:left w:val="none" w:sz="0" w:space="0" w:color="auto"/>
            <w:bottom w:val="none" w:sz="0" w:space="0" w:color="auto"/>
            <w:right w:val="none" w:sz="0" w:space="0" w:color="auto"/>
          </w:divBdr>
        </w:div>
        <w:div w:id="99565751">
          <w:marLeft w:val="0"/>
          <w:marRight w:val="0"/>
          <w:marTop w:val="0"/>
          <w:marBottom w:val="0"/>
          <w:divBdr>
            <w:top w:val="none" w:sz="0" w:space="0" w:color="auto"/>
            <w:left w:val="none" w:sz="0" w:space="0" w:color="auto"/>
            <w:bottom w:val="none" w:sz="0" w:space="0" w:color="auto"/>
            <w:right w:val="none" w:sz="0" w:space="0" w:color="auto"/>
          </w:divBdr>
        </w:div>
        <w:div w:id="1035085438">
          <w:marLeft w:val="0"/>
          <w:marRight w:val="0"/>
          <w:marTop w:val="0"/>
          <w:marBottom w:val="0"/>
          <w:divBdr>
            <w:top w:val="none" w:sz="0" w:space="0" w:color="auto"/>
            <w:left w:val="none" w:sz="0" w:space="0" w:color="auto"/>
            <w:bottom w:val="none" w:sz="0" w:space="0" w:color="auto"/>
            <w:right w:val="none" w:sz="0" w:space="0" w:color="auto"/>
          </w:divBdr>
        </w:div>
        <w:div w:id="1174608614">
          <w:marLeft w:val="0"/>
          <w:marRight w:val="0"/>
          <w:marTop w:val="0"/>
          <w:marBottom w:val="0"/>
          <w:divBdr>
            <w:top w:val="none" w:sz="0" w:space="0" w:color="auto"/>
            <w:left w:val="none" w:sz="0" w:space="0" w:color="auto"/>
            <w:bottom w:val="none" w:sz="0" w:space="0" w:color="auto"/>
            <w:right w:val="none" w:sz="0" w:space="0" w:color="auto"/>
          </w:divBdr>
        </w:div>
        <w:div w:id="96756033">
          <w:marLeft w:val="0"/>
          <w:marRight w:val="0"/>
          <w:marTop w:val="0"/>
          <w:marBottom w:val="0"/>
          <w:divBdr>
            <w:top w:val="none" w:sz="0" w:space="0" w:color="auto"/>
            <w:left w:val="none" w:sz="0" w:space="0" w:color="auto"/>
            <w:bottom w:val="none" w:sz="0" w:space="0" w:color="auto"/>
            <w:right w:val="none" w:sz="0" w:space="0" w:color="auto"/>
          </w:divBdr>
        </w:div>
        <w:div w:id="445468261">
          <w:marLeft w:val="0"/>
          <w:marRight w:val="0"/>
          <w:marTop w:val="0"/>
          <w:marBottom w:val="0"/>
          <w:divBdr>
            <w:top w:val="none" w:sz="0" w:space="0" w:color="auto"/>
            <w:left w:val="none" w:sz="0" w:space="0" w:color="auto"/>
            <w:bottom w:val="none" w:sz="0" w:space="0" w:color="auto"/>
            <w:right w:val="none" w:sz="0" w:space="0" w:color="auto"/>
          </w:divBdr>
        </w:div>
        <w:div w:id="217018501">
          <w:marLeft w:val="0"/>
          <w:marRight w:val="0"/>
          <w:marTop w:val="0"/>
          <w:marBottom w:val="0"/>
          <w:divBdr>
            <w:top w:val="none" w:sz="0" w:space="0" w:color="auto"/>
            <w:left w:val="none" w:sz="0" w:space="0" w:color="auto"/>
            <w:bottom w:val="none" w:sz="0" w:space="0" w:color="auto"/>
            <w:right w:val="none" w:sz="0" w:space="0" w:color="auto"/>
          </w:divBdr>
        </w:div>
        <w:div w:id="1489514713">
          <w:marLeft w:val="0"/>
          <w:marRight w:val="0"/>
          <w:marTop w:val="0"/>
          <w:marBottom w:val="0"/>
          <w:divBdr>
            <w:top w:val="none" w:sz="0" w:space="0" w:color="auto"/>
            <w:left w:val="none" w:sz="0" w:space="0" w:color="auto"/>
            <w:bottom w:val="none" w:sz="0" w:space="0" w:color="auto"/>
            <w:right w:val="none" w:sz="0" w:space="0" w:color="auto"/>
          </w:divBdr>
        </w:div>
      </w:divsChild>
    </w:div>
    <w:div w:id="220407138">
      <w:bodyDiv w:val="1"/>
      <w:marLeft w:val="0"/>
      <w:marRight w:val="0"/>
      <w:marTop w:val="0"/>
      <w:marBottom w:val="0"/>
      <w:divBdr>
        <w:top w:val="none" w:sz="0" w:space="0" w:color="auto"/>
        <w:left w:val="none" w:sz="0" w:space="0" w:color="auto"/>
        <w:bottom w:val="none" w:sz="0" w:space="0" w:color="auto"/>
        <w:right w:val="none" w:sz="0" w:space="0" w:color="auto"/>
      </w:divBdr>
    </w:div>
    <w:div w:id="256641501">
      <w:bodyDiv w:val="1"/>
      <w:marLeft w:val="0"/>
      <w:marRight w:val="0"/>
      <w:marTop w:val="0"/>
      <w:marBottom w:val="0"/>
      <w:divBdr>
        <w:top w:val="none" w:sz="0" w:space="0" w:color="auto"/>
        <w:left w:val="none" w:sz="0" w:space="0" w:color="auto"/>
        <w:bottom w:val="none" w:sz="0" w:space="0" w:color="auto"/>
        <w:right w:val="none" w:sz="0" w:space="0" w:color="auto"/>
      </w:divBdr>
    </w:div>
    <w:div w:id="364211844">
      <w:bodyDiv w:val="1"/>
      <w:marLeft w:val="0"/>
      <w:marRight w:val="0"/>
      <w:marTop w:val="0"/>
      <w:marBottom w:val="0"/>
      <w:divBdr>
        <w:top w:val="none" w:sz="0" w:space="0" w:color="auto"/>
        <w:left w:val="none" w:sz="0" w:space="0" w:color="auto"/>
        <w:bottom w:val="none" w:sz="0" w:space="0" w:color="auto"/>
        <w:right w:val="none" w:sz="0" w:space="0" w:color="auto"/>
      </w:divBdr>
    </w:div>
    <w:div w:id="416754509">
      <w:bodyDiv w:val="1"/>
      <w:marLeft w:val="0"/>
      <w:marRight w:val="0"/>
      <w:marTop w:val="0"/>
      <w:marBottom w:val="0"/>
      <w:divBdr>
        <w:top w:val="none" w:sz="0" w:space="0" w:color="auto"/>
        <w:left w:val="none" w:sz="0" w:space="0" w:color="auto"/>
        <w:bottom w:val="none" w:sz="0" w:space="0" w:color="auto"/>
        <w:right w:val="none" w:sz="0" w:space="0" w:color="auto"/>
      </w:divBdr>
      <w:divsChild>
        <w:div w:id="499349238">
          <w:marLeft w:val="274"/>
          <w:marRight w:val="0"/>
          <w:marTop w:val="0"/>
          <w:marBottom w:val="120"/>
          <w:divBdr>
            <w:top w:val="none" w:sz="0" w:space="0" w:color="auto"/>
            <w:left w:val="none" w:sz="0" w:space="0" w:color="auto"/>
            <w:bottom w:val="none" w:sz="0" w:space="0" w:color="auto"/>
            <w:right w:val="none" w:sz="0" w:space="0" w:color="auto"/>
          </w:divBdr>
        </w:div>
        <w:div w:id="1905794911">
          <w:marLeft w:val="274"/>
          <w:marRight w:val="0"/>
          <w:marTop w:val="0"/>
          <w:marBottom w:val="120"/>
          <w:divBdr>
            <w:top w:val="none" w:sz="0" w:space="0" w:color="auto"/>
            <w:left w:val="none" w:sz="0" w:space="0" w:color="auto"/>
            <w:bottom w:val="none" w:sz="0" w:space="0" w:color="auto"/>
            <w:right w:val="none" w:sz="0" w:space="0" w:color="auto"/>
          </w:divBdr>
        </w:div>
        <w:div w:id="1483158906">
          <w:marLeft w:val="274"/>
          <w:marRight w:val="0"/>
          <w:marTop w:val="0"/>
          <w:marBottom w:val="120"/>
          <w:divBdr>
            <w:top w:val="none" w:sz="0" w:space="0" w:color="auto"/>
            <w:left w:val="none" w:sz="0" w:space="0" w:color="auto"/>
            <w:bottom w:val="none" w:sz="0" w:space="0" w:color="auto"/>
            <w:right w:val="none" w:sz="0" w:space="0" w:color="auto"/>
          </w:divBdr>
        </w:div>
        <w:div w:id="229193684">
          <w:marLeft w:val="274"/>
          <w:marRight w:val="0"/>
          <w:marTop w:val="0"/>
          <w:marBottom w:val="120"/>
          <w:divBdr>
            <w:top w:val="none" w:sz="0" w:space="0" w:color="auto"/>
            <w:left w:val="none" w:sz="0" w:space="0" w:color="auto"/>
            <w:bottom w:val="none" w:sz="0" w:space="0" w:color="auto"/>
            <w:right w:val="none" w:sz="0" w:space="0" w:color="auto"/>
          </w:divBdr>
        </w:div>
        <w:div w:id="1987002913">
          <w:marLeft w:val="274"/>
          <w:marRight w:val="0"/>
          <w:marTop w:val="0"/>
          <w:marBottom w:val="120"/>
          <w:divBdr>
            <w:top w:val="none" w:sz="0" w:space="0" w:color="auto"/>
            <w:left w:val="none" w:sz="0" w:space="0" w:color="auto"/>
            <w:bottom w:val="none" w:sz="0" w:space="0" w:color="auto"/>
            <w:right w:val="none" w:sz="0" w:space="0" w:color="auto"/>
          </w:divBdr>
        </w:div>
      </w:divsChild>
    </w:div>
    <w:div w:id="456804052">
      <w:bodyDiv w:val="1"/>
      <w:marLeft w:val="0"/>
      <w:marRight w:val="0"/>
      <w:marTop w:val="0"/>
      <w:marBottom w:val="0"/>
      <w:divBdr>
        <w:top w:val="none" w:sz="0" w:space="0" w:color="auto"/>
        <w:left w:val="none" w:sz="0" w:space="0" w:color="auto"/>
        <w:bottom w:val="none" w:sz="0" w:space="0" w:color="auto"/>
        <w:right w:val="none" w:sz="0" w:space="0" w:color="auto"/>
      </w:divBdr>
      <w:divsChild>
        <w:div w:id="1137838518">
          <w:marLeft w:val="0"/>
          <w:marRight w:val="0"/>
          <w:marTop w:val="0"/>
          <w:marBottom w:val="0"/>
          <w:divBdr>
            <w:top w:val="none" w:sz="0" w:space="0" w:color="auto"/>
            <w:left w:val="none" w:sz="0" w:space="0" w:color="auto"/>
            <w:bottom w:val="none" w:sz="0" w:space="0" w:color="auto"/>
            <w:right w:val="none" w:sz="0" w:space="0" w:color="auto"/>
          </w:divBdr>
        </w:div>
        <w:div w:id="435951554">
          <w:marLeft w:val="0"/>
          <w:marRight w:val="0"/>
          <w:marTop w:val="0"/>
          <w:marBottom w:val="0"/>
          <w:divBdr>
            <w:top w:val="none" w:sz="0" w:space="0" w:color="auto"/>
            <w:left w:val="none" w:sz="0" w:space="0" w:color="auto"/>
            <w:bottom w:val="none" w:sz="0" w:space="0" w:color="auto"/>
            <w:right w:val="none" w:sz="0" w:space="0" w:color="auto"/>
          </w:divBdr>
        </w:div>
        <w:div w:id="1801651495">
          <w:marLeft w:val="0"/>
          <w:marRight w:val="0"/>
          <w:marTop w:val="0"/>
          <w:marBottom w:val="0"/>
          <w:divBdr>
            <w:top w:val="none" w:sz="0" w:space="0" w:color="auto"/>
            <w:left w:val="none" w:sz="0" w:space="0" w:color="auto"/>
            <w:bottom w:val="none" w:sz="0" w:space="0" w:color="auto"/>
            <w:right w:val="none" w:sz="0" w:space="0" w:color="auto"/>
          </w:divBdr>
        </w:div>
        <w:div w:id="997925044">
          <w:marLeft w:val="0"/>
          <w:marRight w:val="0"/>
          <w:marTop w:val="0"/>
          <w:marBottom w:val="0"/>
          <w:divBdr>
            <w:top w:val="none" w:sz="0" w:space="0" w:color="auto"/>
            <w:left w:val="none" w:sz="0" w:space="0" w:color="auto"/>
            <w:bottom w:val="none" w:sz="0" w:space="0" w:color="auto"/>
            <w:right w:val="none" w:sz="0" w:space="0" w:color="auto"/>
          </w:divBdr>
        </w:div>
        <w:div w:id="954558181">
          <w:marLeft w:val="0"/>
          <w:marRight w:val="0"/>
          <w:marTop w:val="0"/>
          <w:marBottom w:val="0"/>
          <w:divBdr>
            <w:top w:val="none" w:sz="0" w:space="0" w:color="auto"/>
            <w:left w:val="none" w:sz="0" w:space="0" w:color="auto"/>
            <w:bottom w:val="none" w:sz="0" w:space="0" w:color="auto"/>
            <w:right w:val="none" w:sz="0" w:space="0" w:color="auto"/>
          </w:divBdr>
        </w:div>
        <w:div w:id="173149926">
          <w:marLeft w:val="0"/>
          <w:marRight w:val="0"/>
          <w:marTop w:val="0"/>
          <w:marBottom w:val="0"/>
          <w:divBdr>
            <w:top w:val="none" w:sz="0" w:space="0" w:color="auto"/>
            <w:left w:val="none" w:sz="0" w:space="0" w:color="auto"/>
            <w:bottom w:val="none" w:sz="0" w:space="0" w:color="auto"/>
            <w:right w:val="none" w:sz="0" w:space="0" w:color="auto"/>
          </w:divBdr>
        </w:div>
        <w:div w:id="554852748">
          <w:marLeft w:val="0"/>
          <w:marRight w:val="0"/>
          <w:marTop w:val="0"/>
          <w:marBottom w:val="0"/>
          <w:divBdr>
            <w:top w:val="none" w:sz="0" w:space="0" w:color="auto"/>
            <w:left w:val="none" w:sz="0" w:space="0" w:color="auto"/>
            <w:bottom w:val="none" w:sz="0" w:space="0" w:color="auto"/>
            <w:right w:val="none" w:sz="0" w:space="0" w:color="auto"/>
          </w:divBdr>
        </w:div>
        <w:div w:id="1728796787">
          <w:marLeft w:val="0"/>
          <w:marRight w:val="0"/>
          <w:marTop w:val="0"/>
          <w:marBottom w:val="0"/>
          <w:divBdr>
            <w:top w:val="none" w:sz="0" w:space="0" w:color="auto"/>
            <w:left w:val="none" w:sz="0" w:space="0" w:color="auto"/>
            <w:bottom w:val="none" w:sz="0" w:space="0" w:color="auto"/>
            <w:right w:val="none" w:sz="0" w:space="0" w:color="auto"/>
          </w:divBdr>
        </w:div>
        <w:div w:id="1377388710">
          <w:marLeft w:val="0"/>
          <w:marRight w:val="0"/>
          <w:marTop w:val="0"/>
          <w:marBottom w:val="0"/>
          <w:divBdr>
            <w:top w:val="none" w:sz="0" w:space="0" w:color="auto"/>
            <w:left w:val="none" w:sz="0" w:space="0" w:color="auto"/>
            <w:bottom w:val="none" w:sz="0" w:space="0" w:color="auto"/>
            <w:right w:val="none" w:sz="0" w:space="0" w:color="auto"/>
          </w:divBdr>
        </w:div>
        <w:div w:id="793869183">
          <w:marLeft w:val="0"/>
          <w:marRight w:val="0"/>
          <w:marTop w:val="0"/>
          <w:marBottom w:val="0"/>
          <w:divBdr>
            <w:top w:val="none" w:sz="0" w:space="0" w:color="auto"/>
            <w:left w:val="none" w:sz="0" w:space="0" w:color="auto"/>
            <w:bottom w:val="none" w:sz="0" w:space="0" w:color="auto"/>
            <w:right w:val="none" w:sz="0" w:space="0" w:color="auto"/>
          </w:divBdr>
        </w:div>
        <w:div w:id="1684285998">
          <w:marLeft w:val="0"/>
          <w:marRight w:val="0"/>
          <w:marTop w:val="0"/>
          <w:marBottom w:val="0"/>
          <w:divBdr>
            <w:top w:val="none" w:sz="0" w:space="0" w:color="auto"/>
            <w:left w:val="none" w:sz="0" w:space="0" w:color="auto"/>
            <w:bottom w:val="none" w:sz="0" w:space="0" w:color="auto"/>
            <w:right w:val="none" w:sz="0" w:space="0" w:color="auto"/>
          </w:divBdr>
        </w:div>
        <w:div w:id="1199440499">
          <w:marLeft w:val="0"/>
          <w:marRight w:val="0"/>
          <w:marTop w:val="0"/>
          <w:marBottom w:val="0"/>
          <w:divBdr>
            <w:top w:val="none" w:sz="0" w:space="0" w:color="auto"/>
            <w:left w:val="none" w:sz="0" w:space="0" w:color="auto"/>
            <w:bottom w:val="none" w:sz="0" w:space="0" w:color="auto"/>
            <w:right w:val="none" w:sz="0" w:space="0" w:color="auto"/>
          </w:divBdr>
        </w:div>
        <w:div w:id="2513731">
          <w:marLeft w:val="0"/>
          <w:marRight w:val="0"/>
          <w:marTop w:val="0"/>
          <w:marBottom w:val="0"/>
          <w:divBdr>
            <w:top w:val="none" w:sz="0" w:space="0" w:color="auto"/>
            <w:left w:val="none" w:sz="0" w:space="0" w:color="auto"/>
            <w:bottom w:val="none" w:sz="0" w:space="0" w:color="auto"/>
            <w:right w:val="none" w:sz="0" w:space="0" w:color="auto"/>
          </w:divBdr>
        </w:div>
        <w:div w:id="1097559264">
          <w:marLeft w:val="0"/>
          <w:marRight w:val="0"/>
          <w:marTop w:val="0"/>
          <w:marBottom w:val="0"/>
          <w:divBdr>
            <w:top w:val="none" w:sz="0" w:space="0" w:color="auto"/>
            <w:left w:val="none" w:sz="0" w:space="0" w:color="auto"/>
            <w:bottom w:val="none" w:sz="0" w:space="0" w:color="auto"/>
            <w:right w:val="none" w:sz="0" w:space="0" w:color="auto"/>
          </w:divBdr>
        </w:div>
        <w:div w:id="1737509479">
          <w:marLeft w:val="0"/>
          <w:marRight w:val="0"/>
          <w:marTop w:val="0"/>
          <w:marBottom w:val="0"/>
          <w:divBdr>
            <w:top w:val="none" w:sz="0" w:space="0" w:color="auto"/>
            <w:left w:val="none" w:sz="0" w:space="0" w:color="auto"/>
            <w:bottom w:val="none" w:sz="0" w:space="0" w:color="auto"/>
            <w:right w:val="none" w:sz="0" w:space="0" w:color="auto"/>
          </w:divBdr>
        </w:div>
        <w:div w:id="1833984610">
          <w:marLeft w:val="0"/>
          <w:marRight w:val="0"/>
          <w:marTop w:val="0"/>
          <w:marBottom w:val="0"/>
          <w:divBdr>
            <w:top w:val="none" w:sz="0" w:space="0" w:color="auto"/>
            <w:left w:val="none" w:sz="0" w:space="0" w:color="auto"/>
            <w:bottom w:val="none" w:sz="0" w:space="0" w:color="auto"/>
            <w:right w:val="none" w:sz="0" w:space="0" w:color="auto"/>
          </w:divBdr>
        </w:div>
        <w:div w:id="1821338739">
          <w:marLeft w:val="0"/>
          <w:marRight w:val="0"/>
          <w:marTop w:val="0"/>
          <w:marBottom w:val="0"/>
          <w:divBdr>
            <w:top w:val="none" w:sz="0" w:space="0" w:color="auto"/>
            <w:left w:val="none" w:sz="0" w:space="0" w:color="auto"/>
            <w:bottom w:val="none" w:sz="0" w:space="0" w:color="auto"/>
            <w:right w:val="none" w:sz="0" w:space="0" w:color="auto"/>
          </w:divBdr>
        </w:div>
        <w:div w:id="749305237">
          <w:marLeft w:val="0"/>
          <w:marRight w:val="0"/>
          <w:marTop w:val="0"/>
          <w:marBottom w:val="0"/>
          <w:divBdr>
            <w:top w:val="none" w:sz="0" w:space="0" w:color="auto"/>
            <w:left w:val="none" w:sz="0" w:space="0" w:color="auto"/>
            <w:bottom w:val="none" w:sz="0" w:space="0" w:color="auto"/>
            <w:right w:val="none" w:sz="0" w:space="0" w:color="auto"/>
          </w:divBdr>
        </w:div>
        <w:div w:id="1958903459">
          <w:marLeft w:val="0"/>
          <w:marRight w:val="0"/>
          <w:marTop w:val="0"/>
          <w:marBottom w:val="0"/>
          <w:divBdr>
            <w:top w:val="none" w:sz="0" w:space="0" w:color="auto"/>
            <w:left w:val="none" w:sz="0" w:space="0" w:color="auto"/>
            <w:bottom w:val="none" w:sz="0" w:space="0" w:color="auto"/>
            <w:right w:val="none" w:sz="0" w:space="0" w:color="auto"/>
          </w:divBdr>
        </w:div>
        <w:div w:id="1523591358">
          <w:marLeft w:val="0"/>
          <w:marRight w:val="0"/>
          <w:marTop w:val="0"/>
          <w:marBottom w:val="0"/>
          <w:divBdr>
            <w:top w:val="none" w:sz="0" w:space="0" w:color="auto"/>
            <w:left w:val="none" w:sz="0" w:space="0" w:color="auto"/>
            <w:bottom w:val="none" w:sz="0" w:space="0" w:color="auto"/>
            <w:right w:val="none" w:sz="0" w:space="0" w:color="auto"/>
          </w:divBdr>
        </w:div>
        <w:div w:id="503741395">
          <w:marLeft w:val="0"/>
          <w:marRight w:val="0"/>
          <w:marTop w:val="0"/>
          <w:marBottom w:val="0"/>
          <w:divBdr>
            <w:top w:val="none" w:sz="0" w:space="0" w:color="auto"/>
            <w:left w:val="none" w:sz="0" w:space="0" w:color="auto"/>
            <w:bottom w:val="none" w:sz="0" w:space="0" w:color="auto"/>
            <w:right w:val="none" w:sz="0" w:space="0" w:color="auto"/>
          </w:divBdr>
        </w:div>
        <w:div w:id="1782138945">
          <w:marLeft w:val="0"/>
          <w:marRight w:val="0"/>
          <w:marTop w:val="0"/>
          <w:marBottom w:val="0"/>
          <w:divBdr>
            <w:top w:val="none" w:sz="0" w:space="0" w:color="auto"/>
            <w:left w:val="none" w:sz="0" w:space="0" w:color="auto"/>
            <w:bottom w:val="none" w:sz="0" w:space="0" w:color="auto"/>
            <w:right w:val="none" w:sz="0" w:space="0" w:color="auto"/>
          </w:divBdr>
        </w:div>
        <w:div w:id="84303899">
          <w:marLeft w:val="0"/>
          <w:marRight w:val="0"/>
          <w:marTop w:val="0"/>
          <w:marBottom w:val="0"/>
          <w:divBdr>
            <w:top w:val="none" w:sz="0" w:space="0" w:color="auto"/>
            <w:left w:val="none" w:sz="0" w:space="0" w:color="auto"/>
            <w:bottom w:val="none" w:sz="0" w:space="0" w:color="auto"/>
            <w:right w:val="none" w:sz="0" w:space="0" w:color="auto"/>
          </w:divBdr>
        </w:div>
        <w:div w:id="52581817">
          <w:marLeft w:val="0"/>
          <w:marRight w:val="0"/>
          <w:marTop w:val="0"/>
          <w:marBottom w:val="0"/>
          <w:divBdr>
            <w:top w:val="none" w:sz="0" w:space="0" w:color="auto"/>
            <w:left w:val="none" w:sz="0" w:space="0" w:color="auto"/>
            <w:bottom w:val="none" w:sz="0" w:space="0" w:color="auto"/>
            <w:right w:val="none" w:sz="0" w:space="0" w:color="auto"/>
          </w:divBdr>
        </w:div>
        <w:div w:id="1265528865">
          <w:marLeft w:val="0"/>
          <w:marRight w:val="0"/>
          <w:marTop w:val="0"/>
          <w:marBottom w:val="0"/>
          <w:divBdr>
            <w:top w:val="none" w:sz="0" w:space="0" w:color="auto"/>
            <w:left w:val="none" w:sz="0" w:space="0" w:color="auto"/>
            <w:bottom w:val="none" w:sz="0" w:space="0" w:color="auto"/>
            <w:right w:val="none" w:sz="0" w:space="0" w:color="auto"/>
          </w:divBdr>
        </w:div>
        <w:div w:id="1283538252">
          <w:marLeft w:val="0"/>
          <w:marRight w:val="0"/>
          <w:marTop w:val="0"/>
          <w:marBottom w:val="0"/>
          <w:divBdr>
            <w:top w:val="none" w:sz="0" w:space="0" w:color="auto"/>
            <w:left w:val="none" w:sz="0" w:space="0" w:color="auto"/>
            <w:bottom w:val="none" w:sz="0" w:space="0" w:color="auto"/>
            <w:right w:val="none" w:sz="0" w:space="0" w:color="auto"/>
          </w:divBdr>
        </w:div>
      </w:divsChild>
    </w:div>
    <w:div w:id="568658062">
      <w:bodyDiv w:val="1"/>
      <w:marLeft w:val="0"/>
      <w:marRight w:val="0"/>
      <w:marTop w:val="0"/>
      <w:marBottom w:val="0"/>
      <w:divBdr>
        <w:top w:val="none" w:sz="0" w:space="0" w:color="auto"/>
        <w:left w:val="none" w:sz="0" w:space="0" w:color="auto"/>
        <w:bottom w:val="none" w:sz="0" w:space="0" w:color="auto"/>
        <w:right w:val="none" w:sz="0" w:space="0" w:color="auto"/>
      </w:divBdr>
      <w:divsChild>
        <w:div w:id="1263227744">
          <w:marLeft w:val="0"/>
          <w:marRight w:val="0"/>
          <w:marTop w:val="0"/>
          <w:marBottom w:val="0"/>
          <w:divBdr>
            <w:top w:val="none" w:sz="0" w:space="0" w:color="auto"/>
            <w:left w:val="none" w:sz="0" w:space="0" w:color="auto"/>
            <w:bottom w:val="none" w:sz="0" w:space="0" w:color="auto"/>
            <w:right w:val="none" w:sz="0" w:space="0" w:color="auto"/>
          </w:divBdr>
          <w:divsChild>
            <w:div w:id="2001620412">
              <w:marLeft w:val="0"/>
              <w:marRight w:val="0"/>
              <w:marTop w:val="0"/>
              <w:marBottom w:val="0"/>
              <w:divBdr>
                <w:top w:val="none" w:sz="0" w:space="0" w:color="auto"/>
                <w:left w:val="none" w:sz="0" w:space="0" w:color="auto"/>
                <w:bottom w:val="none" w:sz="0" w:space="0" w:color="auto"/>
                <w:right w:val="none" w:sz="0" w:space="0" w:color="auto"/>
              </w:divBdr>
              <w:divsChild>
                <w:div w:id="15873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639445">
      <w:bodyDiv w:val="1"/>
      <w:marLeft w:val="0"/>
      <w:marRight w:val="0"/>
      <w:marTop w:val="0"/>
      <w:marBottom w:val="0"/>
      <w:divBdr>
        <w:top w:val="none" w:sz="0" w:space="0" w:color="auto"/>
        <w:left w:val="none" w:sz="0" w:space="0" w:color="auto"/>
        <w:bottom w:val="none" w:sz="0" w:space="0" w:color="auto"/>
        <w:right w:val="none" w:sz="0" w:space="0" w:color="auto"/>
      </w:divBdr>
    </w:div>
    <w:div w:id="708410612">
      <w:bodyDiv w:val="1"/>
      <w:marLeft w:val="0"/>
      <w:marRight w:val="0"/>
      <w:marTop w:val="0"/>
      <w:marBottom w:val="0"/>
      <w:divBdr>
        <w:top w:val="none" w:sz="0" w:space="0" w:color="auto"/>
        <w:left w:val="none" w:sz="0" w:space="0" w:color="auto"/>
        <w:bottom w:val="none" w:sz="0" w:space="0" w:color="auto"/>
        <w:right w:val="none" w:sz="0" w:space="0" w:color="auto"/>
      </w:divBdr>
    </w:div>
    <w:div w:id="749623144">
      <w:bodyDiv w:val="1"/>
      <w:marLeft w:val="0"/>
      <w:marRight w:val="0"/>
      <w:marTop w:val="0"/>
      <w:marBottom w:val="0"/>
      <w:divBdr>
        <w:top w:val="none" w:sz="0" w:space="0" w:color="auto"/>
        <w:left w:val="none" w:sz="0" w:space="0" w:color="auto"/>
        <w:bottom w:val="none" w:sz="0" w:space="0" w:color="auto"/>
        <w:right w:val="none" w:sz="0" w:space="0" w:color="auto"/>
      </w:divBdr>
      <w:divsChild>
        <w:div w:id="649288055">
          <w:marLeft w:val="0"/>
          <w:marRight w:val="0"/>
          <w:marTop w:val="0"/>
          <w:marBottom w:val="0"/>
          <w:divBdr>
            <w:top w:val="none" w:sz="0" w:space="0" w:color="auto"/>
            <w:left w:val="none" w:sz="0" w:space="0" w:color="auto"/>
            <w:bottom w:val="none" w:sz="0" w:space="0" w:color="auto"/>
            <w:right w:val="none" w:sz="0" w:space="0" w:color="auto"/>
          </w:divBdr>
        </w:div>
        <w:div w:id="1174957437">
          <w:marLeft w:val="0"/>
          <w:marRight w:val="0"/>
          <w:marTop w:val="0"/>
          <w:marBottom w:val="0"/>
          <w:divBdr>
            <w:top w:val="none" w:sz="0" w:space="0" w:color="auto"/>
            <w:left w:val="none" w:sz="0" w:space="0" w:color="auto"/>
            <w:bottom w:val="none" w:sz="0" w:space="0" w:color="auto"/>
            <w:right w:val="none" w:sz="0" w:space="0" w:color="auto"/>
          </w:divBdr>
        </w:div>
        <w:div w:id="39980763">
          <w:marLeft w:val="0"/>
          <w:marRight w:val="0"/>
          <w:marTop w:val="0"/>
          <w:marBottom w:val="0"/>
          <w:divBdr>
            <w:top w:val="none" w:sz="0" w:space="0" w:color="auto"/>
            <w:left w:val="none" w:sz="0" w:space="0" w:color="auto"/>
            <w:bottom w:val="none" w:sz="0" w:space="0" w:color="auto"/>
            <w:right w:val="none" w:sz="0" w:space="0" w:color="auto"/>
          </w:divBdr>
        </w:div>
        <w:div w:id="1987084165">
          <w:marLeft w:val="0"/>
          <w:marRight w:val="0"/>
          <w:marTop w:val="0"/>
          <w:marBottom w:val="0"/>
          <w:divBdr>
            <w:top w:val="none" w:sz="0" w:space="0" w:color="auto"/>
            <w:left w:val="none" w:sz="0" w:space="0" w:color="auto"/>
            <w:bottom w:val="none" w:sz="0" w:space="0" w:color="auto"/>
            <w:right w:val="none" w:sz="0" w:space="0" w:color="auto"/>
          </w:divBdr>
        </w:div>
        <w:div w:id="1065831833">
          <w:marLeft w:val="0"/>
          <w:marRight w:val="0"/>
          <w:marTop w:val="0"/>
          <w:marBottom w:val="0"/>
          <w:divBdr>
            <w:top w:val="none" w:sz="0" w:space="0" w:color="auto"/>
            <w:left w:val="none" w:sz="0" w:space="0" w:color="auto"/>
            <w:bottom w:val="none" w:sz="0" w:space="0" w:color="auto"/>
            <w:right w:val="none" w:sz="0" w:space="0" w:color="auto"/>
          </w:divBdr>
        </w:div>
        <w:div w:id="1971210003">
          <w:marLeft w:val="0"/>
          <w:marRight w:val="0"/>
          <w:marTop w:val="0"/>
          <w:marBottom w:val="0"/>
          <w:divBdr>
            <w:top w:val="none" w:sz="0" w:space="0" w:color="auto"/>
            <w:left w:val="none" w:sz="0" w:space="0" w:color="auto"/>
            <w:bottom w:val="none" w:sz="0" w:space="0" w:color="auto"/>
            <w:right w:val="none" w:sz="0" w:space="0" w:color="auto"/>
          </w:divBdr>
        </w:div>
        <w:div w:id="950404238">
          <w:marLeft w:val="0"/>
          <w:marRight w:val="0"/>
          <w:marTop w:val="0"/>
          <w:marBottom w:val="0"/>
          <w:divBdr>
            <w:top w:val="none" w:sz="0" w:space="0" w:color="auto"/>
            <w:left w:val="none" w:sz="0" w:space="0" w:color="auto"/>
            <w:bottom w:val="none" w:sz="0" w:space="0" w:color="auto"/>
            <w:right w:val="none" w:sz="0" w:space="0" w:color="auto"/>
          </w:divBdr>
        </w:div>
        <w:div w:id="1392849258">
          <w:marLeft w:val="0"/>
          <w:marRight w:val="0"/>
          <w:marTop w:val="0"/>
          <w:marBottom w:val="0"/>
          <w:divBdr>
            <w:top w:val="none" w:sz="0" w:space="0" w:color="auto"/>
            <w:left w:val="none" w:sz="0" w:space="0" w:color="auto"/>
            <w:bottom w:val="none" w:sz="0" w:space="0" w:color="auto"/>
            <w:right w:val="none" w:sz="0" w:space="0" w:color="auto"/>
          </w:divBdr>
        </w:div>
        <w:div w:id="1408728910">
          <w:marLeft w:val="0"/>
          <w:marRight w:val="0"/>
          <w:marTop w:val="0"/>
          <w:marBottom w:val="0"/>
          <w:divBdr>
            <w:top w:val="none" w:sz="0" w:space="0" w:color="auto"/>
            <w:left w:val="none" w:sz="0" w:space="0" w:color="auto"/>
            <w:bottom w:val="none" w:sz="0" w:space="0" w:color="auto"/>
            <w:right w:val="none" w:sz="0" w:space="0" w:color="auto"/>
          </w:divBdr>
        </w:div>
        <w:div w:id="1902208237">
          <w:marLeft w:val="0"/>
          <w:marRight w:val="0"/>
          <w:marTop w:val="0"/>
          <w:marBottom w:val="0"/>
          <w:divBdr>
            <w:top w:val="none" w:sz="0" w:space="0" w:color="auto"/>
            <w:left w:val="none" w:sz="0" w:space="0" w:color="auto"/>
            <w:bottom w:val="none" w:sz="0" w:space="0" w:color="auto"/>
            <w:right w:val="none" w:sz="0" w:space="0" w:color="auto"/>
          </w:divBdr>
        </w:div>
        <w:div w:id="2046060699">
          <w:marLeft w:val="0"/>
          <w:marRight w:val="0"/>
          <w:marTop w:val="0"/>
          <w:marBottom w:val="0"/>
          <w:divBdr>
            <w:top w:val="none" w:sz="0" w:space="0" w:color="auto"/>
            <w:left w:val="none" w:sz="0" w:space="0" w:color="auto"/>
            <w:bottom w:val="none" w:sz="0" w:space="0" w:color="auto"/>
            <w:right w:val="none" w:sz="0" w:space="0" w:color="auto"/>
          </w:divBdr>
        </w:div>
        <w:div w:id="938870110">
          <w:marLeft w:val="0"/>
          <w:marRight w:val="0"/>
          <w:marTop w:val="0"/>
          <w:marBottom w:val="0"/>
          <w:divBdr>
            <w:top w:val="none" w:sz="0" w:space="0" w:color="auto"/>
            <w:left w:val="none" w:sz="0" w:space="0" w:color="auto"/>
            <w:bottom w:val="none" w:sz="0" w:space="0" w:color="auto"/>
            <w:right w:val="none" w:sz="0" w:space="0" w:color="auto"/>
          </w:divBdr>
        </w:div>
        <w:div w:id="1719235271">
          <w:marLeft w:val="0"/>
          <w:marRight w:val="0"/>
          <w:marTop w:val="0"/>
          <w:marBottom w:val="0"/>
          <w:divBdr>
            <w:top w:val="none" w:sz="0" w:space="0" w:color="auto"/>
            <w:left w:val="none" w:sz="0" w:space="0" w:color="auto"/>
            <w:bottom w:val="none" w:sz="0" w:space="0" w:color="auto"/>
            <w:right w:val="none" w:sz="0" w:space="0" w:color="auto"/>
          </w:divBdr>
        </w:div>
        <w:div w:id="1586567831">
          <w:marLeft w:val="0"/>
          <w:marRight w:val="0"/>
          <w:marTop w:val="0"/>
          <w:marBottom w:val="0"/>
          <w:divBdr>
            <w:top w:val="none" w:sz="0" w:space="0" w:color="auto"/>
            <w:left w:val="none" w:sz="0" w:space="0" w:color="auto"/>
            <w:bottom w:val="none" w:sz="0" w:space="0" w:color="auto"/>
            <w:right w:val="none" w:sz="0" w:space="0" w:color="auto"/>
          </w:divBdr>
        </w:div>
        <w:div w:id="679553155">
          <w:marLeft w:val="0"/>
          <w:marRight w:val="0"/>
          <w:marTop w:val="0"/>
          <w:marBottom w:val="0"/>
          <w:divBdr>
            <w:top w:val="none" w:sz="0" w:space="0" w:color="auto"/>
            <w:left w:val="none" w:sz="0" w:space="0" w:color="auto"/>
            <w:bottom w:val="none" w:sz="0" w:space="0" w:color="auto"/>
            <w:right w:val="none" w:sz="0" w:space="0" w:color="auto"/>
          </w:divBdr>
        </w:div>
        <w:div w:id="896084247">
          <w:marLeft w:val="0"/>
          <w:marRight w:val="0"/>
          <w:marTop w:val="0"/>
          <w:marBottom w:val="0"/>
          <w:divBdr>
            <w:top w:val="none" w:sz="0" w:space="0" w:color="auto"/>
            <w:left w:val="none" w:sz="0" w:space="0" w:color="auto"/>
            <w:bottom w:val="none" w:sz="0" w:space="0" w:color="auto"/>
            <w:right w:val="none" w:sz="0" w:space="0" w:color="auto"/>
          </w:divBdr>
        </w:div>
        <w:div w:id="1522695215">
          <w:marLeft w:val="0"/>
          <w:marRight w:val="0"/>
          <w:marTop w:val="0"/>
          <w:marBottom w:val="0"/>
          <w:divBdr>
            <w:top w:val="none" w:sz="0" w:space="0" w:color="auto"/>
            <w:left w:val="none" w:sz="0" w:space="0" w:color="auto"/>
            <w:bottom w:val="none" w:sz="0" w:space="0" w:color="auto"/>
            <w:right w:val="none" w:sz="0" w:space="0" w:color="auto"/>
          </w:divBdr>
        </w:div>
        <w:div w:id="920874328">
          <w:marLeft w:val="0"/>
          <w:marRight w:val="0"/>
          <w:marTop w:val="0"/>
          <w:marBottom w:val="0"/>
          <w:divBdr>
            <w:top w:val="none" w:sz="0" w:space="0" w:color="auto"/>
            <w:left w:val="none" w:sz="0" w:space="0" w:color="auto"/>
            <w:bottom w:val="none" w:sz="0" w:space="0" w:color="auto"/>
            <w:right w:val="none" w:sz="0" w:space="0" w:color="auto"/>
          </w:divBdr>
        </w:div>
        <w:div w:id="76098670">
          <w:marLeft w:val="0"/>
          <w:marRight w:val="0"/>
          <w:marTop w:val="0"/>
          <w:marBottom w:val="0"/>
          <w:divBdr>
            <w:top w:val="none" w:sz="0" w:space="0" w:color="auto"/>
            <w:left w:val="none" w:sz="0" w:space="0" w:color="auto"/>
            <w:bottom w:val="none" w:sz="0" w:space="0" w:color="auto"/>
            <w:right w:val="none" w:sz="0" w:space="0" w:color="auto"/>
          </w:divBdr>
        </w:div>
        <w:div w:id="49497163">
          <w:marLeft w:val="0"/>
          <w:marRight w:val="0"/>
          <w:marTop w:val="0"/>
          <w:marBottom w:val="0"/>
          <w:divBdr>
            <w:top w:val="none" w:sz="0" w:space="0" w:color="auto"/>
            <w:left w:val="none" w:sz="0" w:space="0" w:color="auto"/>
            <w:bottom w:val="none" w:sz="0" w:space="0" w:color="auto"/>
            <w:right w:val="none" w:sz="0" w:space="0" w:color="auto"/>
          </w:divBdr>
        </w:div>
        <w:div w:id="403995707">
          <w:marLeft w:val="0"/>
          <w:marRight w:val="0"/>
          <w:marTop w:val="0"/>
          <w:marBottom w:val="0"/>
          <w:divBdr>
            <w:top w:val="none" w:sz="0" w:space="0" w:color="auto"/>
            <w:left w:val="none" w:sz="0" w:space="0" w:color="auto"/>
            <w:bottom w:val="none" w:sz="0" w:space="0" w:color="auto"/>
            <w:right w:val="none" w:sz="0" w:space="0" w:color="auto"/>
          </w:divBdr>
        </w:div>
        <w:div w:id="354310463">
          <w:marLeft w:val="0"/>
          <w:marRight w:val="0"/>
          <w:marTop w:val="0"/>
          <w:marBottom w:val="0"/>
          <w:divBdr>
            <w:top w:val="none" w:sz="0" w:space="0" w:color="auto"/>
            <w:left w:val="none" w:sz="0" w:space="0" w:color="auto"/>
            <w:bottom w:val="none" w:sz="0" w:space="0" w:color="auto"/>
            <w:right w:val="none" w:sz="0" w:space="0" w:color="auto"/>
          </w:divBdr>
        </w:div>
        <w:div w:id="1679847518">
          <w:marLeft w:val="0"/>
          <w:marRight w:val="0"/>
          <w:marTop w:val="0"/>
          <w:marBottom w:val="0"/>
          <w:divBdr>
            <w:top w:val="none" w:sz="0" w:space="0" w:color="auto"/>
            <w:left w:val="none" w:sz="0" w:space="0" w:color="auto"/>
            <w:bottom w:val="none" w:sz="0" w:space="0" w:color="auto"/>
            <w:right w:val="none" w:sz="0" w:space="0" w:color="auto"/>
          </w:divBdr>
        </w:div>
        <w:div w:id="1733693657">
          <w:marLeft w:val="0"/>
          <w:marRight w:val="0"/>
          <w:marTop w:val="0"/>
          <w:marBottom w:val="0"/>
          <w:divBdr>
            <w:top w:val="none" w:sz="0" w:space="0" w:color="auto"/>
            <w:left w:val="none" w:sz="0" w:space="0" w:color="auto"/>
            <w:bottom w:val="none" w:sz="0" w:space="0" w:color="auto"/>
            <w:right w:val="none" w:sz="0" w:space="0" w:color="auto"/>
          </w:divBdr>
        </w:div>
        <w:div w:id="1503932693">
          <w:marLeft w:val="0"/>
          <w:marRight w:val="0"/>
          <w:marTop w:val="0"/>
          <w:marBottom w:val="0"/>
          <w:divBdr>
            <w:top w:val="none" w:sz="0" w:space="0" w:color="auto"/>
            <w:left w:val="none" w:sz="0" w:space="0" w:color="auto"/>
            <w:bottom w:val="none" w:sz="0" w:space="0" w:color="auto"/>
            <w:right w:val="none" w:sz="0" w:space="0" w:color="auto"/>
          </w:divBdr>
        </w:div>
        <w:div w:id="236092685">
          <w:marLeft w:val="0"/>
          <w:marRight w:val="0"/>
          <w:marTop w:val="0"/>
          <w:marBottom w:val="0"/>
          <w:divBdr>
            <w:top w:val="none" w:sz="0" w:space="0" w:color="auto"/>
            <w:left w:val="none" w:sz="0" w:space="0" w:color="auto"/>
            <w:bottom w:val="none" w:sz="0" w:space="0" w:color="auto"/>
            <w:right w:val="none" w:sz="0" w:space="0" w:color="auto"/>
          </w:divBdr>
        </w:div>
        <w:div w:id="1441849">
          <w:marLeft w:val="0"/>
          <w:marRight w:val="0"/>
          <w:marTop w:val="0"/>
          <w:marBottom w:val="0"/>
          <w:divBdr>
            <w:top w:val="none" w:sz="0" w:space="0" w:color="auto"/>
            <w:left w:val="none" w:sz="0" w:space="0" w:color="auto"/>
            <w:bottom w:val="none" w:sz="0" w:space="0" w:color="auto"/>
            <w:right w:val="none" w:sz="0" w:space="0" w:color="auto"/>
          </w:divBdr>
        </w:div>
        <w:div w:id="525800249">
          <w:marLeft w:val="0"/>
          <w:marRight w:val="0"/>
          <w:marTop w:val="0"/>
          <w:marBottom w:val="0"/>
          <w:divBdr>
            <w:top w:val="none" w:sz="0" w:space="0" w:color="auto"/>
            <w:left w:val="none" w:sz="0" w:space="0" w:color="auto"/>
            <w:bottom w:val="none" w:sz="0" w:space="0" w:color="auto"/>
            <w:right w:val="none" w:sz="0" w:space="0" w:color="auto"/>
          </w:divBdr>
        </w:div>
        <w:div w:id="305017361">
          <w:marLeft w:val="0"/>
          <w:marRight w:val="0"/>
          <w:marTop w:val="0"/>
          <w:marBottom w:val="0"/>
          <w:divBdr>
            <w:top w:val="none" w:sz="0" w:space="0" w:color="auto"/>
            <w:left w:val="none" w:sz="0" w:space="0" w:color="auto"/>
            <w:bottom w:val="none" w:sz="0" w:space="0" w:color="auto"/>
            <w:right w:val="none" w:sz="0" w:space="0" w:color="auto"/>
          </w:divBdr>
        </w:div>
        <w:div w:id="1116943002">
          <w:marLeft w:val="0"/>
          <w:marRight w:val="0"/>
          <w:marTop w:val="0"/>
          <w:marBottom w:val="0"/>
          <w:divBdr>
            <w:top w:val="none" w:sz="0" w:space="0" w:color="auto"/>
            <w:left w:val="none" w:sz="0" w:space="0" w:color="auto"/>
            <w:bottom w:val="none" w:sz="0" w:space="0" w:color="auto"/>
            <w:right w:val="none" w:sz="0" w:space="0" w:color="auto"/>
          </w:divBdr>
        </w:div>
        <w:div w:id="1541238110">
          <w:marLeft w:val="0"/>
          <w:marRight w:val="0"/>
          <w:marTop w:val="0"/>
          <w:marBottom w:val="0"/>
          <w:divBdr>
            <w:top w:val="none" w:sz="0" w:space="0" w:color="auto"/>
            <w:left w:val="none" w:sz="0" w:space="0" w:color="auto"/>
            <w:bottom w:val="none" w:sz="0" w:space="0" w:color="auto"/>
            <w:right w:val="none" w:sz="0" w:space="0" w:color="auto"/>
          </w:divBdr>
        </w:div>
        <w:div w:id="1287463962">
          <w:marLeft w:val="0"/>
          <w:marRight w:val="0"/>
          <w:marTop w:val="0"/>
          <w:marBottom w:val="0"/>
          <w:divBdr>
            <w:top w:val="none" w:sz="0" w:space="0" w:color="auto"/>
            <w:left w:val="none" w:sz="0" w:space="0" w:color="auto"/>
            <w:bottom w:val="none" w:sz="0" w:space="0" w:color="auto"/>
            <w:right w:val="none" w:sz="0" w:space="0" w:color="auto"/>
          </w:divBdr>
        </w:div>
        <w:div w:id="523324219">
          <w:marLeft w:val="0"/>
          <w:marRight w:val="0"/>
          <w:marTop w:val="0"/>
          <w:marBottom w:val="0"/>
          <w:divBdr>
            <w:top w:val="none" w:sz="0" w:space="0" w:color="auto"/>
            <w:left w:val="none" w:sz="0" w:space="0" w:color="auto"/>
            <w:bottom w:val="none" w:sz="0" w:space="0" w:color="auto"/>
            <w:right w:val="none" w:sz="0" w:space="0" w:color="auto"/>
          </w:divBdr>
        </w:div>
        <w:div w:id="669869022">
          <w:marLeft w:val="0"/>
          <w:marRight w:val="0"/>
          <w:marTop w:val="0"/>
          <w:marBottom w:val="0"/>
          <w:divBdr>
            <w:top w:val="none" w:sz="0" w:space="0" w:color="auto"/>
            <w:left w:val="none" w:sz="0" w:space="0" w:color="auto"/>
            <w:bottom w:val="none" w:sz="0" w:space="0" w:color="auto"/>
            <w:right w:val="none" w:sz="0" w:space="0" w:color="auto"/>
          </w:divBdr>
        </w:div>
        <w:div w:id="1835027513">
          <w:marLeft w:val="0"/>
          <w:marRight w:val="0"/>
          <w:marTop w:val="0"/>
          <w:marBottom w:val="0"/>
          <w:divBdr>
            <w:top w:val="none" w:sz="0" w:space="0" w:color="auto"/>
            <w:left w:val="none" w:sz="0" w:space="0" w:color="auto"/>
            <w:bottom w:val="none" w:sz="0" w:space="0" w:color="auto"/>
            <w:right w:val="none" w:sz="0" w:space="0" w:color="auto"/>
          </w:divBdr>
        </w:div>
        <w:div w:id="1223640610">
          <w:marLeft w:val="0"/>
          <w:marRight w:val="0"/>
          <w:marTop w:val="0"/>
          <w:marBottom w:val="0"/>
          <w:divBdr>
            <w:top w:val="none" w:sz="0" w:space="0" w:color="auto"/>
            <w:left w:val="none" w:sz="0" w:space="0" w:color="auto"/>
            <w:bottom w:val="none" w:sz="0" w:space="0" w:color="auto"/>
            <w:right w:val="none" w:sz="0" w:space="0" w:color="auto"/>
          </w:divBdr>
        </w:div>
        <w:div w:id="366226271">
          <w:marLeft w:val="0"/>
          <w:marRight w:val="0"/>
          <w:marTop w:val="0"/>
          <w:marBottom w:val="0"/>
          <w:divBdr>
            <w:top w:val="none" w:sz="0" w:space="0" w:color="auto"/>
            <w:left w:val="none" w:sz="0" w:space="0" w:color="auto"/>
            <w:bottom w:val="none" w:sz="0" w:space="0" w:color="auto"/>
            <w:right w:val="none" w:sz="0" w:space="0" w:color="auto"/>
          </w:divBdr>
        </w:div>
        <w:div w:id="1721202447">
          <w:marLeft w:val="0"/>
          <w:marRight w:val="0"/>
          <w:marTop w:val="0"/>
          <w:marBottom w:val="0"/>
          <w:divBdr>
            <w:top w:val="none" w:sz="0" w:space="0" w:color="auto"/>
            <w:left w:val="none" w:sz="0" w:space="0" w:color="auto"/>
            <w:bottom w:val="none" w:sz="0" w:space="0" w:color="auto"/>
            <w:right w:val="none" w:sz="0" w:space="0" w:color="auto"/>
          </w:divBdr>
        </w:div>
        <w:div w:id="795874581">
          <w:marLeft w:val="0"/>
          <w:marRight w:val="0"/>
          <w:marTop w:val="0"/>
          <w:marBottom w:val="0"/>
          <w:divBdr>
            <w:top w:val="none" w:sz="0" w:space="0" w:color="auto"/>
            <w:left w:val="none" w:sz="0" w:space="0" w:color="auto"/>
            <w:bottom w:val="none" w:sz="0" w:space="0" w:color="auto"/>
            <w:right w:val="none" w:sz="0" w:space="0" w:color="auto"/>
          </w:divBdr>
        </w:div>
        <w:div w:id="1567373957">
          <w:marLeft w:val="0"/>
          <w:marRight w:val="0"/>
          <w:marTop w:val="0"/>
          <w:marBottom w:val="0"/>
          <w:divBdr>
            <w:top w:val="none" w:sz="0" w:space="0" w:color="auto"/>
            <w:left w:val="none" w:sz="0" w:space="0" w:color="auto"/>
            <w:bottom w:val="none" w:sz="0" w:space="0" w:color="auto"/>
            <w:right w:val="none" w:sz="0" w:space="0" w:color="auto"/>
          </w:divBdr>
        </w:div>
        <w:div w:id="174392657">
          <w:marLeft w:val="0"/>
          <w:marRight w:val="0"/>
          <w:marTop w:val="0"/>
          <w:marBottom w:val="0"/>
          <w:divBdr>
            <w:top w:val="none" w:sz="0" w:space="0" w:color="auto"/>
            <w:left w:val="none" w:sz="0" w:space="0" w:color="auto"/>
            <w:bottom w:val="none" w:sz="0" w:space="0" w:color="auto"/>
            <w:right w:val="none" w:sz="0" w:space="0" w:color="auto"/>
          </w:divBdr>
        </w:div>
        <w:div w:id="2083406023">
          <w:marLeft w:val="0"/>
          <w:marRight w:val="0"/>
          <w:marTop w:val="0"/>
          <w:marBottom w:val="0"/>
          <w:divBdr>
            <w:top w:val="none" w:sz="0" w:space="0" w:color="auto"/>
            <w:left w:val="none" w:sz="0" w:space="0" w:color="auto"/>
            <w:bottom w:val="none" w:sz="0" w:space="0" w:color="auto"/>
            <w:right w:val="none" w:sz="0" w:space="0" w:color="auto"/>
          </w:divBdr>
        </w:div>
        <w:div w:id="451553032">
          <w:marLeft w:val="0"/>
          <w:marRight w:val="0"/>
          <w:marTop w:val="0"/>
          <w:marBottom w:val="0"/>
          <w:divBdr>
            <w:top w:val="none" w:sz="0" w:space="0" w:color="auto"/>
            <w:left w:val="none" w:sz="0" w:space="0" w:color="auto"/>
            <w:bottom w:val="none" w:sz="0" w:space="0" w:color="auto"/>
            <w:right w:val="none" w:sz="0" w:space="0" w:color="auto"/>
          </w:divBdr>
        </w:div>
        <w:div w:id="2000378797">
          <w:marLeft w:val="0"/>
          <w:marRight w:val="0"/>
          <w:marTop w:val="0"/>
          <w:marBottom w:val="0"/>
          <w:divBdr>
            <w:top w:val="none" w:sz="0" w:space="0" w:color="auto"/>
            <w:left w:val="none" w:sz="0" w:space="0" w:color="auto"/>
            <w:bottom w:val="none" w:sz="0" w:space="0" w:color="auto"/>
            <w:right w:val="none" w:sz="0" w:space="0" w:color="auto"/>
          </w:divBdr>
        </w:div>
        <w:div w:id="818300785">
          <w:marLeft w:val="0"/>
          <w:marRight w:val="0"/>
          <w:marTop w:val="0"/>
          <w:marBottom w:val="0"/>
          <w:divBdr>
            <w:top w:val="none" w:sz="0" w:space="0" w:color="auto"/>
            <w:left w:val="none" w:sz="0" w:space="0" w:color="auto"/>
            <w:bottom w:val="none" w:sz="0" w:space="0" w:color="auto"/>
            <w:right w:val="none" w:sz="0" w:space="0" w:color="auto"/>
          </w:divBdr>
        </w:div>
        <w:div w:id="1350062314">
          <w:marLeft w:val="0"/>
          <w:marRight w:val="0"/>
          <w:marTop w:val="0"/>
          <w:marBottom w:val="0"/>
          <w:divBdr>
            <w:top w:val="none" w:sz="0" w:space="0" w:color="auto"/>
            <w:left w:val="none" w:sz="0" w:space="0" w:color="auto"/>
            <w:bottom w:val="none" w:sz="0" w:space="0" w:color="auto"/>
            <w:right w:val="none" w:sz="0" w:space="0" w:color="auto"/>
          </w:divBdr>
        </w:div>
        <w:div w:id="1323894680">
          <w:marLeft w:val="0"/>
          <w:marRight w:val="0"/>
          <w:marTop w:val="0"/>
          <w:marBottom w:val="0"/>
          <w:divBdr>
            <w:top w:val="none" w:sz="0" w:space="0" w:color="auto"/>
            <w:left w:val="none" w:sz="0" w:space="0" w:color="auto"/>
            <w:bottom w:val="none" w:sz="0" w:space="0" w:color="auto"/>
            <w:right w:val="none" w:sz="0" w:space="0" w:color="auto"/>
          </w:divBdr>
        </w:div>
        <w:div w:id="1501459469">
          <w:marLeft w:val="0"/>
          <w:marRight w:val="0"/>
          <w:marTop w:val="0"/>
          <w:marBottom w:val="0"/>
          <w:divBdr>
            <w:top w:val="none" w:sz="0" w:space="0" w:color="auto"/>
            <w:left w:val="none" w:sz="0" w:space="0" w:color="auto"/>
            <w:bottom w:val="none" w:sz="0" w:space="0" w:color="auto"/>
            <w:right w:val="none" w:sz="0" w:space="0" w:color="auto"/>
          </w:divBdr>
        </w:div>
        <w:div w:id="859010721">
          <w:marLeft w:val="0"/>
          <w:marRight w:val="0"/>
          <w:marTop w:val="0"/>
          <w:marBottom w:val="0"/>
          <w:divBdr>
            <w:top w:val="none" w:sz="0" w:space="0" w:color="auto"/>
            <w:left w:val="none" w:sz="0" w:space="0" w:color="auto"/>
            <w:bottom w:val="none" w:sz="0" w:space="0" w:color="auto"/>
            <w:right w:val="none" w:sz="0" w:space="0" w:color="auto"/>
          </w:divBdr>
        </w:div>
        <w:div w:id="726416920">
          <w:marLeft w:val="0"/>
          <w:marRight w:val="0"/>
          <w:marTop w:val="0"/>
          <w:marBottom w:val="0"/>
          <w:divBdr>
            <w:top w:val="none" w:sz="0" w:space="0" w:color="auto"/>
            <w:left w:val="none" w:sz="0" w:space="0" w:color="auto"/>
            <w:bottom w:val="none" w:sz="0" w:space="0" w:color="auto"/>
            <w:right w:val="none" w:sz="0" w:space="0" w:color="auto"/>
          </w:divBdr>
        </w:div>
        <w:div w:id="907764998">
          <w:marLeft w:val="0"/>
          <w:marRight w:val="0"/>
          <w:marTop w:val="0"/>
          <w:marBottom w:val="0"/>
          <w:divBdr>
            <w:top w:val="none" w:sz="0" w:space="0" w:color="auto"/>
            <w:left w:val="none" w:sz="0" w:space="0" w:color="auto"/>
            <w:bottom w:val="none" w:sz="0" w:space="0" w:color="auto"/>
            <w:right w:val="none" w:sz="0" w:space="0" w:color="auto"/>
          </w:divBdr>
        </w:div>
        <w:div w:id="1341007314">
          <w:marLeft w:val="0"/>
          <w:marRight w:val="0"/>
          <w:marTop w:val="0"/>
          <w:marBottom w:val="0"/>
          <w:divBdr>
            <w:top w:val="none" w:sz="0" w:space="0" w:color="auto"/>
            <w:left w:val="none" w:sz="0" w:space="0" w:color="auto"/>
            <w:bottom w:val="none" w:sz="0" w:space="0" w:color="auto"/>
            <w:right w:val="none" w:sz="0" w:space="0" w:color="auto"/>
          </w:divBdr>
        </w:div>
        <w:div w:id="205995712">
          <w:marLeft w:val="0"/>
          <w:marRight w:val="0"/>
          <w:marTop w:val="0"/>
          <w:marBottom w:val="0"/>
          <w:divBdr>
            <w:top w:val="none" w:sz="0" w:space="0" w:color="auto"/>
            <w:left w:val="none" w:sz="0" w:space="0" w:color="auto"/>
            <w:bottom w:val="none" w:sz="0" w:space="0" w:color="auto"/>
            <w:right w:val="none" w:sz="0" w:space="0" w:color="auto"/>
          </w:divBdr>
        </w:div>
        <w:div w:id="1660234946">
          <w:marLeft w:val="0"/>
          <w:marRight w:val="0"/>
          <w:marTop w:val="0"/>
          <w:marBottom w:val="0"/>
          <w:divBdr>
            <w:top w:val="none" w:sz="0" w:space="0" w:color="auto"/>
            <w:left w:val="none" w:sz="0" w:space="0" w:color="auto"/>
            <w:bottom w:val="none" w:sz="0" w:space="0" w:color="auto"/>
            <w:right w:val="none" w:sz="0" w:space="0" w:color="auto"/>
          </w:divBdr>
        </w:div>
        <w:div w:id="668489336">
          <w:marLeft w:val="0"/>
          <w:marRight w:val="0"/>
          <w:marTop w:val="0"/>
          <w:marBottom w:val="0"/>
          <w:divBdr>
            <w:top w:val="none" w:sz="0" w:space="0" w:color="auto"/>
            <w:left w:val="none" w:sz="0" w:space="0" w:color="auto"/>
            <w:bottom w:val="none" w:sz="0" w:space="0" w:color="auto"/>
            <w:right w:val="none" w:sz="0" w:space="0" w:color="auto"/>
          </w:divBdr>
        </w:div>
        <w:div w:id="1352222798">
          <w:marLeft w:val="0"/>
          <w:marRight w:val="0"/>
          <w:marTop w:val="0"/>
          <w:marBottom w:val="0"/>
          <w:divBdr>
            <w:top w:val="none" w:sz="0" w:space="0" w:color="auto"/>
            <w:left w:val="none" w:sz="0" w:space="0" w:color="auto"/>
            <w:bottom w:val="none" w:sz="0" w:space="0" w:color="auto"/>
            <w:right w:val="none" w:sz="0" w:space="0" w:color="auto"/>
          </w:divBdr>
        </w:div>
        <w:div w:id="1919242840">
          <w:marLeft w:val="0"/>
          <w:marRight w:val="0"/>
          <w:marTop w:val="0"/>
          <w:marBottom w:val="0"/>
          <w:divBdr>
            <w:top w:val="none" w:sz="0" w:space="0" w:color="auto"/>
            <w:left w:val="none" w:sz="0" w:space="0" w:color="auto"/>
            <w:bottom w:val="none" w:sz="0" w:space="0" w:color="auto"/>
            <w:right w:val="none" w:sz="0" w:space="0" w:color="auto"/>
          </w:divBdr>
        </w:div>
        <w:div w:id="496771668">
          <w:marLeft w:val="0"/>
          <w:marRight w:val="0"/>
          <w:marTop w:val="0"/>
          <w:marBottom w:val="0"/>
          <w:divBdr>
            <w:top w:val="none" w:sz="0" w:space="0" w:color="auto"/>
            <w:left w:val="none" w:sz="0" w:space="0" w:color="auto"/>
            <w:bottom w:val="none" w:sz="0" w:space="0" w:color="auto"/>
            <w:right w:val="none" w:sz="0" w:space="0" w:color="auto"/>
          </w:divBdr>
        </w:div>
        <w:div w:id="2062942400">
          <w:marLeft w:val="0"/>
          <w:marRight w:val="0"/>
          <w:marTop w:val="0"/>
          <w:marBottom w:val="0"/>
          <w:divBdr>
            <w:top w:val="none" w:sz="0" w:space="0" w:color="auto"/>
            <w:left w:val="none" w:sz="0" w:space="0" w:color="auto"/>
            <w:bottom w:val="none" w:sz="0" w:space="0" w:color="auto"/>
            <w:right w:val="none" w:sz="0" w:space="0" w:color="auto"/>
          </w:divBdr>
        </w:div>
        <w:div w:id="1543247684">
          <w:marLeft w:val="0"/>
          <w:marRight w:val="0"/>
          <w:marTop w:val="0"/>
          <w:marBottom w:val="0"/>
          <w:divBdr>
            <w:top w:val="none" w:sz="0" w:space="0" w:color="auto"/>
            <w:left w:val="none" w:sz="0" w:space="0" w:color="auto"/>
            <w:bottom w:val="none" w:sz="0" w:space="0" w:color="auto"/>
            <w:right w:val="none" w:sz="0" w:space="0" w:color="auto"/>
          </w:divBdr>
        </w:div>
        <w:div w:id="579674369">
          <w:marLeft w:val="0"/>
          <w:marRight w:val="0"/>
          <w:marTop w:val="0"/>
          <w:marBottom w:val="0"/>
          <w:divBdr>
            <w:top w:val="none" w:sz="0" w:space="0" w:color="auto"/>
            <w:left w:val="none" w:sz="0" w:space="0" w:color="auto"/>
            <w:bottom w:val="none" w:sz="0" w:space="0" w:color="auto"/>
            <w:right w:val="none" w:sz="0" w:space="0" w:color="auto"/>
          </w:divBdr>
        </w:div>
        <w:div w:id="999505606">
          <w:marLeft w:val="0"/>
          <w:marRight w:val="0"/>
          <w:marTop w:val="0"/>
          <w:marBottom w:val="0"/>
          <w:divBdr>
            <w:top w:val="none" w:sz="0" w:space="0" w:color="auto"/>
            <w:left w:val="none" w:sz="0" w:space="0" w:color="auto"/>
            <w:bottom w:val="none" w:sz="0" w:space="0" w:color="auto"/>
            <w:right w:val="none" w:sz="0" w:space="0" w:color="auto"/>
          </w:divBdr>
        </w:div>
        <w:div w:id="1129006191">
          <w:marLeft w:val="0"/>
          <w:marRight w:val="0"/>
          <w:marTop w:val="0"/>
          <w:marBottom w:val="0"/>
          <w:divBdr>
            <w:top w:val="none" w:sz="0" w:space="0" w:color="auto"/>
            <w:left w:val="none" w:sz="0" w:space="0" w:color="auto"/>
            <w:bottom w:val="none" w:sz="0" w:space="0" w:color="auto"/>
            <w:right w:val="none" w:sz="0" w:space="0" w:color="auto"/>
          </w:divBdr>
        </w:div>
        <w:div w:id="2066365961">
          <w:marLeft w:val="0"/>
          <w:marRight w:val="0"/>
          <w:marTop w:val="0"/>
          <w:marBottom w:val="0"/>
          <w:divBdr>
            <w:top w:val="none" w:sz="0" w:space="0" w:color="auto"/>
            <w:left w:val="none" w:sz="0" w:space="0" w:color="auto"/>
            <w:bottom w:val="none" w:sz="0" w:space="0" w:color="auto"/>
            <w:right w:val="none" w:sz="0" w:space="0" w:color="auto"/>
          </w:divBdr>
        </w:div>
        <w:div w:id="105008535">
          <w:marLeft w:val="0"/>
          <w:marRight w:val="0"/>
          <w:marTop w:val="0"/>
          <w:marBottom w:val="0"/>
          <w:divBdr>
            <w:top w:val="none" w:sz="0" w:space="0" w:color="auto"/>
            <w:left w:val="none" w:sz="0" w:space="0" w:color="auto"/>
            <w:bottom w:val="none" w:sz="0" w:space="0" w:color="auto"/>
            <w:right w:val="none" w:sz="0" w:space="0" w:color="auto"/>
          </w:divBdr>
        </w:div>
        <w:div w:id="891576571">
          <w:marLeft w:val="0"/>
          <w:marRight w:val="0"/>
          <w:marTop w:val="0"/>
          <w:marBottom w:val="0"/>
          <w:divBdr>
            <w:top w:val="none" w:sz="0" w:space="0" w:color="auto"/>
            <w:left w:val="none" w:sz="0" w:space="0" w:color="auto"/>
            <w:bottom w:val="none" w:sz="0" w:space="0" w:color="auto"/>
            <w:right w:val="none" w:sz="0" w:space="0" w:color="auto"/>
          </w:divBdr>
        </w:div>
        <w:div w:id="322977177">
          <w:marLeft w:val="0"/>
          <w:marRight w:val="0"/>
          <w:marTop w:val="0"/>
          <w:marBottom w:val="0"/>
          <w:divBdr>
            <w:top w:val="none" w:sz="0" w:space="0" w:color="auto"/>
            <w:left w:val="none" w:sz="0" w:space="0" w:color="auto"/>
            <w:bottom w:val="none" w:sz="0" w:space="0" w:color="auto"/>
            <w:right w:val="none" w:sz="0" w:space="0" w:color="auto"/>
          </w:divBdr>
        </w:div>
        <w:div w:id="1057819412">
          <w:marLeft w:val="0"/>
          <w:marRight w:val="0"/>
          <w:marTop w:val="0"/>
          <w:marBottom w:val="0"/>
          <w:divBdr>
            <w:top w:val="none" w:sz="0" w:space="0" w:color="auto"/>
            <w:left w:val="none" w:sz="0" w:space="0" w:color="auto"/>
            <w:bottom w:val="none" w:sz="0" w:space="0" w:color="auto"/>
            <w:right w:val="none" w:sz="0" w:space="0" w:color="auto"/>
          </w:divBdr>
        </w:div>
        <w:div w:id="29302516">
          <w:marLeft w:val="0"/>
          <w:marRight w:val="0"/>
          <w:marTop w:val="0"/>
          <w:marBottom w:val="0"/>
          <w:divBdr>
            <w:top w:val="none" w:sz="0" w:space="0" w:color="auto"/>
            <w:left w:val="none" w:sz="0" w:space="0" w:color="auto"/>
            <w:bottom w:val="none" w:sz="0" w:space="0" w:color="auto"/>
            <w:right w:val="none" w:sz="0" w:space="0" w:color="auto"/>
          </w:divBdr>
        </w:div>
        <w:div w:id="2077707076">
          <w:marLeft w:val="0"/>
          <w:marRight w:val="0"/>
          <w:marTop w:val="0"/>
          <w:marBottom w:val="0"/>
          <w:divBdr>
            <w:top w:val="none" w:sz="0" w:space="0" w:color="auto"/>
            <w:left w:val="none" w:sz="0" w:space="0" w:color="auto"/>
            <w:bottom w:val="none" w:sz="0" w:space="0" w:color="auto"/>
            <w:right w:val="none" w:sz="0" w:space="0" w:color="auto"/>
          </w:divBdr>
        </w:div>
        <w:div w:id="104006708">
          <w:marLeft w:val="0"/>
          <w:marRight w:val="0"/>
          <w:marTop w:val="0"/>
          <w:marBottom w:val="0"/>
          <w:divBdr>
            <w:top w:val="none" w:sz="0" w:space="0" w:color="auto"/>
            <w:left w:val="none" w:sz="0" w:space="0" w:color="auto"/>
            <w:bottom w:val="none" w:sz="0" w:space="0" w:color="auto"/>
            <w:right w:val="none" w:sz="0" w:space="0" w:color="auto"/>
          </w:divBdr>
        </w:div>
        <w:div w:id="933320158">
          <w:marLeft w:val="0"/>
          <w:marRight w:val="0"/>
          <w:marTop w:val="0"/>
          <w:marBottom w:val="0"/>
          <w:divBdr>
            <w:top w:val="none" w:sz="0" w:space="0" w:color="auto"/>
            <w:left w:val="none" w:sz="0" w:space="0" w:color="auto"/>
            <w:bottom w:val="none" w:sz="0" w:space="0" w:color="auto"/>
            <w:right w:val="none" w:sz="0" w:space="0" w:color="auto"/>
          </w:divBdr>
        </w:div>
        <w:div w:id="1147361381">
          <w:marLeft w:val="0"/>
          <w:marRight w:val="0"/>
          <w:marTop w:val="0"/>
          <w:marBottom w:val="0"/>
          <w:divBdr>
            <w:top w:val="none" w:sz="0" w:space="0" w:color="auto"/>
            <w:left w:val="none" w:sz="0" w:space="0" w:color="auto"/>
            <w:bottom w:val="none" w:sz="0" w:space="0" w:color="auto"/>
            <w:right w:val="none" w:sz="0" w:space="0" w:color="auto"/>
          </w:divBdr>
        </w:div>
        <w:div w:id="1198736717">
          <w:marLeft w:val="0"/>
          <w:marRight w:val="0"/>
          <w:marTop w:val="0"/>
          <w:marBottom w:val="0"/>
          <w:divBdr>
            <w:top w:val="none" w:sz="0" w:space="0" w:color="auto"/>
            <w:left w:val="none" w:sz="0" w:space="0" w:color="auto"/>
            <w:bottom w:val="none" w:sz="0" w:space="0" w:color="auto"/>
            <w:right w:val="none" w:sz="0" w:space="0" w:color="auto"/>
          </w:divBdr>
        </w:div>
        <w:div w:id="1118796523">
          <w:marLeft w:val="0"/>
          <w:marRight w:val="0"/>
          <w:marTop w:val="0"/>
          <w:marBottom w:val="0"/>
          <w:divBdr>
            <w:top w:val="none" w:sz="0" w:space="0" w:color="auto"/>
            <w:left w:val="none" w:sz="0" w:space="0" w:color="auto"/>
            <w:bottom w:val="none" w:sz="0" w:space="0" w:color="auto"/>
            <w:right w:val="none" w:sz="0" w:space="0" w:color="auto"/>
          </w:divBdr>
        </w:div>
        <w:div w:id="1041709725">
          <w:marLeft w:val="0"/>
          <w:marRight w:val="0"/>
          <w:marTop w:val="0"/>
          <w:marBottom w:val="0"/>
          <w:divBdr>
            <w:top w:val="none" w:sz="0" w:space="0" w:color="auto"/>
            <w:left w:val="none" w:sz="0" w:space="0" w:color="auto"/>
            <w:bottom w:val="none" w:sz="0" w:space="0" w:color="auto"/>
            <w:right w:val="none" w:sz="0" w:space="0" w:color="auto"/>
          </w:divBdr>
        </w:div>
        <w:div w:id="927885574">
          <w:marLeft w:val="0"/>
          <w:marRight w:val="0"/>
          <w:marTop w:val="0"/>
          <w:marBottom w:val="0"/>
          <w:divBdr>
            <w:top w:val="none" w:sz="0" w:space="0" w:color="auto"/>
            <w:left w:val="none" w:sz="0" w:space="0" w:color="auto"/>
            <w:bottom w:val="none" w:sz="0" w:space="0" w:color="auto"/>
            <w:right w:val="none" w:sz="0" w:space="0" w:color="auto"/>
          </w:divBdr>
        </w:div>
        <w:div w:id="1097868966">
          <w:marLeft w:val="0"/>
          <w:marRight w:val="0"/>
          <w:marTop w:val="0"/>
          <w:marBottom w:val="0"/>
          <w:divBdr>
            <w:top w:val="none" w:sz="0" w:space="0" w:color="auto"/>
            <w:left w:val="none" w:sz="0" w:space="0" w:color="auto"/>
            <w:bottom w:val="none" w:sz="0" w:space="0" w:color="auto"/>
            <w:right w:val="none" w:sz="0" w:space="0" w:color="auto"/>
          </w:divBdr>
        </w:div>
        <w:div w:id="1214535482">
          <w:marLeft w:val="0"/>
          <w:marRight w:val="0"/>
          <w:marTop w:val="0"/>
          <w:marBottom w:val="0"/>
          <w:divBdr>
            <w:top w:val="none" w:sz="0" w:space="0" w:color="auto"/>
            <w:left w:val="none" w:sz="0" w:space="0" w:color="auto"/>
            <w:bottom w:val="none" w:sz="0" w:space="0" w:color="auto"/>
            <w:right w:val="none" w:sz="0" w:space="0" w:color="auto"/>
          </w:divBdr>
        </w:div>
        <w:div w:id="1881745834">
          <w:marLeft w:val="0"/>
          <w:marRight w:val="0"/>
          <w:marTop w:val="0"/>
          <w:marBottom w:val="0"/>
          <w:divBdr>
            <w:top w:val="none" w:sz="0" w:space="0" w:color="auto"/>
            <w:left w:val="none" w:sz="0" w:space="0" w:color="auto"/>
            <w:bottom w:val="none" w:sz="0" w:space="0" w:color="auto"/>
            <w:right w:val="none" w:sz="0" w:space="0" w:color="auto"/>
          </w:divBdr>
        </w:div>
        <w:div w:id="17046121">
          <w:marLeft w:val="0"/>
          <w:marRight w:val="0"/>
          <w:marTop w:val="0"/>
          <w:marBottom w:val="0"/>
          <w:divBdr>
            <w:top w:val="none" w:sz="0" w:space="0" w:color="auto"/>
            <w:left w:val="none" w:sz="0" w:space="0" w:color="auto"/>
            <w:bottom w:val="none" w:sz="0" w:space="0" w:color="auto"/>
            <w:right w:val="none" w:sz="0" w:space="0" w:color="auto"/>
          </w:divBdr>
        </w:div>
        <w:div w:id="906763177">
          <w:marLeft w:val="0"/>
          <w:marRight w:val="0"/>
          <w:marTop w:val="0"/>
          <w:marBottom w:val="0"/>
          <w:divBdr>
            <w:top w:val="none" w:sz="0" w:space="0" w:color="auto"/>
            <w:left w:val="none" w:sz="0" w:space="0" w:color="auto"/>
            <w:bottom w:val="none" w:sz="0" w:space="0" w:color="auto"/>
            <w:right w:val="none" w:sz="0" w:space="0" w:color="auto"/>
          </w:divBdr>
        </w:div>
        <w:div w:id="1021738368">
          <w:marLeft w:val="0"/>
          <w:marRight w:val="0"/>
          <w:marTop w:val="0"/>
          <w:marBottom w:val="0"/>
          <w:divBdr>
            <w:top w:val="none" w:sz="0" w:space="0" w:color="auto"/>
            <w:left w:val="none" w:sz="0" w:space="0" w:color="auto"/>
            <w:bottom w:val="none" w:sz="0" w:space="0" w:color="auto"/>
            <w:right w:val="none" w:sz="0" w:space="0" w:color="auto"/>
          </w:divBdr>
        </w:div>
        <w:div w:id="1322469142">
          <w:marLeft w:val="0"/>
          <w:marRight w:val="0"/>
          <w:marTop w:val="0"/>
          <w:marBottom w:val="0"/>
          <w:divBdr>
            <w:top w:val="none" w:sz="0" w:space="0" w:color="auto"/>
            <w:left w:val="none" w:sz="0" w:space="0" w:color="auto"/>
            <w:bottom w:val="none" w:sz="0" w:space="0" w:color="auto"/>
            <w:right w:val="none" w:sz="0" w:space="0" w:color="auto"/>
          </w:divBdr>
        </w:div>
        <w:div w:id="834805634">
          <w:marLeft w:val="0"/>
          <w:marRight w:val="0"/>
          <w:marTop w:val="0"/>
          <w:marBottom w:val="0"/>
          <w:divBdr>
            <w:top w:val="none" w:sz="0" w:space="0" w:color="auto"/>
            <w:left w:val="none" w:sz="0" w:space="0" w:color="auto"/>
            <w:bottom w:val="none" w:sz="0" w:space="0" w:color="auto"/>
            <w:right w:val="none" w:sz="0" w:space="0" w:color="auto"/>
          </w:divBdr>
        </w:div>
        <w:div w:id="1543974921">
          <w:marLeft w:val="0"/>
          <w:marRight w:val="0"/>
          <w:marTop w:val="0"/>
          <w:marBottom w:val="0"/>
          <w:divBdr>
            <w:top w:val="none" w:sz="0" w:space="0" w:color="auto"/>
            <w:left w:val="none" w:sz="0" w:space="0" w:color="auto"/>
            <w:bottom w:val="none" w:sz="0" w:space="0" w:color="auto"/>
            <w:right w:val="none" w:sz="0" w:space="0" w:color="auto"/>
          </w:divBdr>
        </w:div>
        <w:div w:id="1752238575">
          <w:marLeft w:val="0"/>
          <w:marRight w:val="0"/>
          <w:marTop w:val="0"/>
          <w:marBottom w:val="0"/>
          <w:divBdr>
            <w:top w:val="none" w:sz="0" w:space="0" w:color="auto"/>
            <w:left w:val="none" w:sz="0" w:space="0" w:color="auto"/>
            <w:bottom w:val="none" w:sz="0" w:space="0" w:color="auto"/>
            <w:right w:val="none" w:sz="0" w:space="0" w:color="auto"/>
          </w:divBdr>
        </w:div>
        <w:div w:id="691807830">
          <w:marLeft w:val="0"/>
          <w:marRight w:val="0"/>
          <w:marTop w:val="0"/>
          <w:marBottom w:val="0"/>
          <w:divBdr>
            <w:top w:val="none" w:sz="0" w:space="0" w:color="auto"/>
            <w:left w:val="none" w:sz="0" w:space="0" w:color="auto"/>
            <w:bottom w:val="none" w:sz="0" w:space="0" w:color="auto"/>
            <w:right w:val="none" w:sz="0" w:space="0" w:color="auto"/>
          </w:divBdr>
        </w:div>
        <w:div w:id="1417089821">
          <w:marLeft w:val="0"/>
          <w:marRight w:val="0"/>
          <w:marTop w:val="0"/>
          <w:marBottom w:val="0"/>
          <w:divBdr>
            <w:top w:val="none" w:sz="0" w:space="0" w:color="auto"/>
            <w:left w:val="none" w:sz="0" w:space="0" w:color="auto"/>
            <w:bottom w:val="none" w:sz="0" w:space="0" w:color="auto"/>
            <w:right w:val="none" w:sz="0" w:space="0" w:color="auto"/>
          </w:divBdr>
        </w:div>
        <w:div w:id="1242063576">
          <w:marLeft w:val="0"/>
          <w:marRight w:val="0"/>
          <w:marTop w:val="0"/>
          <w:marBottom w:val="0"/>
          <w:divBdr>
            <w:top w:val="none" w:sz="0" w:space="0" w:color="auto"/>
            <w:left w:val="none" w:sz="0" w:space="0" w:color="auto"/>
            <w:bottom w:val="none" w:sz="0" w:space="0" w:color="auto"/>
            <w:right w:val="none" w:sz="0" w:space="0" w:color="auto"/>
          </w:divBdr>
        </w:div>
        <w:div w:id="305942062">
          <w:marLeft w:val="0"/>
          <w:marRight w:val="0"/>
          <w:marTop w:val="0"/>
          <w:marBottom w:val="0"/>
          <w:divBdr>
            <w:top w:val="none" w:sz="0" w:space="0" w:color="auto"/>
            <w:left w:val="none" w:sz="0" w:space="0" w:color="auto"/>
            <w:bottom w:val="none" w:sz="0" w:space="0" w:color="auto"/>
            <w:right w:val="none" w:sz="0" w:space="0" w:color="auto"/>
          </w:divBdr>
        </w:div>
        <w:div w:id="1529374727">
          <w:marLeft w:val="0"/>
          <w:marRight w:val="0"/>
          <w:marTop w:val="0"/>
          <w:marBottom w:val="0"/>
          <w:divBdr>
            <w:top w:val="none" w:sz="0" w:space="0" w:color="auto"/>
            <w:left w:val="none" w:sz="0" w:space="0" w:color="auto"/>
            <w:bottom w:val="none" w:sz="0" w:space="0" w:color="auto"/>
            <w:right w:val="none" w:sz="0" w:space="0" w:color="auto"/>
          </w:divBdr>
        </w:div>
        <w:div w:id="68310956">
          <w:marLeft w:val="0"/>
          <w:marRight w:val="0"/>
          <w:marTop w:val="0"/>
          <w:marBottom w:val="0"/>
          <w:divBdr>
            <w:top w:val="none" w:sz="0" w:space="0" w:color="auto"/>
            <w:left w:val="none" w:sz="0" w:space="0" w:color="auto"/>
            <w:bottom w:val="none" w:sz="0" w:space="0" w:color="auto"/>
            <w:right w:val="none" w:sz="0" w:space="0" w:color="auto"/>
          </w:divBdr>
        </w:div>
        <w:div w:id="2138795297">
          <w:marLeft w:val="0"/>
          <w:marRight w:val="0"/>
          <w:marTop w:val="0"/>
          <w:marBottom w:val="0"/>
          <w:divBdr>
            <w:top w:val="none" w:sz="0" w:space="0" w:color="auto"/>
            <w:left w:val="none" w:sz="0" w:space="0" w:color="auto"/>
            <w:bottom w:val="none" w:sz="0" w:space="0" w:color="auto"/>
            <w:right w:val="none" w:sz="0" w:space="0" w:color="auto"/>
          </w:divBdr>
        </w:div>
        <w:div w:id="760570102">
          <w:marLeft w:val="0"/>
          <w:marRight w:val="0"/>
          <w:marTop w:val="0"/>
          <w:marBottom w:val="0"/>
          <w:divBdr>
            <w:top w:val="none" w:sz="0" w:space="0" w:color="auto"/>
            <w:left w:val="none" w:sz="0" w:space="0" w:color="auto"/>
            <w:bottom w:val="none" w:sz="0" w:space="0" w:color="auto"/>
            <w:right w:val="none" w:sz="0" w:space="0" w:color="auto"/>
          </w:divBdr>
        </w:div>
        <w:div w:id="1817330319">
          <w:marLeft w:val="0"/>
          <w:marRight w:val="0"/>
          <w:marTop w:val="0"/>
          <w:marBottom w:val="0"/>
          <w:divBdr>
            <w:top w:val="none" w:sz="0" w:space="0" w:color="auto"/>
            <w:left w:val="none" w:sz="0" w:space="0" w:color="auto"/>
            <w:bottom w:val="none" w:sz="0" w:space="0" w:color="auto"/>
            <w:right w:val="none" w:sz="0" w:space="0" w:color="auto"/>
          </w:divBdr>
        </w:div>
        <w:div w:id="2052797684">
          <w:marLeft w:val="0"/>
          <w:marRight w:val="0"/>
          <w:marTop w:val="0"/>
          <w:marBottom w:val="0"/>
          <w:divBdr>
            <w:top w:val="none" w:sz="0" w:space="0" w:color="auto"/>
            <w:left w:val="none" w:sz="0" w:space="0" w:color="auto"/>
            <w:bottom w:val="none" w:sz="0" w:space="0" w:color="auto"/>
            <w:right w:val="none" w:sz="0" w:space="0" w:color="auto"/>
          </w:divBdr>
        </w:div>
        <w:div w:id="155726192">
          <w:marLeft w:val="0"/>
          <w:marRight w:val="0"/>
          <w:marTop w:val="0"/>
          <w:marBottom w:val="0"/>
          <w:divBdr>
            <w:top w:val="none" w:sz="0" w:space="0" w:color="auto"/>
            <w:left w:val="none" w:sz="0" w:space="0" w:color="auto"/>
            <w:bottom w:val="none" w:sz="0" w:space="0" w:color="auto"/>
            <w:right w:val="none" w:sz="0" w:space="0" w:color="auto"/>
          </w:divBdr>
        </w:div>
        <w:div w:id="589779403">
          <w:marLeft w:val="0"/>
          <w:marRight w:val="0"/>
          <w:marTop w:val="0"/>
          <w:marBottom w:val="0"/>
          <w:divBdr>
            <w:top w:val="none" w:sz="0" w:space="0" w:color="auto"/>
            <w:left w:val="none" w:sz="0" w:space="0" w:color="auto"/>
            <w:bottom w:val="none" w:sz="0" w:space="0" w:color="auto"/>
            <w:right w:val="none" w:sz="0" w:space="0" w:color="auto"/>
          </w:divBdr>
        </w:div>
        <w:div w:id="177550301">
          <w:marLeft w:val="0"/>
          <w:marRight w:val="0"/>
          <w:marTop w:val="0"/>
          <w:marBottom w:val="0"/>
          <w:divBdr>
            <w:top w:val="none" w:sz="0" w:space="0" w:color="auto"/>
            <w:left w:val="none" w:sz="0" w:space="0" w:color="auto"/>
            <w:bottom w:val="none" w:sz="0" w:space="0" w:color="auto"/>
            <w:right w:val="none" w:sz="0" w:space="0" w:color="auto"/>
          </w:divBdr>
        </w:div>
        <w:div w:id="964656123">
          <w:marLeft w:val="0"/>
          <w:marRight w:val="0"/>
          <w:marTop w:val="0"/>
          <w:marBottom w:val="0"/>
          <w:divBdr>
            <w:top w:val="none" w:sz="0" w:space="0" w:color="auto"/>
            <w:left w:val="none" w:sz="0" w:space="0" w:color="auto"/>
            <w:bottom w:val="none" w:sz="0" w:space="0" w:color="auto"/>
            <w:right w:val="none" w:sz="0" w:space="0" w:color="auto"/>
          </w:divBdr>
        </w:div>
        <w:div w:id="2034572315">
          <w:marLeft w:val="0"/>
          <w:marRight w:val="0"/>
          <w:marTop w:val="0"/>
          <w:marBottom w:val="0"/>
          <w:divBdr>
            <w:top w:val="none" w:sz="0" w:space="0" w:color="auto"/>
            <w:left w:val="none" w:sz="0" w:space="0" w:color="auto"/>
            <w:bottom w:val="none" w:sz="0" w:space="0" w:color="auto"/>
            <w:right w:val="none" w:sz="0" w:space="0" w:color="auto"/>
          </w:divBdr>
        </w:div>
        <w:div w:id="945311813">
          <w:marLeft w:val="0"/>
          <w:marRight w:val="0"/>
          <w:marTop w:val="0"/>
          <w:marBottom w:val="0"/>
          <w:divBdr>
            <w:top w:val="none" w:sz="0" w:space="0" w:color="auto"/>
            <w:left w:val="none" w:sz="0" w:space="0" w:color="auto"/>
            <w:bottom w:val="none" w:sz="0" w:space="0" w:color="auto"/>
            <w:right w:val="none" w:sz="0" w:space="0" w:color="auto"/>
          </w:divBdr>
        </w:div>
        <w:div w:id="1946955651">
          <w:marLeft w:val="0"/>
          <w:marRight w:val="0"/>
          <w:marTop w:val="0"/>
          <w:marBottom w:val="0"/>
          <w:divBdr>
            <w:top w:val="none" w:sz="0" w:space="0" w:color="auto"/>
            <w:left w:val="none" w:sz="0" w:space="0" w:color="auto"/>
            <w:bottom w:val="none" w:sz="0" w:space="0" w:color="auto"/>
            <w:right w:val="none" w:sz="0" w:space="0" w:color="auto"/>
          </w:divBdr>
        </w:div>
        <w:div w:id="1190527592">
          <w:marLeft w:val="0"/>
          <w:marRight w:val="0"/>
          <w:marTop w:val="0"/>
          <w:marBottom w:val="0"/>
          <w:divBdr>
            <w:top w:val="none" w:sz="0" w:space="0" w:color="auto"/>
            <w:left w:val="none" w:sz="0" w:space="0" w:color="auto"/>
            <w:bottom w:val="none" w:sz="0" w:space="0" w:color="auto"/>
            <w:right w:val="none" w:sz="0" w:space="0" w:color="auto"/>
          </w:divBdr>
        </w:div>
        <w:div w:id="1802109236">
          <w:marLeft w:val="0"/>
          <w:marRight w:val="0"/>
          <w:marTop w:val="0"/>
          <w:marBottom w:val="0"/>
          <w:divBdr>
            <w:top w:val="none" w:sz="0" w:space="0" w:color="auto"/>
            <w:left w:val="none" w:sz="0" w:space="0" w:color="auto"/>
            <w:bottom w:val="none" w:sz="0" w:space="0" w:color="auto"/>
            <w:right w:val="none" w:sz="0" w:space="0" w:color="auto"/>
          </w:divBdr>
        </w:div>
        <w:div w:id="505901814">
          <w:marLeft w:val="0"/>
          <w:marRight w:val="0"/>
          <w:marTop w:val="0"/>
          <w:marBottom w:val="0"/>
          <w:divBdr>
            <w:top w:val="none" w:sz="0" w:space="0" w:color="auto"/>
            <w:left w:val="none" w:sz="0" w:space="0" w:color="auto"/>
            <w:bottom w:val="none" w:sz="0" w:space="0" w:color="auto"/>
            <w:right w:val="none" w:sz="0" w:space="0" w:color="auto"/>
          </w:divBdr>
        </w:div>
        <w:div w:id="1894736309">
          <w:marLeft w:val="0"/>
          <w:marRight w:val="0"/>
          <w:marTop w:val="0"/>
          <w:marBottom w:val="0"/>
          <w:divBdr>
            <w:top w:val="none" w:sz="0" w:space="0" w:color="auto"/>
            <w:left w:val="none" w:sz="0" w:space="0" w:color="auto"/>
            <w:bottom w:val="none" w:sz="0" w:space="0" w:color="auto"/>
            <w:right w:val="none" w:sz="0" w:space="0" w:color="auto"/>
          </w:divBdr>
        </w:div>
        <w:div w:id="13969050">
          <w:marLeft w:val="0"/>
          <w:marRight w:val="0"/>
          <w:marTop w:val="0"/>
          <w:marBottom w:val="0"/>
          <w:divBdr>
            <w:top w:val="none" w:sz="0" w:space="0" w:color="auto"/>
            <w:left w:val="none" w:sz="0" w:space="0" w:color="auto"/>
            <w:bottom w:val="none" w:sz="0" w:space="0" w:color="auto"/>
            <w:right w:val="none" w:sz="0" w:space="0" w:color="auto"/>
          </w:divBdr>
        </w:div>
        <w:div w:id="39864609">
          <w:marLeft w:val="0"/>
          <w:marRight w:val="0"/>
          <w:marTop w:val="0"/>
          <w:marBottom w:val="0"/>
          <w:divBdr>
            <w:top w:val="none" w:sz="0" w:space="0" w:color="auto"/>
            <w:left w:val="none" w:sz="0" w:space="0" w:color="auto"/>
            <w:bottom w:val="none" w:sz="0" w:space="0" w:color="auto"/>
            <w:right w:val="none" w:sz="0" w:space="0" w:color="auto"/>
          </w:divBdr>
        </w:div>
        <w:div w:id="102070880">
          <w:marLeft w:val="0"/>
          <w:marRight w:val="0"/>
          <w:marTop w:val="0"/>
          <w:marBottom w:val="0"/>
          <w:divBdr>
            <w:top w:val="none" w:sz="0" w:space="0" w:color="auto"/>
            <w:left w:val="none" w:sz="0" w:space="0" w:color="auto"/>
            <w:bottom w:val="none" w:sz="0" w:space="0" w:color="auto"/>
            <w:right w:val="none" w:sz="0" w:space="0" w:color="auto"/>
          </w:divBdr>
        </w:div>
        <w:div w:id="1830291470">
          <w:marLeft w:val="0"/>
          <w:marRight w:val="0"/>
          <w:marTop w:val="0"/>
          <w:marBottom w:val="0"/>
          <w:divBdr>
            <w:top w:val="none" w:sz="0" w:space="0" w:color="auto"/>
            <w:left w:val="none" w:sz="0" w:space="0" w:color="auto"/>
            <w:bottom w:val="none" w:sz="0" w:space="0" w:color="auto"/>
            <w:right w:val="none" w:sz="0" w:space="0" w:color="auto"/>
          </w:divBdr>
        </w:div>
        <w:div w:id="432673704">
          <w:marLeft w:val="0"/>
          <w:marRight w:val="0"/>
          <w:marTop w:val="0"/>
          <w:marBottom w:val="0"/>
          <w:divBdr>
            <w:top w:val="none" w:sz="0" w:space="0" w:color="auto"/>
            <w:left w:val="none" w:sz="0" w:space="0" w:color="auto"/>
            <w:bottom w:val="none" w:sz="0" w:space="0" w:color="auto"/>
            <w:right w:val="none" w:sz="0" w:space="0" w:color="auto"/>
          </w:divBdr>
        </w:div>
        <w:div w:id="517237312">
          <w:marLeft w:val="0"/>
          <w:marRight w:val="0"/>
          <w:marTop w:val="0"/>
          <w:marBottom w:val="0"/>
          <w:divBdr>
            <w:top w:val="none" w:sz="0" w:space="0" w:color="auto"/>
            <w:left w:val="none" w:sz="0" w:space="0" w:color="auto"/>
            <w:bottom w:val="none" w:sz="0" w:space="0" w:color="auto"/>
            <w:right w:val="none" w:sz="0" w:space="0" w:color="auto"/>
          </w:divBdr>
        </w:div>
        <w:div w:id="1264457904">
          <w:marLeft w:val="0"/>
          <w:marRight w:val="0"/>
          <w:marTop w:val="0"/>
          <w:marBottom w:val="0"/>
          <w:divBdr>
            <w:top w:val="none" w:sz="0" w:space="0" w:color="auto"/>
            <w:left w:val="none" w:sz="0" w:space="0" w:color="auto"/>
            <w:bottom w:val="none" w:sz="0" w:space="0" w:color="auto"/>
            <w:right w:val="none" w:sz="0" w:space="0" w:color="auto"/>
          </w:divBdr>
        </w:div>
        <w:div w:id="397828974">
          <w:marLeft w:val="0"/>
          <w:marRight w:val="0"/>
          <w:marTop w:val="0"/>
          <w:marBottom w:val="0"/>
          <w:divBdr>
            <w:top w:val="none" w:sz="0" w:space="0" w:color="auto"/>
            <w:left w:val="none" w:sz="0" w:space="0" w:color="auto"/>
            <w:bottom w:val="none" w:sz="0" w:space="0" w:color="auto"/>
            <w:right w:val="none" w:sz="0" w:space="0" w:color="auto"/>
          </w:divBdr>
        </w:div>
        <w:div w:id="699479762">
          <w:marLeft w:val="0"/>
          <w:marRight w:val="0"/>
          <w:marTop w:val="0"/>
          <w:marBottom w:val="0"/>
          <w:divBdr>
            <w:top w:val="none" w:sz="0" w:space="0" w:color="auto"/>
            <w:left w:val="none" w:sz="0" w:space="0" w:color="auto"/>
            <w:bottom w:val="none" w:sz="0" w:space="0" w:color="auto"/>
            <w:right w:val="none" w:sz="0" w:space="0" w:color="auto"/>
          </w:divBdr>
        </w:div>
        <w:div w:id="846676498">
          <w:marLeft w:val="0"/>
          <w:marRight w:val="0"/>
          <w:marTop w:val="0"/>
          <w:marBottom w:val="0"/>
          <w:divBdr>
            <w:top w:val="none" w:sz="0" w:space="0" w:color="auto"/>
            <w:left w:val="none" w:sz="0" w:space="0" w:color="auto"/>
            <w:bottom w:val="none" w:sz="0" w:space="0" w:color="auto"/>
            <w:right w:val="none" w:sz="0" w:space="0" w:color="auto"/>
          </w:divBdr>
        </w:div>
        <w:div w:id="1513836804">
          <w:marLeft w:val="0"/>
          <w:marRight w:val="0"/>
          <w:marTop w:val="0"/>
          <w:marBottom w:val="0"/>
          <w:divBdr>
            <w:top w:val="none" w:sz="0" w:space="0" w:color="auto"/>
            <w:left w:val="none" w:sz="0" w:space="0" w:color="auto"/>
            <w:bottom w:val="none" w:sz="0" w:space="0" w:color="auto"/>
            <w:right w:val="none" w:sz="0" w:space="0" w:color="auto"/>
          </w:divBdr>
        </w:div>
        <w:div w:id="343097437">
          <w:marLeft w:val="0"/>
          <w:marRight w:val="0"/>
          <w:marTop w:val="0"/>
          <w:marBottom w:val="0"/>
          <w:divBdr>
            <w:top w:val="none" w:sz="0" w:space="0" w:color="auto"/>
            <w:left w:val="none" w:sz="0" w:space="0" w:color="auto"/>
            <w:bottom w:val="none" w:sz="0" w:space="0" w:color="auto"/>
            <w:right w:val="none" w:sz="0" w:space="0" w:color="auto"/>
          </w:divBdr>
        </w:div>
        <w:div w:id="1545369453">
          <w:marLeft w:val="0"/>
          <w:marRight w:val="0"/>
          <w:marTop w:val="0"/>
          <w:marBottom w:val="0"/>
          <w:divBdr>
            <w:top w:val="none" w:sz="0" w:space="0" w:color="auto"/>
            <w:left w:val="none" w:sz="0" w:space="0" w:color="auto"/>
            <w:bottom w:val="none" w:sz="0" w:space="0" w:color="auto"/>
            <w:right w:val="none" w:sz="0" w:space="0" w:color="auto"/>
          </w:divBdr>
        </w:div>
        <w:div w:id="1030255687">
          <w:marLeft w:val="0"/>
          <w:marRight w:val="0"/>
          <w:marTop w:val="0"/>
          <w:marBottom w:val="0"/>
          <w:divBdr>
            <w:top w:val="none" w:sz="0" w:space="0" w:color="auto"/>
            <w:left w:val="none" w:sz="0" w:space="0" w:color="auto"/>
            <w:bottom w:val="none" w:sz="0" w:space="0" w:color="auto"/>
            <w:right w:val="none" w:sz="0" w:space="0" w:color="auto"/>
          </w:divBdr>
        </w:div>
        <w:div w:id="24793961">
          <w:marLeft w:val="0"/>
          <w:marRight w:val="0"/>
          <w:marTop w:val="0"/>
          <w:marBottom w:val="0"/>
          <w:divBdr>
            <w:top w:val="none" w:sz="0" w:space="0" w:color="auto"/>
            <w:left w:val="none" w:sz="0" w:space="0" w:color="auto"/>
            <w:bottom w:val="none" w:sz="0" w:space="0" w:color="auto"/>
            <w:right w:val="none" w:sz="0" w:space="0" w:color="auto"/>
          </w:divBdr>
        </w:div>
        <w:div w:id="211695156">
          <w:marLeft w:val="0"/>
          <w:marRight w:val="0"/>
          <w:marTop w:val="0"/>
          <w:marBottom w:val="0"/>
          <w:divBdr>
            <w:top w:val="none" w:sz="0" w:space="0" w:color="auto"/>
            <w:left w:val="none" w:sz="0" w:space="0" w:color="auto"/>
            <w:bottom w:val="none" w:sz="0" w:space="0" w:color="auto"/>
            <w:right w:val="none" w:sz="0" w:space="0" w:color="auto"/>
          </w:divBdr>
        </w:div>
        <w:div w:id="136381546">
          <w:marLeft w:val="0"/>
          <w:marRight w:val="0"/>
          <w:marTop w:val="0"/>
          <w:marBottom w:val="0"/>
          <w:divBdr>
            <w:top w:val="none" w:sz="0" w:space="0" w:color="auto"/>
            <w:left w:val="none" w:sz="0" w:space="0" w:color="auto"/>
            <w:bottom w:val="none" w:sz="0" w:space="0" w:color="auto"/>
            <w:right w:val="none" w:sz="0" w:space="0" w:color="auto"/>
          </w:divBdr>
        </w:div>
        <w:div w:id="1521703313">
          <w:marLeft w:val="0"/>
          <w:marRight w:val="0"/>
          <w:marTop w:val="0"/>
          <w:marBottom w:val="0"/>
          <w:divBdr>
            <w:top w:val="none" w:sz="0" w:space="0" w:color="auto"/>
            <w:left w:val="none" w:sz="0" w:space="0" w:color="auto"/>
            <w:bottom w:val="none" w:sz="0" w:space="0" w:color="auto"/>
            <w:right w:val="none" w:sz="0" w:space="0" w:color="auto"/>
          </w:divBdr>
        </w:div>
      </w:divsChild>
    </w:div>
    <w:div w:id="786005069">
      <w:bodyDiv w:val="1"/>
      <w:marLeft w:val="0"/>
      <w:marRight w:val="0"/>
      <w:marTop w:val="0"/>
      <w:marBottom w:val="0"/>
      <w:divBdr>
        <w:top w:val="none" w:sz="0" w:space="0" w:color="auto"/>
        <w:left w:val="none" w:sz="0" w:space="0" w:color="auto"/>
        <w:bottom w:val="none" w:sz="0" w:space="0" w:color="auto"/>
        <w:right w:val="none" w:sz="0" w:space="0" w:color="auto"/>
      </w:divBdr>
    </w:div>
    <w:div w:id="788429018">
      <w:bodyDiv w:val="1"/>
      <w:marLeft w:val="0"/>
      <w:marRight w:val="0"/>
      <w:marTop w:val="0"/>
      <w:marBottom w:val="0"/>
      <w:divBdr>
        <w:top w:val="none" w:sz="0" w:space="0" w:color="auto"/>
        <w:left w:val="none" w:sz="0" w:space="0" w:color="auto"/>
        <w:bottom w:val="none" w:sz="0" w:space="0" w:color="auto"/>
        <w:right w:val="none" w:sz="0" w:space="0" w:color="auto"/>
      </w:divBdr>
      <w:divsChild>
        <w:div w:id="1709185922">
          <w:marLeft w:val="0"/>
          <w:marRight w:val="0"/>
          <w:marTop w:val="0"/>
          <w:marBottom w:val="0"/>
          <w:divBdr>
            <w:top w:val="none" w:sz="0" w:space="0" w:color="auto"/>
            <w:left w:val="none" w:sz="0" w:space="0" w:color="auto"/>
            <w:bottom w:val="none" w:sz="0" w:space="0" w:color="auto"/>
            <w:right w:val="none" w:sz="0" w:space="0" w:color="auto"/>
          </w:divBdr>
        </w:div>
        <w:div w:id="1457482519">
          <w:marLeft w:val="0"/>
          <w:marRight w:val="0"/>
          <w:marTop w:val="0"/>
          <w:marBottom w:val="0"/>
          <w:divBdr>
            <w:top w:val="none" w:sz="0" w:space="0" w:color="auto"/>
            <w:left w:val="none" w:sz="0" w:space="0" w:color="auto"/>
            <w:bottom w:val="none" w:sz="0" w:space="0" w:color="auto"/>
            <w:right w:val="none" w:sz="0" w:space="0" w:color="auto"/>
          </w:divBdr>
        </w:div>
        <w:div w:id="1788306749">
          <w:marLeft w:val="0"/>
          <w:marRight w:val="0"/>
          <w:marTop w:val="0"/>
          <w:marBottom w:val="0"/>
          <w:divBdr>
            <w:top w:val="none" w:sz="0" w:space="0" w:color="auto"/>
            <w:left w:val="none" w:sz="0" w:space="0" w:color="auto"/>
            <w:bottom w:val="none" w:sz="0" w:space="0" w:color="auto"/>
            <w:right w:val="none" w:sz="0" w:space="0" w:color="auto"/>
          </w:divBdr>
        </w:div>
        <w:div w:id="1757748826">
          <w:marLeft w:val="0"/>
          <w:marRight w:val="0"/>
          <w:marTop w:val="0"/>
          <w:marBottom w:val="0"/>
          <w:divBdr>
            <w:top w:val="none" w:sz="0" w:space="0" w:color="auto"/>
            <w:left w:val="none" w:sz="0" w:space="0" w:color="auto"/>
            <w:bottom w:val="none" w:sz="0" w:space="0" w:color="auto"/>
            <w:right w:val="none" w:sz="0" w:space="0" w:color="auto"/>
          </w:divBdr>
        </w:div>
        <w:div w:id="1685785619">
          <w:marLeft w:val="0"/>
          <w:marRight w:val="0"/>
          <w:marTop w:val="0"/>
          <w:marBottom w:val="0"/>
          <w:divBdr>
            <w:top w:val="none" w:sz="0" w:space="0" w:color="auto"/>
            <w:left w:val="none" w:sz="0" w:space="0" w:color="auto"/>
            <w:bottom w:val="none" w:sz="0" w:space="0" w:color="auto"/>
            <w:right w:val="none" w:sz="0" w:space="0" w:color="auto"/>
          </w:divBdr>
        </w:div>
      </w:divsChild>
    </w:div>
    <w:div w:id="833842910">
      <w:bodyDiv w:val="1"/>
      <w:marLeft w:val="0"/>
      <w:marRight w:val="0"/>
      <w:marTop w:val="0"/>
      <w:marBottom w:val="0"/>
      <w:divBdr>
        <w:top w:val="none" w:sz="0" w:space="0" w:color="auto"/>
        <w:left w:val="none" w:sz="0" w:space="0" w:color="auto"/>
        <w:bottom w:val="none" w:sz="0" w:space="0" w:color="auto"/>
        <w:right w:val="none" w:sz="0" w:space="0" w:color="auto"/>
      </w:divBdr>
    </w:div>
    <w:div w:id="859201558">
      <w:bodyDiv w:val="1"/>
      <w:marLeft w:val="0"/>
      <w:marRight w:val="0"/>
      <w:marTop w:val="0"/>
      <w:marBottom w:val="0"/>
      <w:divBdr>
        <w:top w:val="none" w:sz="0" w:space="0" w:color="auto"/>
        <w:left w:val="none" w:sz="0" w:space="0" w:color="auto"/>
        <w:bottom w:val="none" w:sz="0" w:space="0" w:color="auto"/>
        <w:right w:val="none" w:sz="0" w:space="0" w:color="auto"/>
      </w:divBdr>
    </w:div>
    <w:div w:id="877008636">
      <w:bodyDiv w:val="1"/>
      <w:marLeft w:val="0"/>
      <w:marRight w:val="0"/>
      <w:marTop w:val="0"/>
      <w:marBottom w:val="0"/>
      <w:divBdr>
        <w:top w:val="none" w:sz="0" w:space="0" w:color="auto"/>
        <w:left w:val="none" w:sz="0" w:space="0" w:color="auto"/>
        <w:bottom w:val="none" w:sz="0" w:space="0" w:color="auto"/>
        <w:right w:val="none" w:sz="0" w:space="0" w:color="auto"/>
      </w:divBdr>
      <w:divsChild>
        <w:div w:id="1663853390">
          <w:marLeft w:val="0"/>
          <w:marRight w:val="0"/>
          <w:marTop w:val="0"/>
          <w:marBottom w:val="0"/>
          <w:divBdr>
            <w:top w:val="none" w:sz="0" w:space="0" w:color="auto"/>
            <w:left w:val="none" w:sz="0" w:space="0" w:color="auto"/>
            <w:bottom w:val="none" w:sz="0" w:space="0" w:color="auto"/>
            <w:right w:val="none" w:sz="0" w:space="0" w:color="auto"/>
          </w:divBdr>
        </w:div>
        <w:div w:id="1088115344">
          <w:marLeft w:val="0"/>
          <w:marRight w:val="0"/>
          <w:marTop w:val="0"/>
          <w:marBottom w:val="0"/>
          <w:divBdr>
            <w:top w:val="none" w:sz="0" w:space="0" w:color="auto"/>
            <w:left w:val="none" w:sz="0" w:space="0" w:color="auto"/>
            <w:bottom w:val="none" w:sz="0" w:space="0" w:color="auto"/>
            <w:right w:val="none" w:sz="0" w:space="0" w:color="auto"/>
          </w:divBdr>
        </w:div>
        <w:div w:id="1872300033">
          <w:marLeft w:val="0"/>
          <w:marRight w:val="0"/>
          <w:marTop w:val="0"/>
          <w:marBottom w:val="0"/>
          <w:divBdr>
            <w:top w:val="none" w:sz="0" w:space="0" w:color="auto"/>
            <w:left w:val="none" w:sz="0" w:space="0" w:color="auto"/>
            <w:bottom w:val="none" w:sz="0" w:space="0" w:color="auto"/>
            <w:right w:val="none" w:sz="0" w:space="0" w:color="auto"/>
          </w:divBdr>
        </w:div>
        <w:div w:id="440565261">
          <w:marLeft w:val="0"/>
          <w:marRight w:val="0"/>
          <w:marTop w:val="0"/>
          <w:marBottom w:val="0"/>
          <w:divBdr>
            <w:top w:val="none" w:sz="0" w:space="0" w:color="auto"/>
            <w:left w:val="none" w:sz="0" w:space="0" w:color="auto"/>
            <w:bottom w:val="none" w:sz="0" w:space="0" w:color="auto"/>
            <w:right w:val="none" w:sz="0" w:space="0" w:color="auto"/>
          </w:divBdr>
        </w:div>
        <w:div w:id="1655571863">
          <w:marLeft w:val="0"/>
          <w:marRight w:val="0"/>
          <w:marTop w:val="0"/>
          <w:marBottom w:val="0"/>
          <w:divBdr>
            <w:top w:val="none" w:sz="0" w:space="0" w:color="auto"/>
            <w:left w:val="none" w:sz="0" w:space="0" w:color="auto"/>
            <w:bottom w:val="none" w:sz="0" w:space="0" w:color="auto"/>
            <w:right w:val="none" w:sz="0" w:space="0" w:color="auto"/>
          </w:divBdr>
        </w:div>
        <w:div w:id="27224155">
          <w:marLeft w:val="0"/>
          <w:marRight w:val="0"/>
          <w:marTop w:val="0"/>
          <w:marBottom w:val="0"/>
          <w:divBdr>
            <w:top w:val="none" w:sz="0" w:space="0" w:color="auto"/>
            <w:left w:val="none" w:sz="0" w:space="0" w:color="auto"/>
            <w:bottom w:val="none" w:sz="0" w:space="0" w:color="auto"/>
            <w:right w:val="none" w:sz="0" w:space="0" w:color="auto"/>
          </w:divBdr>
        </w:div>
        <w:div w:id="169561122">
          <w:marLeft w:val="0"/>
          <w:marRight w:val="0"/>
          <w:marTop w:val="0"/>
          <w:marBottom w:val="0"/>
          <w:divBdr>
            <w:top w:val="none" w:sz="0" w:space="0" w:color="auto"/>
            <w:left w:val="none" w:sz="0" w:space="0" w:color="auto"/>
            <w:bottom w:val="none" w:sz="0" w:space="0" w:color="auto"/>
            <w:right w:val="none" w:sz="0" w:space="0" w:color="auto"/>
          </w:divBdr>
        </w:div>
        <w:div w:id="1294872711">
          <w:marLeft w:val="0"/>
          <w:marRight w:val="0"/>
          <w:marTop w:val="0"/>
          <w:marBottom w:val="0"/>
          <w:divBdr>
            <w:top w:val="none" w:sz="0" w:space="0" w:color="auto"/>
            <w:left w:val="none" w:sz="0" w:space="0" w:color="auto"/>
            <w:bottom w:val="none" w:sz="0" w:space="0" w:color="auto"/>
            <w:right w:val="none" w:sz="0" w:space="0" w:color="auto"/>
          </w:divBdr>
        </w:div>
        <w:div w:id="818962994">
          <w:marLeft w:val="0"/>
          <w:marRight w:val="0"/>
          <w:marTop w:val="0"/>
          <w:marBottom w:val="0"/>
          <w:divBdr>
            <w:top w:val="none" w:sz="0" w:space="0" w:color="auto"/>
            <w:left w:val="none" w:sz="0" w:space="0" w:color="auto"/>
            <w:bottom w:val="none" w:sz="0" w:space="0" w:color="auto"/>
            <w:right w:val="none" w:sz="0" w:space="0" w:color="auto"/>
          </w:divBdr>
        </w:div>
        <w:div w:id="778523800">
          <w:marLeft w:val="0"/>
          <w:marRight w:val="0"/>
          <w:marTop w:val="0"/>
          <w:marBottom w:val="0"/>
          <w:divBdr>
            <w:top w:val="none" w:sz="0" w:space="0" w:color="auto"/>
            <w:left w:val="none" w:sz="0" w:space="0" w:color="auto"/>
            <w:bottom w:val="none" w:sz="0" w:space="0" w:color="auto"/>
            <w:right w:val="none" w:sz="0" w:space="0" w:color="auto"/>
          </w:divBdr>
        </w:div>
        <w:div w:id="1640912872">
          <w:marLeft w:val="0"/>
          <w:marRight w:val="0"/>
          <w:marTop w:val="0"/>
          <w:marBottom w:val="0"/>
          <w:divBdr>
            <w:top w:val="none" w:sz="0" w:space="0" w:color="auto"/>
            <w:left w:val="none" w:sz="0" w:space="0" w:color="auto"/>
            <w:bottom w:val="none" w:sz="0" w:space="0" w:color="auto"/>
            <w:right w:val="none" w:sz="0" w:space="0" w:color="auto"/>
          </w:divBdr>
        </w:div>
        <w:div w:id="188027056">
          <w:marLeft w:val="0"/>
          <w:marRight w:val="0"/>
          <w:marTop w:val="0"/>
          <w:marBottom w:val="0"/>
          <w:divBdr>
            <w:top w:val="none" w:sz="0" w:space="0" w:color="auto"/>
            <w:left w:val="none" w:sz="0" w:space="0" w:color="auto"/>
            <w:bottom w:val="none" w:sz="0" w:space="0" w:color="auto"/>
            <w:right w:val="none" w:sz="0" w:space="0" w:color="auto"/>
          </w:divBdr>
        </w:div>
        <w:div w:id="821047741">
          <w:marLeft w:val="0"/>
          <w:marRight w:val="0"/>
          <w:marTop w:val="0"/>
          <w:marBottom w:val="0"/>
          <w:divBdr>
            <w:top w:val="none" w:sz="0" w:space="0" w:color="auto"/>
            <w:left w:val="none" w:sz="0" w:space="0" w:color="auto"/>
            <w:bottom w:val="none" w:sz="0" w:space="0" w:color="auto"/>
            <w:right w:val="none" w:sz="0" w:space="0" w:color="auto"/>
          </w:divBdr>
        </w:div>
        <w:div w:id="1074160535">
          <w:marLeft w:val="0"/>
          <w:marRight w:val="0"/>
          <w:marTop w:val="0"/>
          <w:marBottom w:val="0"/>
          <w:divBdr>
            <w:top w:val="none" w:sz="0" w:space="0" w:color="auto"/>
            <w:left w:val="none" w:sz="0" w:space="0" w:color="auto"/>
            <w:bottom w:val="none" w:sz="0" w:space="0" w:color="auto"/>
            <w:right w:val="none" w:sz="0" w:space="0" w:color="auto"/>
          </w:divBdr>
        </w:div>
        <w:div w:id="1152216845">
          <w:marLeft w:val="0"/>
          <w:marRight w:val="0"/>
          <w:marTop w:val="0"/>
          <w:marBottom w:val="0"/>
          <w:divBdr>
            <w:top w:val="none" w:sz="0" w:space="0" w:color="auto"/>
            <w:left w:val="none" w:sz="0" w:space="0" w:color="auto"/>
            <w:bottom w:val="none" w:sz="0" w:space="0" w:color="auto"/>
            <w:right w:val="none" w:sz="0" w:space="0" w:color="auto"/>
          </w:divBdr>
        </w:div>
        <w:div w:id="1790082753">
          <w:marLeft w:val="0"/>
          <w:marRight w:val="0"/>
          <w:marTop w:val="0"/>
          <w:marBottom w:val="0"/>
          <w:divBdr>
            <w:top w:val="none" w:sz="0" w:space="0" w:color="auto"/>
            <w:left w:val="none" w:sz="0" w:space="0" w:color="auto"/>
            <w:bottom w:val="none" w:sz="0" w:space="0" w:color="auto"/>
            <w:right w:val="none" w:sz="0" w:space="0" w:color="auto"/>
          </w:divBdr>
        </w:div>
        <w:div w:id="1583369013">
          <w:marLeft w:val="0"/>
          <w:marRight w:val="0"/>
          <w:marTop w:val="0"/>
          <w:marBottom w:val="0"/>
          <w:divBdr>
            <w:top w:val="none" w:sz="0" w:space="0" w:color="auto"/>
            <w:left w:val="none" w:sz="0" w:space="0" w:color="auto"/>
            <w:bottom w:val="none" w:sz="0" w:space="0" w:color="auto"/>
            <w:right w:val="none" w:sz="0" w:space="0" w:color="auto"/>
          </w:divBdr>
        </w:div>
        <w:div w:id="1575554722">
          <w:marLeft w:val="0"/>
          <w:marRight w:val="0"/>
          <w:marTop w:val="0"/>
          <w:marBottom w:val="0"/>
          <w:divBdr>
            <w:top w:val="none" w:sz="0" w:space="0" w:color="auto"/>
            <w:left w:val="none" w:sz="0" w:space="0" w:color="auto"/>
            <w:bottom w:val="none" w:sz="0" w:space="0" w:color="auto"/>
            <w:right w:val="none" w:sz="0" w:space="0" w:color="auto"/>
          </w:divBdr>
        </w:div>
        <w:div w:id="1976527056">
          <w:marLeft w:val="0"/>
          <w:marRight w:val="0"/>
          <w:marTop w:val="0"/>
          <w:marBottom w:val="0"/>
          <w:divBdr>
            <w:top w:val="none" w:sz="0" w:space="0" w:color="auto"/>
            <w:left w:val="none" w:sz="0" w:space="0" w:color="auto"/>
            <w:bottom w:val="none" w:sz="0" w:space="0" w:color="auto"/>
            <w:right w:val="none" w:sz="0" w:space="0" w:color="auto"/>
          </w:divBdr>
        </w:div>
        <w:div w:id="503667500">
          <w:marLeft w:val="0"/>
          <w:marRight w:val="0"/>
          <w:marTop w:val="0"/>
          <w:marBottom w:val="0"/>
          <w:divBdr>
            <w:top w:val="none" w:sz="0" w:space="0" w:color="auto"/>
            <w:left w:val="none" w:sz="0" w:space="0" w:color="auto"/>
            <w:bottom w:val="none" w:sz="0" w:space="0" w:color="auto"/>
            <w:right w:val="none" w:sz="0" w:space="0" w:color="auto"/>
          </w:divBdr>
        </w:div>
        <w:div w:id="1496452753">
          <w:marLeft w:val="0"/>
          <w:marRight w:val="0"/>
          <w:marTop w:val="0"/>
          <w:marBottom w:val="0"/>
          <w:divBdr>
            <w:top w:val="none" w:sz="0" w:space="0" w:color="auto"/>
            <w:left w:val="none" w:sz="0" w:space="0" w:color="auto"/>
            <w:bottom w:val="none" w:sz="0" w:space="0" w:color="auto"/>
            <w:right w:val="none" w:sz="0" w:space="0" w:color="auto"/>
          </w:divBdr>
        </w:div>
        <w:div w:id="1795103178">
          <w:marLeft w:val="0"/>
          <w:marRight w:val="0"/>
          <w:marTop w:val="0"/>
          <w:marBottom w:val="0"/>
          <w:divBdr>
            <w:top w:val="none" w:sz="0" w:space="0" w:color="auto"/>
            <w:left w:val="none" w:sz="0" w:space="0" w:color="auto"/>
            <w:bottom w:val="none" w:sz="0" w:space="0" w:color="auto"/>
            <w:right w:val="none" w:sz="0" w:space="0" w:color="auto"/>
          </w:divBdr>
        </w:div>
        <w:div w:id="1468276601">
          <w:marLeft w:val="0"/>
          <w:marRight w:val="0"/>
          <w:marTop w:val="0"/>
          <w:marBottom w:val="0"/>
          <w:divBdr>
            <w:top w:val="none" w:sz="0" w:space="0" w:color="auto"/>
            <w:left w:val="none" w:sz="0" w:space="0" w:color="auto"/>
            <w:bottom w:val="none" w:sz="0" w:space="0" w:color="auto"/>
            <w:right w:val="none" w:sz="0" w:space="0" w:color="auto"/>
          </w:divBdr>
        </w:div>
        <w:div w:id="3480496">
          <w:marLeft w:val="0"/>
          <w:marRight w:val="0"/>
          <w:marTop w:val="0"/>
          <w:marBottom w:val="0"/>
          <w:divBdr>
            <w:top w:val="none" w:sz="0" w:space="0" w:color="auto"/>
            <w:left w:val="none" w:sz="0" w:space="0" w:color="auto"/>
            <w:bottom w:val="none" w:sz="0" w:space="0" w:color="auto"/>
            <w:right w:val="none" w:sz="0" w:space="0" w:color="auto"/>
          </w:divBdr>
        </w:div>
        <w:div w:id="1334606222">
          <w:marLeft w:val="0"/>
          <w:marRight w:val="0"/>
          <w:marTop w:val="0"/>
          <w:marBottom w:val="0"/>
          <w:divBdr>
            <w:top w:val="none" w:sz="0" w:space="0" w:color="auto"/>
            <w:left w:val="none" w:sz="0" w:space="0" w:color="auto"/>
            <w:bottom w:val="none" w:sz="0" w:space="0" w:color="auto"/>
            <w:right w:val="none" w:sz="0" w:space="0" w:color="auto"/>
          </w:divBdr>
        </w:div>
        <w:div w:id="1720670721">
          <w:marLeft w:val="0"/>
          <w:marRight w:val="0"/>
          <w:marTop w:val="0"/>
          <w:marBottom w:val="0"/>
          <w:divBdr>
            <w:top w:val="none" w:sz="0" w:space="0" w:color="auto"/>
            <w:left w:val="none" w:sz="0" w:space="0" w:color="auto"/>
            <w:bottom w:val="none" w:sz="0" w:space="0" w:color="auto"/>
            <w:right w:val="none" w:sz="0" w:space="0" w:color="auto"/>
          </w:divBdr>
        </w:div>
        <w:div w:id="1966159956">
          <w:marLeft w:val="0"/>
          <w:marRight w:val="0"/>
          <w:marTop w:val="0"/>
          <w:marBottom w:val="0"/>
          <w:divBdr>
            <w:top w:val="none" w:sz="0" w:space="0" w:color="auto"/>
            <w:left w:val="none" w:sz="0" w:space="0" w:color="auto"/>
            <w:bottom w:val="none" w:sz="0" w:space="0" w:color="auto"/>
            <w:right w:val="none" w:sz="0" w:space="0" w:color="auto"/>
          </w:divBdr>
        </w:div>
        <w:div w:id="211429598">
          <w:marLeft w:val="0"/>
          <w:marRight w:val="0"/>
          <w:marTop w:val="0"/>
          <w:marBottom w:val="0"/>
          <w:divBdr>
            <w:top w:val="none" w:sz="0" w:space="0" w:color="auto"/>
            <w:left w:val="none" w:sz="0" w:space="0" w:color="auto"/>
            <w:bottom w:val="none" w:sz="0" w:space="0" w:color="auto"/>
            <w:right w:val="none" w:sz="0" w:space="0" w:color="auto"/>
          </w:divBdr>
        </w:div>
        <w:div w:id="1527719848">
          <w:marLeft w:val="0"/>
          <w:marRight w:val="0"/>
          <w:marTop w:val="0"/>
          <w:marBottom w:val="0"/>
          <w:divBdr>
            <w:top w:val="none" w:sz="0" w:space="0" w:color="auto"/>
            <w:left w:val="none" w:sz="0" w:space="0" w:color="auto"/>
            <w:bottom w:val="none" w:sz="0" w:space="0" w:color="auto"/>
            <w:right w:val="none" w:sz="0" w:space="0" w:color="auto"/>
          </w:divBdr>
        </w:div>
        <w:div w:id="1536387916">
          <w:marLeft w:val="0"/>
          <w:marRight w:val="0"/>
          <w:marTop w:val="0"/>
          <w:marBottom w:val="0"/>
          <w:divBdr>
            <w:top w:val="none" w:sz="0" w:space="0" w:color="auto"/>
            <w:left w:val="none" w:sz="0" w:space="0" w:color="auto"/>
            <w:bottom w:val="none" w:sz="0" w:space="0" w:color="auto"/>
            <w:right w:val="none" w:sz="0" w:space="0" w:color="auto"/>
          </w:divBdr>
        </w:div>
        <w:div w:id="1603612683">
          <w:marLeft w:val="0"/>
          <w:marRight w:val="0"/>
          <w:marTop w:val="0"/>
          <w:marBottom w:val="0"/>
          <w:divBdr>
            <w:top w:val="none" w:sz="0" w:space="0" w:color="auto"/>
            <w:left w:val="none" w:sz="0" w:space="0" w:color="auto"/>
            <w:bottom w:val="none" w:sz="0" w:space="0" w:color="auto"/>
            <w:right w:val="none" w:sz="0" w:space="0" w:color="auto"/>
          </w:divBdr>
        </w:div>
        <w:div w:id="430467492">
          <w:marLeft w:val="0"/>
          <w:marRight w:val="0"/>
          <w:marTop w:val="0"/>
          <w:marBottom w:val="0"/>
          <w:divBdr>
            <w:top w:val="none" w:sz="0" w:space="0" w:color="auto"/>
            <w:left w:val="none" w:sz="0" w:space="0" w:color="auto"/>
            <w:bottom w:val="none" w:sz="0" w:space="0" w:color="auto"/>
            <w:right w:val="none" w:sz="0" w:space="0" w:color="auto"/>
          </w:divBdr>
        </w:div>
        <w:div w:id="1520658729">
          <w:marLeft w:val="0"/>
          <w:marRight w:val="0"/>
          <w:marTop w:val="0"/>
          <w:marBottom w:val="0"/>
          <w:divBdr>
            <w:top w:val="none" w:sz="0" w:space="0" w:color="auto"/>
            <w:left w:val="none" w:sz="0" w:space="0" w:color="auto"/>
            <w:bottom w:val="none" w:sz="0" w:space="0" w:color="auto"/>
            <w:right w:val="none" w:sz="0" w:space="0" w:color="auto"/>
          </w:divBdr>
        </w:div>
        <w:div w:id="2139105717">
          <w:marLeft w:val="0"/>
          <w:marRight w:val="0"/>
          <w:marTop w:val="0"/>
          <w:marBottom w:val="0"/>
          <w:divBdr>
            <w:top w:val="none" w:sz="0" w:space="0" w:color="auto"/>
            <w:left w:val="none" w:sz="0" w:space="0" w:color="auto"/>
            <w:bottom w:val="none" w:sz="0" w:space="0" w:color="auto"/>
            <w:right w:val="none" w:sz="0" w:space="0" w:color="auto"/>
          </w:divBdr>
        </w:div>
        <w:div w:id="482240781">
          <w:marLeft w:val="0"/>
          <w:marRight w:val="0"/>
          <w:marTop w:val="0"/>
          <w:marBottom w:val="0"/>
          <w:divBdr>
            <w:top w:val="none" w:sz="0" w:space="0" w:color="auto"/>
            <w:left w:val="none" w:sz="0" w:space="0" w:color="auto"/>
            <w:bottom w:val="none" w:sz="0" w:space="0" w:color="auto"/>
            <w:right w:val="none" w:sz="0" w:space="0" w:color="auto"/>
          </w:divBdr>
        </w:div>
        <w:div w:id="819420025">
          <w:marLeft w:val="0"/>
          <w:marRight w:val="0"/>
          <w:marTop w:val="0"/>
          <w:marBottom w:val="0"/>
          <w:divBdr>
            <w:top w:val="none" w:sz="0" w:space="0" w:color="auto"/>
            <w:left w:val="none" w:sz="0" w:space="0" w:color="auto"/>
            <w:bottom w:val="none" w:sz="0" w:space="0" w:color="auto"/>
            <w:right w:val="none" w:sz="0" w:space="0" w:color="auto"/>
          </w:divBdr>
        </w:div>
        <w:div w:id="1684747289">
          <w:marLeft w:val="0"/>
          <w:marRight w:val="0"/>
          <w:marTop w:val="0"/>
          <w:marBottom w:val="0"/>
          <w:divBdr>
            <w:top w:val="none" w:sz="0" w:space="0" w:color="auto"/>
            <w:left w:val="none" w:sz="0" w:space="0" w:color="auto"/>
            <w:bottom w:val="none" w:sz="0" w:space="0" w:color="auto"/>
            <w:right w:val="none" w:sz="0" w:space="0" w:color="auto"/>
          </w:divBdr>
        </w:div>
        <w:div w:id="824056661">
          <w:marLeft w:val="0"/>
          <w:marRight w:val="0"/>
          <w:marTop w:val="0"/>
          <w:marBottom w:val="0"/>
          <w:divBdr>
            <w:top w:val="none" w:sz="0" w:space="0" w:color="auto"/>
            <w:left w:val="none" w:sz="0" w:space="0" w:color="auto"/>
            <w:bottom w:val="none" w:sz="0" w:space="0" w:color="auto"/>
            <w:right w:val="none" w:sz="0" w:space="0" w:color="auto"/>
          </w:divBdr>
        </w:div>
        <w:div w:id="345833857">
          <w:marLeft w:val="0"/>
          <w:marRight w:val="0"/>
          <w:marTop w:val="0"/>
          <w:marBottom w:val="0"/>
          <w:divBdr>
            <w:top w:val="none" w:sz="0" w:space="0" w:color="auto"/>
            <w:left w:val="none" w:sz="0" w:space="0" w:color="auto"/>
            <w:bottom w:val="none" w:sz="0" w:space="0" w:color="auto"/>
            <w:right w:val="none" w:sz="0" w:space="0" w:color="auto"/>
          </w:divBdr>
        </w:div>
        <w:div w:id="1014501712">
          <w:marLeft w:val="0"/>
          <w:marRight w:val="0"/>
          <w:marTop w:val="0"/>
          <w:marBottom w:val="0"/>
          <w:divBdr>
            <w:top w:val="none" w:sz="0" w:space="0" w:color="auto"/>
            <w:left w:val="none" w:sz="0" w:space="0" w:color="auto"/>
            <w:bottom w:val="none" w:sz="0" w:space="0" w:color="auto"/>
            <w:right w:val="none" w:sz="0" w:space="0" w:color="auto"/>
          </w:divBdr>
        </w:div>
        <w:div w:id="968707091">
          <w:marLeft w:val="0"/>
          <w:marRight w:val="0"/>
          <w:marTop w:val="0"/>
          <w:marBottom w:val="0"/>
          <w:divBdr>
            <w:top w:val="none" w:sz="0" w:space="0" w:color="auto"/>
            <w:left w:val="none" w:sz="0" w:space="0" w:color="auto"/>
            <w:bottom w:val="none" w:sz="0" w:space="0" w:color="auto"/>
            <w:right w:val="none" w:sz="0" w:space="0" w:color="auto"/>
          </w:divBdr>
        </w:div>
        <w:div w:id="412557414">
          <w:marLeft w:val="0"/>
          <w:marRight w:val="0"/>
          <w:marTop w:val="0"/>
          <w:marBottom w:val="0"/>
          <w:divBdr>
            <w:top w:val="none" w:sz="0" w:space="0" w:color="auto"/>
            <w:left w:val="none" w:sz="0" w:space="0" w:color="auto"/>
            <w:bottom w:val="none" w:sz="0" w:space="0" w:color="auto"/>
            <w:right w:val="none" w:sz="0" w:space="0" w:color="auto"/>
          </w:divBdr>
        </w:div>
        <w:div w:id="1933469555">
          <w:marLeft w:val="0"/>
          <w:marRight w:val="0"/>
          <w:marTop w:val="0"/>
          <w:marBottom w:val="0"/>
          <w:divBdr>
            <w:top w:val="none" w:sz="0" w:space="0" w:color="auto"/>
            <w:left w:val="none" w:sz="0" w:space="0" w:color="auto"/>
            <w:bottom w:val="none" w:sz="0" w:space="0" w:color="auto"/>
            <w:right w:val="none" w:sz="0" w:space="0" w:color="auto"/>
          </w:divBdr>
        </w:div>
        <w:div w:id="1079139736">
          <w:marLeft w:val="0"/>
          <w:marRight w:val="0"/>
          <w:marTop w:val="0"/>
          <w:marBottom w:val="0"/>
          <w:divBdr>
            <w:top w:val="none" w:sz="0" w:space="0" w:color="auto"/>
            <w:left w:val="none" w:sz="0" w:space="0" w:color="auto"/>
            <w:bottom w:val="none" w:sz="0" w:space="0" w:color="auto"/>
            <w:right w:val="none" w:sz="0" w:space="0" w:color="auto"/>
          </w:divBdr>
        </w:div>
        <w:div w:id="593131840">
          <w:marLeft w:val="0"/>
          <w:marRight w:val="0"/>
          <w:marTop w:val="0"/>
          <w:marBottom w:val="0"/>
          <w:divBdr>
            <w:top w:val="none" w:sz="0" w:space="0" w:color="auto"/>
            <w:left w:val="none" w:sz="0" w:space="0" w:color="auto"/>
            <w:bottom w:val="none" w:sz="0" w:space="0" w:color="auto"/>
            <w:right w:val="none" w:sz="0" w:space="0" w:color="auto"/>
          </w:divBdr>
        </w:div>
        <w:div w:id="1008828219">
          <w:marLeft w:val="0"/>
          <w:marRight w:val="0"/>
          <w:marTop w:val="0"/>
          <w:marBottom w:val="0"/>
          <w:divBdr>
            <w:top w:val="none" w:sz="0" w:space="0" w:color="auto"/>
            <w:left w:val="none" w:sz="0" w:space="0" w:color="auto"/>
            <w:bottom w:val="none" w:sz="0" w:space="0" w:color="auto"/>
            <w:right w:val="none" w:sz="0" w:space="0" w:color="auto"/>
          </w:divBdr>
        </w:div>
        <w:div w:id="931813453">
          <w:marLeft w:val="0"/>
          <w:marRight w:val="0"/>
          <w:marTop w:val="0"/>
          <w:marBottom w:val="0"/>
          <w:divBdr>
            <w:top w:val="none" w:sz="0" w:space="0" w:color="auto"/>
            <w:left w:val="none" w:sz="0" w:space="0" w:color="auto"/>
            <w:bottom w:val="none" w:sz="0" w:space="0" w:color="auto"/>
            <w:right w:val="none" w:sz="0" w:space="0" w:color="auto"/>
          </w:divBdr>
        </w:div>
      </w:divsChild>
    </w:div>
    <w:div w:id="965740074">
      <w:bodyDiv w:val="1"/>
      <w:marLeft w:val="0"/>
      <w:marRight w:val="0"/>
      <w:marTop w:val="0"/>
      <w:marBottom w:val="0"/>
      <w:divBdr>
        <w:top w:val="none" w:sz="0" w:space="0" w:color="auto"/>
        <w:left w:val="none" w:sz="0" w:space="0" w:color="auto"/>
        <w:bottom w:val="none" w:sz="0" w:space="0" w:color="auto"/>
        <w:right w:val="none" w:sz="0" w:space="0" w:color="auto"/>
      </w:divBdr>
    </w:div>
    <w:div w:id="1012952986">
      <w:bodyDiv w:val="1"/>
      <w:marLeft w:val="0"/>
      <w:marRight w:val="0"/>
      <w:marTop w:val="0"/>
      <w:marBottom w:val="0"/>
      <w:divBdr>
        <w:top w:val="none" w:sz="0" w:space="0" w:color="auto"/>
        <w:left w:val="none" w:sz="0" w:space="0" w:color="auto"/>
        <w:bottom w:val="none" w:sz="0" w:space="0" w:color="auto"/>
        <w:right w:val="none" w:sz="0" w:space="0" w:color="auto"/>
      </w:divBdr>
    </w:div>
    <w:div w:id="1017926533">
      <w:bodyDiv w:val="1"/>
      <w:marLeft w:val="0"/>
      <w:marRight w:val="0"/>
      <w:marTop w:val="0"/>
      <w:marBottom w:val="0"/>
      <w:divBdr>
        <w:top w:val="none" w:sz="0" w:space="0" w:color="auto"/>
        <w:left w:val="none" w:sz="0" w:space="0" w:color="auto"/>
        <w:bottom w:val="none" w:sz="0" w:space="0" w:color="auto"/>
        <w:right w:val="none" w:sz="0" w:space="0" w:color="auto"/>
      </w:divBdr>
    </w:div>
    <w:div w:id="1047485731">
      <w:bodyDiv w:val="1"/>
      <w:marLeft w:val="0"/>
      <w:marRight w:val="0"/>
      <w:marTop w:val="0"/>
      <w:marBottom w:val="0"/>
      <w:divBdr>
        <w:top w:val="none" w:sz="0" w:space="0" w:color="auto"/>
        <w:left w:val="none" w:sz="0" w:space="0" w:color="auto"/>
        <w:bottom w:val="none" w:sz="0" w:space="0" w:color="auto"/>
        <w:right w:val="none" w:sz="0" w:space="0" w:color="auto"/>
      </w:divBdr>
    </w:div>
    <w:div w:id="1065495101">
      <w:bodyDiv w:val="1"/>
      <w:marLeft w:val="0"/>
      <w:marRight w:val="0"/>
      <w:marTop w:val="0"/>
      <w:marBottom w:val="0"/>
      <w:divBdr>
        <w:top w:val="none" w:sz="0" w:space="0" w:color="auto"/>
        <w:left w:val="none" w:sz="0" w:space="0" w:color="auto"/>
        <w:bottom w:val="none" w:sz="0" w:space="0" w:color="auto"/>
        <w:right w:val="none" w:sz="0" w:space="0" w:color="auto"/>
      </w:divBdr>
    </w:div>
    <w:div w:id="1067805636">
      <w:bodyDiv w:val="1"/>
      <w:marLeft w:val="0"/>
      <w:marRight w:val="0"/>
      <w:marTop w:val="0"/>
      <w:marBottom w:val="0"/>
      <w:divBdr>
        <w:top w:val="none" w:sz="0" w:space="0" w:color="auto"/>
        <w:left w:val="none" w:sz="0" w:space="0" w:color="auto"/>
        <w:bottom w:val="none" w:sz="0" w:space="0" w:color="auto"/>
        <w:right w:val="none" w:sz="0" w:space="0" w:color="auto"/>
      </w:divBdr>
    </w:div>
    <w:div w:id="1119640882">
      <w:bodyDiv w:val="1"/>
      <w:marLeft w:val="0"/>
      <w:marRight w:val="0"/>
      <w:marTop w:val="0"/>
      <w:marBottom w:val="0"/>
      <w:divBdr>
        <w:top w:val="none" w:sz="0" w:space="0" w:color="auto"/>
        <w:left w:val="none" w:sz="0" w:space="0" w:color="auto"/>
        <w:bottom w:val="none" w:sz="0" w:space="0" w:color="auto"/>
        <w:right w:val="none" w:sz="0" w:space="0" w:color="auto"/>
      </w:divBdr>
      <w:divsChild>
        <w:div w:id="959605916">
          <w:marLeft w:val="562"/>
          <w:marRight w:val="0"/>
          <w:marTop w:val="0"/>
          <w:marBottom w:val="120"/>
          <w:divBdr>
            <w:top w:val="none" w:sz="0" w:space="0" w:color="auto"/>
            <w:left w:val="none" w:sz="0" w:space="0" w:color="auto"/>
            <w:bottom w:val="none" w:sz="0" w:space="0" w:color="auto"/>
            <w:right w:val="none" w:sz="0" w:space="0" w:color="auto"/>
          </w:divBdr>
        </w:div>
        <w:div w:id="1385255825">
          <w:marLeft w:val="1282"/>
          <w:marRight w:val="0"/>
          <w:marTop w:val="0"/>
          <w:marBottom w:val="120"/>
          <w:divBdr>
            <w:top w:val="none" w:sz="0" w:space="0" w:color="auto"/>
            <w:left w:val="none" w:sz="0" w:space="0" w:color="auto"/>
            <w:bottom w:val="none" w:sz="0" w:space="0" w:color="auto"/>
            <w:right w:val="none" w:sz="0" w:space="0" w:color="auto"/>
          </w:divBdr>
        </w:div>
        <w:div w:id="414480661">
          <w:marLeft w:val="562"/>
          <w:marRight w:val="0"/>
          <w:marTop w:val="0"/>
          <w:marBottom w:val="120"/>
          <w:divBdr>
            <w:top w:val="none" w:sz="0" w:space="0" w:color="auto"/>
            <w:left w:val="none" w:sz="0" w:space="0" w:color="auto"/>
            <w:bottom w:val="none" w:sz="0" w:space="0" w:color="auto"/>
            <w:right w:val="none" w:sz="0" w:space="0" w:color="auto"/>
          </w:divBdr>
        </w:div>
      </w:divsChild>
    </w:div>
    <w:div w:id="1138298241">
      <w:bodyDiv w:val="1"/>
      <w:marLeft w:val="0"/>
      <w:marRight w:val="0"/>
      <w:marTop w:val="0"/>
      <w:marBottom w:val="0"/>
      <w:divBdr>
        <w:top w:val="none" w:sz="0" w:space="0" w:color="auto"/>
        <w:left w:val="none" w:sz="0" w:space="0" w:color="auto"/>
        <w:bottom w:val="none" w:sz="0" w:space="0" w:color="auto"/>
        <w:right w:val="none" w:sz="0" w:space="0" w:color="auto"/>
      </w:divBdr>
    </w:div>
    <w:div w:id="1153571711">
      <w:bodyDiv w:val="1"/>
      <w:marLeft w:val="0"/>
      <w:marRight w:val="0"/>
      <w:marTop w:val="0"/>
      <w:marBottom w:val="0"/>
      <w:divBdr>
        <w:top w:val="none" w:sz="0" w:space="0" w:color="auto"/>
        <w:left w:val="none" w:sz="0" w:space="0" w:color="auto"/>
        <w:bottom w:val="none" w:sz="0" w:space="0" w:color="auto"/>
        <w:right w:val="none" w:sz="0" w:space="0" w:color="auto"/>
      </w:divBdr>
      <w:divsChild>
        <w:div w:id="2051681891">
          <w:marLeft w:val="936"/>
          <w:marRight w:val="0"/>
          <w:marTop w:val="0"/>
          <w:marBottom w:val="0"/>
          <w:divBdr>
            <w:top w:val="none" w:sz="0" w:space="0" w:color="auto"/>
            <w:left w:val="none" w:sz="0" w:space="0" w:color="auto"/>
            <w:bottom w:val="none" w:sz="0" w:space="0" w:color="auto"/>
            <w:right w:val="none" w:sz="0" w:space="0" w:color="auto"/>
          </w:divBdr>
        </w:div>
        <w:div w:id="940068753">
          <w:marLeft w:val="1886"/>
          <w:marRight w:val="0"/>
          <w:marTop w:val="0"/>
          <w:marBottom w:val="0"/>
          <w:divBdr>
            <w:top w:val="none" w:sz="0" w:space="0" w:color="auto"/>
            <w:left w:val="none" w:sz="0" w:space="0" w:color="auto"/>
            <w:bottom w:val="none" w:sz="0" w:space="0" w:color="auto"/>
            <w:right w:val="none" w:sz="0" w:space="0" w:color="auto"/>
          </w:divBdr>
        </w:div>
        <w:div w:id="749346877">
          <w:marLeft w:val="936"/>
          <w:marRight w:val="0"/>
          <w:marTop w:val="0"/>
          <w:marBottom w:val="0"/>
          <w:divBdr>
            <w:top w:val="none" w:sz="0" w:space="0" w:color="auto"/>
            <w:left w:val="none" w:sz="0" w:space="0" w:color="auto"/>
            <w:bottom w:val="none" w:sz="0" w:space="0" w:color="auto"/>
            <w:right w:val="none" w:sz="0" w:space="0" w:color="auto"/>
          </w:divBdr>
        </w:div>
        <w:div w:id="262958811">
          <w:marLeft w:val="936"/>
          <w:marRight w:val="0"/>
          <w:marTop w:val="0"/>
          <w:marBottom w:val="0"/>
          <w:divBdr>
            <w:top w:val="none" w:sz="0" w:space="0" w:color="auto"/>
            <w:left w:val="none" w:sz="0" w:space="0" w:color="auto"/>
            <w:bottom w:val="none" w:sz="0" w:space="0" w:color="auto"/>
            <w:right w:val="none" w:sz="0" w:space="0" w:color="auto"/>
          </w:divBdr>
        </w:div>
        <w:div w:id="1726026054">
          <w:marLeft w:val="936"/>
          <w:marRight w:val="0"/>
          <w:marTop w:val="0"/>
          <w:marBottom w:val="0"/>
          <w:divBdr>
            <w:top w:val="none" w:sz="0" w:space="0" w:color="auto"/>
            <w:left w:val="none" w:sz="0" w:space="0" w:color="auto"/>
            <w:bottom w:val="none" w:sz="0" w:space="0" w:color="auto"/>
            <w:right w:val="none" w:sz="0" w:space="0" w:color="auto"/>
          </w:divBdr>
        </w:div>
      </w:divsChild>
    </w:div>
    <w:div w:id="1194882538">
      <w:bodyDiv w:val="1"/>
      <w:marLeft w:val="0"/>
      <w:marRight w:val="0"/>
      <w:marTop w:val="0"/>
      <w:marBottom w:val="0"/>
      <w:divBdr>
        <w:top w:val="none" w:sz="0" w:space="0" w:color="auto"/>
        <w:left w:val="none" w:sz="0" w:space="0" w:color="auto"/>
        <w:bottom w:val="none" w:sz="0" w:space="0" w:color="auto"/>
        <w:right w:val="none" w:sz="0" w:space="0" w:color="auto"/>
      </w:divBdr>
    </w:div>
    <w:div w:id="1285431750">
      <w:bodyDiv w:val="1"/>
      <w:marLeft w:val="0"/>
      <w:marRight w:val="0"/>
      <w:marTop w:val="0"/>
      <w:marBottom w:val="0"/>
      <w:divBdr>
        <w:top w:val="none" w:sz="0" w:space="0" w:color="auto"/>
        <w:left w:val="none" w:sz="0" w:space="0" w:color="auto"/>
        <w:bottom w:val="none" w:sz="0" w:space="0" w:color="auto"/>
        <w:right w:val="none" w:sz="0" w:space="0" w:color="auto"/>
      </w:divBdr>
    </w:div>
    <w:div w:id="1323660796">
      <w:bodyDiv w:val="1"/>
      <w:marLeft w:val="0"/>
      <w:marRight w:val="0"/>
      <w:marTop w:val="0"/>
      <w:marBottom w:val="0"/>
      <w:divBdr>
        <w:top w:val="none" w:sz="0" w:space="0" w:color="auto"/>
        <w:left w:val="none" w:sz="0" w:space="0" w:color="auto"/>
        <w:bottom w:val="none" w:sz="0" w:space="0" w:color="auto"/>
        <w:right w:val="none" w:sz="0" w:space="0" w:color="auto"/>
      </w:divBdr>
    </w:div>
    <w:div w:id="1673532947">
      <w:bodyDiv w:val="1"/>
      <w:marLeft w:val="0"/>
      <w:marRight w:val="0"/>
      <w:marTop w:val="0"/>
      <w:marBottom w:val="0"/>
      <w:divBdr>
        <w:top w:val="none" w:sz="0" w:space="0" w:color="auto"/>
        <w:left w:val="none" w:sz="0" w:space="0" w:color="auto"/>
        <w:bottom w:val="none" w:sz="0" w:space="0" w:color="auto"/>
        <w:right w:val="none" w:sz="0" w:space="0" w:color="auto"/>
      </w:divBdr>
    </w:div>
    <w:div w:id="1684090149">
      <w:bodyDiv w:val="1"/>
      <w:marLeft w:val="0"/>
      <w:marRight w:val="0"/>
      <w:marTop w:val="0"/>
      <w:marBottom w:val="0"/>
      <w:divBdr>
        <w:top w:val="none" w:sz="0" w:space="0" w:color="auto"/>
        <w:left w:val="none" w:sz="0" w:space="0" w:color="auto"/>
        <w:bottom w:val="none" w:sz="0" w:space="0" w:color="auto"/>
        <w:right w:val="none" w:sz="0" w:space="0" w:color="auto"/>
      </w:divBdr>
      <w:divsChild>
        <w:div w:id="124198591">
          <w:marLeft w:val="274"/>
          <w:marRight w:val="0"/>
          <w:marTop w:val="0"/>
          <w:marBottom w:val="120"/>
          <w:divBdr>
            <w:top w:val="none" w:sz="0" w:space="0" w:color="auto"/>
            <w:left w:val="none" w:sz="0" w:space="0" w:color="auto"/>
            <w:bottom w:val="none" w:sz="0" w:space="0" w:color="auto"/>
            <w:right w:val="none" w:sz="0" w:space="0" w:color="auto"/>
          </w:divBdr>
        </w:div>
        <w:div w:id="1972396968">
          <w:marLeft w:val="274"/>
          <w:marRight w:val="0"/>
          <w:marTop w:val="0"/>
          <w:marBottom w:val="120"/>
          <w:divBdr>
            <w:top w:val="none" w:sz="0" w:space="0" w:color="auto"/>
            <w:left w:val="none" w:sz="0" w:space="0" w:color="auto"/>
            <w:bottom w:val="none" w:sz="0" w:space="0" w:color="auto"/>
            <w:right w:val="none" w:sz="0" w:space="0" w:color="auto"/>
          </w:divBdr>
        </w:div>
        <w:div w:id="218517263">
          <w:marLeft w:val="562"/>
          <w:marRight w:val="0"/>
          <w:marTop w:val="0"/>
          <w:marBottom w:val="120"/>
          <w:divBdr>
            <w:top w:val="none" w:sz="0" w:space="0" w:color="auto"/>
            <w:left w:val="none" w:sz="0" w:space="0" w:color="auto"/>
            <w:bottom w:val="none" w:sz="0" w:space="0" w:color="auto"/>
            <w:right w:val="none" w:sz="0" w:space="0" w:color="auto"/>
          </w:divBdr>
        </w:div>
        <w:div w:id="218053661">
          <w:marLeft w:val="274"/>
          <w:marRight w:val="0"/>
          <w:marTop w:val="0"/>
          <w:marBottom w:val="120"/>
          <w:divBdr>
            <w:top w:val="none" w:sz="0" w:space="0" w:color="auto"/>
            <w:left w:val="none" w:sz="0" w:space="0" w:color="auto"/>
            <w:bottom w:val="none" w:sz="0" w:space="0" w:color="auto"/>
            <w:right w:val="none" w:sz="0" w:space="0" w:color="auto"/>
          </w:divBdr>
        </w:div>
        <w:div w:id="373425380">
          <w:marLeft w:val="562"/>
          <w:marRight w:val="0"/>
          <w:marTop w:val="0"/>
          <w:marBottom w:val="120"/>
          <w:divBdr>
            <w:top w:val="none" w:sz="0" w:space="0" w:color="auto"/>
            <w:left w:val="none" w:sz="0" w:space="0" w:color="auto"/>
            <w:bottom w:val="none" w:sz="0" w:space="0" w:color="auto"/>
            <w:right w:val="none" w:sz="0" w:space="0" w:color="auto"/>
          </w:divBdr>
        </w:div>
        <w:div w:id="919291846">
          <w:marLeft w:val="274"/>
          <w:marRight w:val="0"/>
          <w:marTop w:val="0"/>
          <w:marBottom w:val="120"/>
          <w:divBdr>
            <w:top w:val="none" w:sz="0" w:space="0" w:color="auto"/>
            <w:left w:val="none" w:sz="0" w:space="0" w:color="auto"/>
            <w:bottom w:val="none" w:sz="0" w:space="0" w:color="auto"/>
            <w:right w:val="none" w:sz="0" w:space="0" w:color="auto"/>
          </w:divBdr>
        </w:div>
        <w:div w:id="1500732442">
          <w:marLeft w:val="274"/>
          <w:marRight w:val="0"/>
          <w:marTop w:val="0"/>
          <w:marBottom w:val="120"/>
          <w:divBdr>
            <w:top w:val="none" w:sz="0" w:space="0" w:color="auto"/>
            <w:left w:val="none" w:sz="0" w:space="0" w:color="auto"/>
            <w:bottom w:val="none" w:sz="0" w:space="0" w:color="auto"/>
            <w:right w:val="none" w:sz="0" w:space="0" w:color="auto"/>
          </w:divBdr>
        </w:div>
      </w:divsChild>
    </w:div>
    <w:div w:id="1735277209">
      <w:bodyDiv w:val="1"/>
      <w:marLeft w:val="0"/>
      <w:marRight w:val="0"/>
      <w:marTop w:val="0"/>
      <w:marBottom w:val="0"/>
      <w:divBdr>
        <w:top w:val="none" w:sz="0" w:space="0" w:color="auto"/>
        <w:left w:val="none" w:sz="0" w:space="0" w:color="auto"/>
        <w:bottom w:val="none" w:sz="0" w:space="0" w:color="auto"/>
        <w:right w:val="none" w:sz="0" w:space="0" w:color="auto"/>
      </w:divBdr>
      <w:divsChild>
        <w:div w:id="903300777">
          <w:marLeft w:val="446"/>
          <w:marRight w:val="0"/>
          <w:marTop w:val="120"/>
          <w:marBottom w:val="0"/>
          <w:divBdr>
            <w:top w:val="none" w:sz="0" w:space="0" w:color="auto"/>
            <w:left w:val="none" w:sz="0" w:space="0" w:color="auto"/>
            <w:bottom w:val="none" w:sz="0" w:space="0" w:color="auto"/>
            <w:right w:val="none" w:sz="0" w:space="0" w:color="auto"/>
          </w:divBdr>
        </w:div>
      </w:divsChild>
    </w:div>
    <w:div w:id="1798140178">
      <w:bodyDiv w:val="1"/>
      <w:marLeft w:val="0"/>
      <w:marRight w:val="0"/>
      <w:marTop w:val="0"/>
      <w:marBottom w:val="0"/>
      <w:divBdr>
        <w:top w:val="none" w:sz="0" w:space="0" w:color="auto"/>
        <w:left w:val="none" w:sz="0" w:space="0" w:color="auto"/>
        <w:bottom w:val="none" w:sz="0" w:space="0" w:color="auto"/>
        <w:right w:val="none" w:sz="0" w:space="0" w:color="auto"/>
      </w:divBdr>
    </w:div>
    <w:div w:id="1844783183">
      <w:bodyDiv w:val="1"/>
      <w:marLeft w:val="0"/>
      <w:marRight w:val="0"/>
      <w:marTop w:val="0"/>
      <w:marBottom w:val="0"/>
      <w:divBdr>
        <w:top w:val="none" w:sz="0" w:space="0" w:color="auto"/>
        <w:left w:val="none" w:sz="0" w:space="0" w:color="auto"/>
        <w:bottom w:val="none" w:sz="0" w:space="0" w:color="auto"/>
        <w:right w:val="none" w:sz="0" w:space="0" w:color="auto"/>
      </w:divBdr>
    </w:div>
    <w:div w:id="1898591146">
      <w:bodyDiv w:val="1"/>
      <w:marLeft w:val="0"/>
      <w:marRight w:val="0"/>
      <w:marTop w:val="0"/>
      <w:marBottom w:val="0"/>
      <w:divBdr>
        <w:top w:val="none" w:sz="0" w:space="0" w:color="auto"/>
        <w:left w:val="none" w:sz="0" w:space="0" w:color="auto"/>
        <w:bottom w:val="none" w:sz="0" w:space="0" w:color="auto"/>
        <w:right w:val="none" w:sz="0" w:space="0" w:color="auto"/>
      </w:divBdr>
    </w:div>
    <w:div w:id="2028021475">
      <w:bodyDiv w:val="1"/>
      <w:marLeft w:val="0"/>
      <w:marRight w:val="0"/>
      <w:marTop w:val="0"/>
      <w:marBottom w:val="0"/>
      <w:divBdr>
        <w:top w:val="none" w:sz="0" w:space="0" w:color="auto"/>
        <w:left w:val="none" w:sz="0" w:space="0" w:color="auto"/>
        <w:bottom w:val="none" w:sz="0" w:space="0" w:color="auto"/>
        <w:right w:val="none" w:sz="0" w:space="0" w:color="auto"/>
      </w:divBdr>
    </w:div>
    <w:div w:id="2134324785">
      <w:bodyDiv w:val="1"/>
      <w:marLeft w:val="0"/>
      <w:marRight w:val="0"/>
      <w:marTop w:val="0"/>
      <w:marBottom w:val="0"/>
      <w:divBdr>
        <w:top w:val="none" w:sz="0" w:space="0" w:color="auto"/>
        <w:left w:val="none" w:sz="0" w:space="0" w:color="auto"/>
        <w:bottom w:val="none" w:sz="0" w:space="0" w:color="auto"/>
        <w:right w:val="none" w:sz="0" w:space="0" w:color="auto"/>
      </w:divBdr>
    </w:div>
    <w:div w:id="2145653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pampametals.com" TargetMode="External"/><Relationship Id="rId18" Type="http://schemas.openxmlformats.org/officeDocument/2006/relationships/hyperlink" Target="mailto:investors@pampametals.com" TargetMode="External"/><Relationship Id="rId3" Type="http://schemas.openxmlformats.org/officeDocument/2006/relationships/numbering" Target="numbering.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http://www.pampametals.com"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1981AB-0169-4F4B-A69F-0DBF1E0061D0}">
  <ds:schemaRefs>
    <ds:schemaRef ds:uri="http://schemas.openxmlformats.org/officeDocument/2006/bibliography"/>
  </ds:schemaRefs>
</ds:datastoreItem>
</file>

<file path=customXml/itemProps2.xml><?xml version="1.0" encoding="utf-8"?>
<ds:datastoreItem xmlns:ds="http://schemas.openxmlformats.org/officeDocument/2006/customXml" ds:itemID="{04F0A507-8A6B-5B46-BD17-1308A36A9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1504</Words>
  <Characters>8574</Characters>
  <Application>Microsoft Office Word</Application>
  <DocSecurity>0</DocSecurity>
  <Lines>71</Lines>
  <Paragraphs>20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10058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TB-001</dc:creator>
  <cp:lastModifiedBy>A. Paul Gill</cp:lastModifiedBy>
  <cp:revision>3</cp:revision>
  <cp:lastPrinted>2022-04-02T18:45:00Z</cp:lastPrinted>
  <dcterms:created xsi:type="dcterms:W3CDTF">2022-04-05T00:56:00Z</dcterms:created>
  <dcterms:modified xsi:type="dcterms:W3CDTF">2022-04-05T12:15:00Z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