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6CC5" w14:textId="39CE0036" w:rsidR="009549C3" w:rsidRPr="009D23F7" w:rsidRDefault="009549C3" w:rsidP="00DE6131">
      <w:pPr>
        <w:rPr>
          <w:rFonts w:asciiTheme="minorHAnsi" w:hAnsiTheme="minorHAnsi" w:cstheme="minorHAnsi"/>
          <w:sz w:val="21"/>
          <w:szCs w:val="21"/>
        </w:rPr>
      </w:pPr>
      <w:r w:rsidRPr="009D23F7">
        <w:rPr>
          <w:rFonts w:asciiTheme="minorHAnsi" w:hAnsiTheme="minorHAnsi" w:cstheme="minorHAnsi"/>
          <w:sz w:val="21"/>
          <w:szCs w:val="21"/>
        </w:rPr>
        <w:t xml:space="preserve"> </w:t>
      </w:r>
      <w:r w:rsidRPr="009D23F7">
        <w:rPr>
          <w:rFonts w:asciiTheme="minorHAnsi" w:hAnsiTheme="minorHAnsi" w:cstheme="minorHAnsi"/>
          <w:noProof/>
          <w:sz w:val="21"/>
          <w:szCs w:val="21"/>
        </w:rPr>
        <w:drawing>
          <wp:inline distT="0" distB="0" distL="0" distR="0" wp14:anchorId="2EEAF37B" wp14:editId="20CC2704">
            <wp:extent cx="1654306" cy="1173269"/>
            <wp:effectExtent l="0" t="0" r="0" b="0"/>
            <wp:docPr id="95408324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83243" name="Picture 1" descr="A blue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417" cy="1229376"/>
                    </a:xfrm>
                    <a:prstGeom prst="rect">
                      <a:avLst/>
                    </a:prstGeom>
                  </pic:spPr>
                </pic:pic>
              </a:graphicData>
            </a:graphic>
          </wp:inline>
        </w:drawing>
      </w:r>
    </w:p>
    <w:p w14:paraId="282062DE" w14:textId="047AF19B" w:rsidR="005F3B09" w:rsidRPr="009D23F7" w:rsidRDefault="00EF72AC" w:rsidP="00DE6131">
      <w:pPr>
        <w:rPr>
          <w:rFonts w:asciiTheme="minorHAnsi" w:hAnsiTheme="minorHAnsi" w:cstheme="minorHAnsi"/>
          <w:b/>
          <w:bCs/>
          <w:sz w:val="21"/>
          <w:szCs w:val="21"/>
        </w:rPr>
      </w:pPr>
      <w:r w:rsidRPr="009D23F7">
        <w:rPr>
          <w:rFonts w:asciiTheme="minorHAnsi" w:hAnsiTheme="minorHAnsi" w:cstheme="minorHAnsi"/>
          <w:b/>
          <w:bCs/>
          <w:sz w:val="21"/>
          <w:szCs w:val="21"/>
        </w:rPr>
        <w:t xml:space="preserve">Press release </w:t>
      </w:r>
    </w:p>
    <w:p w14:paraId="6F6CA80C" w14:textId="4FE06B1D" w:rsidR="00E63EB1" w:rsidRDefault="00E63EB1" w:rsidP="00DE6131">
      <w:pPr>
        <w:rPr>
          <w:rFonts w:asciiTheme="minorHAnsi" w:hAnsiTheme="minorHAnsi" w:cstheme="minorHAnsi"/>
          <w:sz w:val="21"/>
          <w:szCs w:val="21"/>
        </w:rPr>
      </w:pPr>
      <w:bookmarkStart w:id="0" w:name="OLE_LINK1"/>
    </w:p>
    <w:p w14:paraId="6F7A0EC0" w14:textId="403FDB70" w:rsidR="00583D88" w:rsidRPr="00D1119C" w:rsidRDefault="00583D88" w:rsidP="00DE6131">
      <w:pPr>
        <w:rPr>
          <w:rFonts w:asciiTheme="minorHAnsi" w:hAnsiTheme="minorHAnsi" w:cstheme="minorHAnsi"/>
          <w:b/>
          <w:bCs/>
          <w:sz w:val="22"/>
          <w:szCs w:val="22"/>
        </w:rPr>
      </w:pPr>
      <w:r w:rsidRPr="00D1119C">
        <w:rPr>
          <w:rFonts w:asciiTheme="minorHAnsi" w:hAnsiTheme="minorHAnsi" w:cstheme="minorHAnsi"/>
          <w:b/>
          <w:bCs/>
          <w:sz w:val="22"/>
          <w:szCs w:val="22"/>
        </w:rPr>
        <w:t xml:space="preserve">Gogo </w:t>
      </w:r>
      <w:r w:rsidR="00393640" w:rsidRPr="00D1119C">
        <w:rPr>
          <w:rFonts w:asciiTheme="minorHAnsi" w:hAnsiTheme="minorHAnsi" w:cstheme="minorHAnsi"/>
          <w:b/>
          <w:bCs/>
          <w:sz w:val="22"/>
          <w:szCs w:val="22"/>
        </w:rPr>
        <w:t>announces first Gogo Galileo FDX ST</w:t>
      </w:r>
      <w:r w:rsidR="000B03D0" w:rsidRPr="00D1119C">
        <w:rPr>
          <w:rFonts w:asciiTheme="minorHAnsi" w:hAnsiTheme="minorHAnsi" w:cstheme="minorHAnsi"/>
          <w:b/>
          <w:bCs/>
          <w:sz w:val="22"/>
          <w:szCs w:val="22"/>
        </w:rPr>
        <w:t>C</w:t>
      </w:r>
      <w:r w:rsidR="00FA4428">
        <w:rPr>
          <w:rFonts w:asciiTheme="minorHAnsi" w:hAnsiTheme="minorHAnsi" w:cstheme="minorHAnsi"/>
          <w:b/>
          <w:bCs/>
          <w:sz w:val="22"/>
          <w:szCs w:val="22"/>
        </w:rPr>
        <w:t xml:space="preserve"> as </w:t>
      </w:r>
      <w:r w:rsidR="00FA4428" w:rsidRPr="00D1119C">
        <w:rPr>
          <w:rFonts w:asciiTheme="minorHAnsi" w:hAnsiTheme="minorHAnsi" w:cstheme="minorHAnsi"/>
          <w:b/>
          <w:bCs/>
          <w:sz w:val="22"/>
          <w:szCs w:val="22"/>
        </w:rPr>
        <w:t xml:space="preserve">ALOFT AeroArchitects </w:t>
      </w:r>
      <w:r w:rsidR="00FA4428">
        <w:rPr>
          <w:rFonts w:asciiTheme="minorHAnsi" w:hAnsiTheme="minorHAnsi" w:cstheme="minorHAnsi"/>
          <w:b/>
          <w:bCs/>
          <w:sz w:val="22"/>
          <w:szCs w:val="22"/>
        </w:rPr>
        <w:t xml:space="preserve">receives approval covering </w:t>
      </w:r>
      <w:r w:rsidR="00D1119C">
        <w:rPr>
          <w:rFonts w:asciiTheme="minorHAnsi" w:hAnsiTheme="minorHAnsi" w:cstheme="minorHAnsi"/>
          <w:b/>
          <w:bCs/>
          <w:sz w:val="22"/>
          <w:szCs w:val="22"/>
        </w:rPr>
        <w:t>Boeing Business Jet</w:t>
      </w:r>
      <w:r w:rsidR="00393640" w:rsidRPr="00D1119C">
        <w:rPr>
          <w:rFonts w:asciiTheme="minorHAnsi" w:hAnsiTheme="minorHAnsi" w:cstheme="minorHAnsi"/>
          <w:b/>
          <w:bCs/>
          <w:sz w:val="22"/>
          <w:szCs w:val="22"/>
        </w:rPr>
        <w:t xml:space="preserve"> BBJ737-series aircraft.</w:t>
      </w:r>
      <w:r w:rsidRPr="00D1119C">
        <w:rPr>
          <w:rFonts w:asciiTheme="minorHAnsi" w:hAnsiTheme="minorHAnsi" w:cstheme="minorHAnsi"/>
          <w:b/>
          <w:bCs/>
          <w:sz w:val="22"/>
          <w:szCs w:val="22"/>
        </w:rPr>
        <w:t xml:space="preserve"> </w:t>
      </w:r>
    </w:p>
    <w:p w14:paraId="6D453C8B" w14:textId="77777777" w:rsidR="00583D88" w:rsidRPr="00D1119C" w:rsidRDefault="00583D88" w:rsidP="00DE6131">
      <w:pPr>
        <w:rPr>
          <w:rFonts w:asciiTheme="minorHAnsi" w:hAnsiTheme="minorHAnsi" w:cstheme="minorHAnsi"/>
          <w:sz w:val="22"/>
          <w:szCs w:val="22"/>
        </w:rPr>
      </w:pPr>
    </w:p>
    <w:bookmarkEnd w:id="0"/>
    <w:p w14:paraId="062DF3FF" w14:textId="67CDCF03" w:rsidR="004B7F91" w:rsidRDefault="00583D88" w:rsidP="004B7F91">
      <w:pPr>
        <w:rPr>
          <w:rFonts w:asciiTheme="minorHAnsi" w:hAnsiTheme="minorHAnsi" w:cstheme="minorHAnsi"/>
          <w:sz w:val="22"/>
          <w:szCs w:val="22"/>
        </w:rPr>
      </w:pPr>
      <w:r w:rsidRPr="00D1119C">
        <w:rPr>
          <w:rFonts w:asciiTheme="minorHAnsi" w:hAnsiTheme="minorHAnsi" w:cstheme="minorHAnsi"/>
          <w:b/>
          <w:bCs/>
          <w:sz w:val="22"/>
          <w:szCs w:val="22"/>
        </w:rPr>
        <w:t xml:space="preserve">Broomfield, CO./ </w:t>
      </w:r>
      <w:r w:rsidR="00394FD9">
        <w:rPr>
          <w:rFonts w:asciiTheme="minorHAnsi" w:hAnsiTheme="minorHAnsi" w:cstheme="minorHAnsi"/>
          <w:b/>
          <w:bCs/>
          <w:sz w:val="22"/>
          <w:szCs w:val="22"/>
        </w:rPr>
        <w:t>6 October</w:t>
      </w:r>
      <w:r w:rsidR="001F1D0A" w:rsidRPr="00D1119C">
        <w:rPr>
          <w:rFonts w:asciiTheme="minorHAnsi" w:hAnsiTheme="minorHAnsi" w:cstheme="minorHAnsi"/>
          <w:b/>
          <w:bCs/>
          <w:color w:val="EE0000"/>
          <w:sz w:val="22"/>
          <w:szCs w:val="22"/>
        </w:rPr>
        <w:t xml:space="preserve"> </w:t>
      </w:r>
      <w:r w:rsidRPr="00D1119C">
        <w:rPr>
          <w:rFonts w:asciiTheme="minorHAnsi" w:hAnsiTheme="minorHAnsi" w:cstheme="minorHAnsi"/>
          <w:b/>
          <w:bCs/>
          <w:sz w:val="22"/>
          <w:szCs w:val="22"/>
        </w:rPr>
        <w:t>2025 –</w:t>
      </w:r>
      <w:r w:rsidR="009F7CDE" w:rsidRPr="00D1119C">
        <w:rPr>
          <w:rFonts w:asciiTheme="minorHAnsi" w:hAnsiTheme="minorHAnsi" w:cstheme="minorHAnsi"/>
          <w:sz w:val="22"/>
          <w:szCs w:val="22"/>
        </w:rPr>
        <w:t xml:space="preserve"> </w:t>
      </w:r>
      <w:hyperlink r:id="rId11" w:history="1">
        <w:r w:rsidR="009D23F7" w:rsidRPr="00D1119C">
          <w:rPr>
            <w:rStyle w:val="Hyperlink"/>
            <w:rFonts w:asciiTheme="minorHAnsi" w:hAnsiTheme="minorHAnsi" w:cstheme="minorHAnsi"/>
            <w:sz w:val="22"/>
            <w:szCs w:val="22"/>
          </w:rPr>
          <w:t>Gogo</w:t>
        </w:r>
      </w:hyperlink>
      <w:r w:rsidR="009D23F7" w:rsidRPr="00D1119C">
        <w:rPr>
          <w:rFonts w:asciiTheme="minorHAnsi" w:hAnsiTheme="minorHAnsi" w:cstheme="minorHAnsi"/>
          <w:sz w:val="22"/>
          <w:szCs w:val="22"/>
        </w:rPr>
        <w:t xml:space="preserve"> (NASDAQ: GOGO) </w:t>
      </w:r>
      <w:r w:rsidR="00FA4428">
        <w:rPr>
          <w:rFonts w:asciiTheme="minorHAnsi" w:hAnsiTheme="minorHAnsi" w:cstheme="minorHAnsi"/>
          <w:sz w:val="22"/>
          <w:szCs w:val="22"/>
        </w:rPr>
        <w:t xml:space="preserve">is pleased to confirm </w:t>
      </w:r>
      <w:r w:rsidR="00851663">
        <w:rPr>
          <w:rFonts w:asciiTheme="minorHAnsi" w:hAnsiTheme="minorHAnsi" w:cstheme="minorHAnsi"/>
          <w:sz w:val="22"/>
          <w:szCs w:val="22"/>
        </w:rPr>
        <w:t xml:space="preserve">that </w:t>
      </w:r>
      <w:r w:rsidR="00FA4428">
        <w:rPr>
          <w:rFonts w:asciiTheme="minorHAnsi" w:hAnsiTheme="minorHAnsi" w:cstheme="minorHAnsi"/>
          <w:sz w:val="22"/>
          <w:szCs w:val="22"/>
        </w:rPr>
        <w:t>the</w:t>
      </w:r>
      <w:r w:rsidR="00C0008F" w:rsidRPr="00D1119C">
        <w:rPr>
          <w:rFonts w:asciiTheme="minorHAnsi" w:hAnsiTheme="minorHAnsi" w:cstheme="minorHAnsi"/>
          <w:sz w:val="22"/>
          <w:szCs w:val="22"/>
        </w:rPr>
        <w:t xml:space="preserve"> first Supplemental Type Certificate (STC) for the Gogo Galileo FDX terminal</w:t>
      </w:r>
      <w:r w:rsidR="00FA4428">
        <w:rPr>
          <w:rFonts w:asciiTheme="minorHAnsi" w:hAnsiTheme="minorHAnsi" w:cstheme="minorHAnsi"/>
          <w:sz w:val="22"/>
          <w:szCs w:val="22"/>
        </w:rPr>
        <w:t xml:space="preserve"> has been </w:t>
      </w:r>
      <w:r w:rsidR="00851663">
        <w:rPr>
          <w:rFonts w:asciiTheme="minorHAnsi" w:hAnsiTheme="minorHAnsi" w:cstheme="minorHAnsi"/>
          <w:sz w:val="22"/>
          <w:szCs w:val="22"/>
        </w:rPr>
        <w:t>issued by the Federal Aviation A</w:t>
      </w:r>
      <w:r w:rsidR="000B3C6C">
        <w:rPr>
          <w:rFonts w:asciiTheme="minorHAnsi" w:hAnsiTheme="minorHAnsi" w:cstheme="minorHAnsi"/>
          <w:sz w:val="22"/>
          <w:szCs w:val="22"/>
        </w:rPr>
        <w:t>dministration</w:t>
      </w:r>
      <w:r w:rsidR="00851663">
        <w:rPr>
          <w:rFonts w:asciiTheme="minorHAnsi" w:hAnsiTheme="minorHAnsi" w:cstheme="minorHAnsi"/>
          <w:sz w:val="22"/>
          <w:szCs w:val="22"/>
        </w:rPr>
        <w:t xml:space="preserve"> </w:t>
      </w:r>
      <w:r w:rsidR="000B3C6C">
        <w:rPr>
          <w:rFonts w:asciiTheme="minorHAnsi" w:hAnsiTheme="minorHAnsi" w:cstheme="minorHAnsi"/>
          <w:sz w:val="22"/>
          <w:szCs w:val="22"/>
        </w:rPr>
        <w:t>(</w:t>
      </w:r>
      <w:r w:rsidR="00851663">
        <w:rPr>
          <w:rFonts w:asciiTheme="minorHAnsi" w:hAnsiTheme="minorHAnsi" w:cstheme="minorHAnsi"/>
          <w:sz w:val="22"/>
          <w:szCs w:val="22"/>
        </w:rPr>
        <w:t>FAA</w:t>
      </w:r>
      <w:r w:rsidR="000B3C6C">
        <w:rPr>
          <w:rFonts w:asciiTheme="minorHAnsi" w:hAnsiTheme="minorHAnsi" w:cstheme="minorHAnsi"/>
          <w:sz w:val="22"/>
          <w:szCs w:val="22"/>
        </w:rPr>
        <w:t>)</w:t>
      </w:r>
      <w:r w:rsidR="00851663">
        <w:rPr>
          <w:rFonts w:asciiTheme="minorHAnsi" w:hAnsiTheme="minorHAnsi" w:cstheme="minorHAnsi"/>
          <w:sz w:val="22"/>
          <w:szCs w:val="22"/>
        </w:rPr>
        <w:t xml:space="preserve">. </w:t>
      </w:r>
      <w:r w:rsidR="00FA4428">
        <w:rPr>
          <w:rFonts w:asciiTheme="minorHAnsi" w:hAnsiTheme="minorHAnsi" w:cstheme="minorHAnsi"/>
          <w:sz w:val="22"/>
          <w:szCs w:val="22"/>
        </w:rPr>
        <w:t>Generated by ALOFT AeroArchitects</w:t>
      </w:r>
      <w:r w:rsidR="00851663">
        <w:rPr>
          <w:rFonts w:asciiTheme="minorHAnsi" w:hAnsiTheme="minorHAnsi" w:cstheme="minorHAnsi"/>
          <w:sz w:val="22"/>
          <w:szCs w:val="22"/>
        </w:rPr>
        <w:t>,</w:t>
      </w:r>
      <w:r w:rsidR="00FA4428">
        <w:rPr>
          <w:rFonts w:asciiTheme="minorHAnsi" w:hAnsiTheme="minorHAnsi" w:cstheme="minorHAnsi"/>
          <w:sz w:val="22"/>
          <w:szCs w:val="22"/>
        </w:rPr>
        <w:t xml:space="preserve"> the </w:t>
      </w:r>
      <w:r w:rsidR="00851663">
        <w:rPr>
          <w:rFonts w:asciiTheme="minorHAnsi" w:hAnsiTheme="minorHAnsi" w:cstheme="minorHAnsi"/>
          <w:sz w:val="22"/>
          <w:szCs w:val="22"/>
        </w:rPr>
        <w:t>inaugural certificate</w:t>
      </w:r>
      <w:r w:rsidR="00FA4428">
        <w:rPr>
          <w:rFonts w:asciiTheme="minorHAnsi" w:hAnsiTheme="minorHAnsi" w:cstheme="minorHAnsi"/>
          <w:sz w:val="22"/>
          <w:szCs w:val="22"/>
        </w:rPr>
        <w:t xml:space="preserve"> covers </w:t>
      </w:r>
      <w:r w:rsidR="00E103A6" w:rsidRPr="00D1119C">
        <w:rPr>
          <w:rFonts w:asciiTheme="minorHAnsi" w:hAnsiTheme="minorHAnsi" w:cstheme="minorHAnsi"/>
          <w:sz w:val="22"/>
          <w:szCs w:val="22"/>
        </w:rPr>
        <w:t xml:space="preserve">Boeing 737NG-based </w:t>
      </w:r>
      <w:r w:rsidR="00C0008F" w:rsidRPr="00D1119C">
        <w:rPr>
          <w:rFonts w:asciiTheme="minorHAnsi" w:hAnsiTheme="minorHAnsi" w:cstheme="minorHAnsi"/>
          <w:sz w:val="22"/>
          <w:szCs w:val="22"/>
        </w:rPr>
        <w:t xml:space="preserve">BBJ (Boeing Business Jets) </w:t>
      </w:r>
      <w:r w:rsidR="00E103A6" w:rsidRPr="00D1119C">
        <w:rPr>
          <w:rFonts w:asciiTheme="minorHAnsi" w:hAnsiTheme="minorHAnsi" w:cstheme="minorHAnsi"/>
          <w:sz w:val="22"/>
          <w:szCs w:val="22"/>
        </w:rPr>
        <w:t>1 and BBJ2, and BBJ MAX models</w:t>
      </w:r>
      <w:r w:rsidR="00C45693">
        <w:rPr>
          <w:rFonts w:asciiTheme="minorHAnsi" w:hAnsiTheme="minorHAnsi" w:cstheme="minorHAnsi"/>
          <w:sz w:val="22"/>
          <w:szCs w:val="22"/>
        </w:rPr>
        <w:t>,</w:t>
      </w:r>
      <w:r w:rsidR="00F11A15">
        <w:rPr>
          <w:rFonts w:asciiTheme="minorHAnsi" w:hAnsiTheme="minorHAnsi" w:cstheme="minorHAnsi"/>
          <w:sz w:val="22"/>
          <w:szCs w:val="22"/>
        </w:rPr>
        <w:t xml:space="preserve"> and can be modified to support subsequent Boeing BBJ 737 STC variants</w:t>
      </w:r>
      <w:r w:rsidR="00E103A6" w:rsidRPr="00D1119C">
        <w:rPr>
          <w:rFonts w:asciiTheme="minorHAnsi" w:hAnsiTheme="minorHAnsi" w:cstheme="minorHAnsi"/>
          <w:sz w:val="22"/>
          <w:szCs w:val="22"/>
        </w:rPr>
        <w:t>.</w:t>
      </w:r>
      <w:r w:rsidR="00FA4428">
        <w:rPr>
          <w:rFonts w:asciiTheme="minorHAnsi" w:hAnsiTheme="minorHAnsi" w:cstheme="minorHAnsi"/>
          <w:sz w:val="22"/>
          <w:szCs w:val="22"/>
        </w:rPr>
        <w:t xml:space="preserve"> Gogo worked closely alongside the ALOFT engineering team to develop the STC</w:t>
      </w:r>
      <w:r w:rsidR="00E103A6" w:rsidRPr="00D1119C">
        <w:rPr>
          <w:rFonts w:asciiTheme="minorHAnsi" w:hAnsiTheme="minorHAnsi" w:cstheme="minorHAnsi"/>
          <w:sz w:val="22"/>
          <w:szCs w:val="22"/>
        </w:rPr>
        <w:t xml:space="preserve">. </w:t>
      </w:r>
      <w:r w:rsidR="000B3C6C">
        <w:rPr>
          <w:rFonts w:asciiTheme="minorHAnsi" w:hAnsiTheme="minorHAnsi" w:cstheme="minorHAnsi"/>
          <w:sz w:val="22"/>
          <w:szCs w:val="22"/>
        </w:rPr>
        <w:t>An i</w:t>
      </w:r>
      <w:r w:rsidR="000B3C6C" w:rsidRPr="00D1119C">
        <w:rPr>
          <w:rFonts w:asciiTheme="minorHAnsi" w:hAnsiTheme="minorHAnsi" w:cstheme="minorHAnsi"/>
          <w:sz w:val="22"/>
          <w:szCs w:val="22"/>
        </w:rPr>
        <w:t xml:space="preserve">nitial Gogo Galileo FDX </w:t>
      </w:r>
      <w:r w:rsidR="000B3C6C">
        <w:rPr>
          <w:rFonts w:asciiTheme="minorHAnsi" w:hAnsiTheme="minorHAnsi" w:cstheme="minorHAnsi"/>
          <w:sz w:val="22"/>
          <w:szCs w:val="22"/>
        </w:rPr>
        <w:t>installation has already been completed on</w:t>
      </w:r>
      <w:r w:rsidR="000B3C6C" w:rsidRPr="00D1119C">
        <w:rPr>
          <w:rFonts w:asciiTheme="minorHAnsi" w:hAnsiTheme="minorHAnsi" w:cstheme="minorHAnsi"/>
          <w:sz w:val="22"/>
          <w:szCs w:val="22"/>
        </w:rPr>
        <w:t xml:space="preserve"> a</w:t>
      </w:r>
      <w:r w:rsidR="000B3C6C">
        <w:rPr>
          <w:rFonts w:asciiTheme="minorHAnsi" w:hAnsiTheme="minorHAnsi" w:cstheme="minorHAnsi"/>
          <w:sz w:val="22"/>
          <w:szCs w:val="22"/>
        </w:rPr>
        <w:t xml:space="preserve">n undisclosed customer’s </w:t>
      </w:r>
      <w:r w:rsidR="000B3C6C" w:rsidRPr="00C45693">
        <w:rPr>
          <w:rFonts w:asciiTheme="minorHAnsi" w:hAnsiTheme="minorHAnsi" w:cstheme="minorHAnsi"/>
          <w:sz w:val="22"/>
          <w:szCs w:val="22"/>
        </w:rPr>
        <w:t xml:space="preserve">Boeing </w:t>
      </w:r>
      <w:r w:rsidR="000B3C6C" w:rsidRPr="00AF2CFB">
        <w:rPr>
          <w:rFonts w:asciiTheme="minorHAnsi" w:hAnsiTheme="minorHAnsi" w:cstheme="minorHAnsi"/>
          <w:sz w:val="22"/>
          <w:szCs w:val="22"/>
        </w:rPr>
        <w:t>BBJ 737</w:t>
      </w:r>
      <w:r w:rsidR="00F11A15" w:rsidRPr="00AF2CFB">
        <w:rPr>
          <w:rFonts w:asciiTheme="minorHAnsi" w:hAnsiTheme="minorHAnsi" w:cstheme="minorHAnsi"/>
          <w:sz w:val="22"/>
          <w:szCs w:val="22"/>
        </w:rPr>
        <w:t>-</w:t>
      </w:r>
      <w:r w:rsidR="00C45693" w:rsidRPr="00AF2CFB">
        <w:rPr>
          <w:rFonts w:asciiTheme="minorHAnsi" w:hAnsiTheme="minorHAnsi" w:cstheme="minorHAnsi"/>
          <w:sz w:val="22"/>
          <w:szCs w:val="22"/>
        </w:rPr>
        <w:t>7</w:t>
      </w:r>
      <w:r w:rsidR="00F11A15" w:rsidRPr="00AF2CFB">
        <w:rPr>
          <w:rFonts w:asciiTheme="minorHAnsi" w:hAnsiTheme="minorHAnsi" w:cstheme="minorHAnsi"/>
          <w:sz w:val="22"/>
          <w:szCs w:val="22"/>
        </w:rPr>
        <w:t>00</w:t>
      </w:r>
      <w:r w:rsidR="00C45693" w:rsidRPr="00AF2CFB">
        <w:rPr>
          <w:rFonts w:asciiTheme="minorHAnsi" w:hAnsiTheme="minorHAnsi" w:cstheme="minorHAnsi"/>
          <w:sz w:val="22"/>
          <w:szCs w:val="22"/>
        </w:rPr>
        <w:t>IGW</w:t>
      </w:r>
      <w:r w:rsidR="000B3C6C" w:rsidRPr="00AF2CFB">
        <w:rPr>
          <w:rFonts w:asciiTheme="minorHAnsi" w:hAnsiTheme="minorHAnsi" w:cstheme="minorHAnsi"/>
          <w:sz w:val="22"/>
          <w:szCs w:val="22"/>
        </w:rPr>
        <w:t xml:space="preserve"> that</w:t>
      </w:r>
      <w:r w:rsidR="000B3C6C" w:rsidRPr="00C45693">
        <w:rPr>
          <w:rFonts w:asciiTheme="minorHAnsi" w:hAnsiTheme="minorHAnsi" w:cstheme="minorHAnsi"/>
          <w:sz w:val="22"/>
          <w:szCs w:val="22"/>
        </w:rPr>
        <w:t xml:space="preserve"> was previously</w:t>
      </w:r>
      <w:r w:rsidR="000B3C6C" w:rsidRPr="00D1119C">
        <w:rPr>
          <w:rFonts w:asciiTheme="minorHAnsi" w:hAnsiTheme="minorHAnsi" w:cstheme="minorHAnsi"/>
          <w:sz w:val="22"/>
          <w:szCs w:val="22"/>
        </w:rPr>
        <w:t xml:space="preserve"> without connectivity</w:t>
      </w:r>
      <w:r w:rsidR="000B3C6C">
        <w:rPr>
          <w:rFonts w:asciiTheme="minorHAnsi" w:hAnsiTheme="minorHAnsi" w:cstheme="minorHAnsi"/>
          <w:sz w:val="22"/>
          <w:szCs w:val="22"/>
        </w:rPr>
        <w:t>.</w:t>
      </w:r>
      <w:r w:rsidR="00F11A15">
        <w:rPr>
          <w:rFonts w:asciiTheme="minorHAnsi" w:hAnsiTheme="minorHAnsi" w:cstheme="minorHAnsi"/>
          <w:sz w:val="22"/>
          <w:szCs w:val="22"/>
        </w:rPr>
        <w:t xml:space="preserve"> </w:t>
      </w:r>
    </w:p>
    <w:p w14:paraId="7C7DAA72" w14:textId="77777777" w:rsidR="000B3C6C" w:rsidRDefault="000B3C6C" w:rsidP="004B7F91">
      <w:pPr>
        <w:rPr>
          <w:rFonts w:asciiTheme="minorHAnsi" w:hAnsiTheme="minorHAnsi" w:cstheme="minorHAnsi"/>
          <w:sz w:val="22"/>
          <w:szCs w:val="22"/>
        </w:rPr>
      </w:pPr>
    </w:p>
    <w:p w14:paraId="76CF25DC" w14:textId="76576ACD" w:rsidR="00C96CF7" w:rsidRDefault="00C96CF7" w:rsidP="00743C44">
      <w:pPr>
        <w:rPr>
          <w:rFonts w:ascii="Calibri" w:eastAsia="Calibri" w:hAnsi="Calibri" w:cs="Calibri"/>
          <w:sz w:val="21"/>
          <w:szCs w:val="21"/>
        </w:rPr>
      </w:pPr>
      <w:r>
        <w:rPr>
          <w:rFonts w:ascii="Calibri" w:eastAsia="Calibri" w:hAnsi="Calibri" w:cs="Calibri"/>
          <w:sz w:val="21"/>
          <w:szCs w:val="21"/>
        </w:rPr>
        <w:t xml:space="preserve">Complementing the advanced technology </w:t>
      </w:r>
      <w:r w:rsidR="000B3C6C">
        <w:rPr>
          <w:rFonts w:ascii="Calibri" w:eastAsia="Calibri" w:hAnsi="Calibri" w:cs="Calibri"/>
          <w:sz w:val="21"/>
          <w:szCs w:val="21"/>
        </w:rPr>
        <w:t>terminal</w:t>
      </w:r>
      <w:r>
        <w:rPr>
          <w:rFonts w:ascii="Calibri" w:eastAsia="Calibri" w:hAnsi="Calibri" w:cs="Calibri"/>
          <w:sz w:val="21"/>
          <w:szCs w:val="21"/>
        </w:rPr>
        <w:t xml:space="preserve">, </w:t>
      </w:r>
      <w:r w:rsidR="00743C44">
        <w:rPr>
          <w:rFonts w:ascii="Calibri" w:eastAsia="Calibri" w:hAnsi="Calibri" w:cs="Calibri"/>
          <w:sz w:val="21"/>
          <w:szCs w:val="21"/>
        </w:rPr>
        <w:t xml:space="preserve">Gogo’s </w:t>
      </w:r>
      <w:proofErr w:type="spellStart"/>
      <w:r w:rsidR="00743C44">
        <w:rPr>
          <w:rFonts w:ascii="Calibri" w:eastAsia="Calibri" w:hAnsi="Calibri" w:cs="Calibri"/>
          <w:sz w:val="21"/>
          <w:szCs w:val="21"/>
        </w:rPr>
        <w:t>FlightDeck</w:t>
      </w:r>
      <w:proofErr w:type="spellEnd"/>
      <w:r w:rsidR="00743C44">
        <w:rPr>
          <w:rFonts w:ascii="Calibri" w:eastAsia="Calibri" w:hAnsi="Calibri" w:cs="Calibri"/>
          <w:sz w:val="21"/>
          <w:szCs w:val="21"/>
        </w:rPr>
        <w:t>® Freedom (FDF), datalink service</w:t>
      </w:r>
      <w:r w:rsidR="00743C44" w:rsidRPr="00743C44">
        <w:rPr>
          <w:rFonts w:ascii="Calibri" w:eastAsia="Calibri" w:hAnsi="Calibri" w:cs="Calibri"/>
          <w:sz w:val="21"/>
          <w:szCs w:val="21"/>
        </w:rPr>
        <w:t xml:space="preserve"> </w:t>
      </w:r>
      <w:r w:rsidR="000B3C6C">
        <w:rPr>
          <w:rFonts w:ascii="Calibri" w:eastAsia="Calibri" w:hAnsi="Calibri" w:cs="Calibri"/>
          <w:sz w:val="21"/>
          <w:szCs w:val="21"/>
        </w:rPr>
        <w:t xml:space="preserve">has also been activated to </w:t>
      </w:r>
      <w:r w:rsidR="00743C44">
        <w:rPr>
          <w:rFonts w:ascii="Calibri" w:eastAsia="Calibri" w:hAnsi="Calibri" w:cs="Calibri"/>
          <w:sz w:val="21"/>
          <w:szCs w:val="21"/>
        </w:rPr>
        <w:t xml:space="preserve">support crew operations.  FDF </w:t>
      </w:r>
      <w:r w:rsidR="000B3C6C">
        <w:rPr>
          <w:rFonts w:ascii="Calibri" w:eastAsia="Calibri" w:hAnsi="Calibri" w:cs="Calibri"/>
          <w:sz w:val="21"/>
          <w:szCs w:val="21"/>
        </w:rPr>
        <w:t>supports trip</w:t>
      </w:r>
      <w:r w:rsidR="00CC4A35">
        <w:rPr>
          <w:rFonts w:ascii="Calibri" w:eastAsia="Calibri" w:hAnsi="Calibri" w:cs="Calibri"/>
          <w:sz w:val="21"/>
          <w:szCs w:val="21"/>
        </w:rPr>
        <w:t xml:space="preserve"> </w:t>
      </w:r>
      <w:r w:rsidR="000B3C6C">
        <w:rPr>
          <w:rFonts w:ascii="Calibri" w:eastAsia="Calibri" w:hAnsi="Calibri" w:cs="Calibri"/>
          <w:sz w:val="21"/>
          <w:szCs w:val="21"/>
        </w:rPr>
        <w:t xml:space="preserve">planning, </w:t>
      </w:r>
      <w:r w:rsidR="00743C44">
        <w:rPr>
          <w:rFonts w:ascii="Calibri" w:eastAsia="Calibri" w:hAnsi="Calibri" w:cs="Calibri"/>
          <w:sz w:val="21"/>
          <w:szCs w:val="21"/>
        </w:rPr>
        <w:t xml:space="preserve">flight tracking, automated real-time </w:t>
      </w:r>
      <w:r w:rsidR="000B3C6C">
        <w:rPr>
          <w:rFonts w:ascii="Calibri" w:eastAsia="Calibri" w:hAnsi="Calibri" w:cs="Calibri"/>
          <w:sz w:val="21"/>
          <w:szCs w:val="21"/>
        </w:rPr>
        <w:t xml:space="preserve">weather information, </w:t>
      </w:r>
      <w:r w:rsidR="00743C44">
        <w:rPr>
          <w:rFonts w:ascii="Calibri" w:eastAsia="Calibri" w:hAnsi="Calibri" w:cs="Calibri"/>
          <w:sz w:val="21"/>
          <w:szCs w:val="21"/>
        </w:rPr>
        <w:t>geo-notifications, security events</w:t>
      </w:r>
      <w:r w:rsidR="000B3C6C">
        <w:rPr>
          <w:rFonts w:ascii="Calibri" w:eastAsia="Calibri" w:hAnsi="Calibri" w:cs="Calibri"/>
          <w:sz w:val="21"/>
          <w:szCs w:val="21"/>
        </w:rPr>
        <w:t>,</w:t>
      </w:r>
      <w:r w:rsidR="00743C44">
        <w:rPr>
          <w:rFonts w:ascii="Calibri" w:eastAsia="Calibri" w:hAnsi="Calibri" w:cs="Calibri"/>
          <w:sz w:val="21"/>
          <w:szCs w:val="21"/>
        </w:rPr>
        <w:t xml:space="preserve"> and other critical flight path data for improved situational awareness</w:t>
      </w:r>
      <w:r w:rsidR="000B3C6C">
        <w:rPr>
          <w:rFonts w:ascii="Calibri" w:eastAsia="Calibri" w:hAnsi="Calibri" w:cs="Calibri"/>
          <w:sz w:val="21"/>
          <w:szCs w:val="21"/>
        </w:rPr>
        <w:t>,</w:t>
      </w:r>
      <w:r>
        <w:rPr>
          <w:rFonts w:ascii="Calibri" w:eastAsia="Calibri" w:hAnsi="Calibri" w:cs="Calibri"/>
          <w:sz w:val="21"/>
          <w:szCs w:val="21"/>
        </w:rPr>
        <w:t xml:space="preserve"> enhanc</w:t>
      </w:r>
      <w:r w:rsidR="000B3C6C">
        <w:rPr>
          <w:rFonts w:ascii="Calibri" w:eastAsia="Calibri" w:hAnsi="Calibri" w:cs="Calibri"/>
          <w:sz w:val="21"/>
          <w:szCs w:val="21"/>
        </w:rPr>
        <w:t>ing</w:t>
      </w:r>
      <w:r>
        <w:rPr>
          <w:rFonts w:ascii="Calibri" w:eastAsia="Calibri" w:hAnsi="Calibri" w:cs="Calibri"/>
          <w:sz w:val="21"/>
          <w:szCs w:val="21"/>
        </w:rPr>
        <w:t xml:space="preserve"> operational efficiencies.</w:t>
      </w:r>
    </w:p>
    <w:p w14:paraId="1BB86E58" w14:textId="77777777" w:rsidR="00C96CF7" w:rsidRDefault="00C96CF7" w:rsidP="00743C44">
      <w:pPr>
        <w:rPr>
          <w:rFonts w:ascii="Calibri" w:eastAsia="Calibri" w:hAnsi="Calibri" w:cs="Calibri"/>
          <w:sz w:val="21"/>
          <w:szCs w:val="21"/>
        </w:rPr>
      </w:pPr>
    </w:p>
    <w:p w14:paraId="5BAC505C" w14:textId="3AFBF4B4" w:rsidR="00C96CF7" w:rsidRDefault="00C96CF7" w:rsidP="00743C44">
      <w:pPr>
        <w:rPr>
          <w:rFonts w:ascii="Calibri" w:eastAsia="Calibri" w:hAnsi="Calibri" w:cs="Calibri"/>
          <w:sz w:val="21"/>
          <w:szCs w:val="21"/>
        </w:rPr>
      </w:pPr>
      <w:r>
        <w:rPr>
          <w:rFonts w:ascii="Calibri" w:eastAsia="Calibri" w:hAnsi="Calibri" w:cs="Calibri"/>
          <w:sz w:val="21"/>
          <w:szCs w:val="21"/>
        </w:rPr>
        <w:t>“We are extremely pleased to confirm this approval</w:t>
      </w:r>
      <w:r w:rsidR="000B3C6C">
        <w:rPr>
          <w:rFonts w:ascii="Calibri" w:eastAsia="Calibri" w:hAnsi="Calibri" w:cs="Calibri"/>
          <w:sz w:val="21"/>
          <w:szCs w:val="21"/>
        </w:rPr>
        <w:t>. Th</w:t>
      </w:r>
      <w:r w:rsidR="00F11A15">
        <w:rPr>
          <w:rFonts w:ascii="Calibri" w:eastAsia="Calibri" w:hAnsi="Calibri" w:cs="Calibri"/>
          <w:sz w:val="21"/>
          <w:szCs w:val="21"/>
        </w:rPr>
        <w:t>is</w:t>
      </w:r>
      <w:r w:rsidR="000B3C6C">
        <w:rPr>
          <w:rFonts w:ascii="Calibri" w:eastAsia="Calibri" w:hAnsi="Calibri" w:cs="Calibri"/>
          <w:sz w:val="21"/>
          <w:szCs w:val="21"/>
        </w:rPr>
        <w:t xml:space="preserve"> first FDX STC marks another major milestone as we strive to deliver multi-orbit, multi-band connectivity for all types of aircraft. </w:t>
      </w:r>
      <w:r>
        <w:rPr>
          <w:rFonts w:ascii="Calibri" w:eastAsia="Calibri" w:hAnsi="Calibri" w:cs="Calibri"/>
          <w:sz w:val="21"/>
          <w:szCs w:val="21"/>
        </w:rPr>
        <w:t xml:space="preserve"> We’re even more proud that the customer has trusted Gogo to be its first connectivity provider</w:t>
      </w:r>
      <w:r w:rsidR="000B3C6C">
        <w:rPr>
          <w:rFonts w:ascii="Calibri" w:eastAsia="Calibri" w:hAnsi="Calibri" w:cs="Calibri"/>
          <w:sz w:val="21"/>
          <w:szCs w:val="21"/>
        </w:rPr>
        <w:t xml:space="preserve"> and flight deck datalink service</w:t>
      </w:r>
      <w:r>
        <w:rPr>
          <w:rFonts w:ascii="Calibri" w:eastAsia="Calibri" w:hAnsi="Calibri" w:cs="Calibri"/>
          <w:sz w:val="21"/>
          <w:szCs w:val="21"/>
        </w:rPr>
        <w:t xml:space="preserve">,” says Chris Moore, CEO, Gogo. “It clearly demonstrates </w:t>
      </w:r>
      <w:r w:rsidR="00130A66">
        <w:rPr>
          <w:rFonts w:ascii="Calibri" w:eastAsia="Calibri" w:hAnsi="Calibri" w:cs="Calibri"/>
          <w:sz w:val="21"/>
          <w:szCs w:val="21"/>
        </w:rPr>
        <w:t>that Gogo is still the only company that can fulfill every aspect of an aircraft’s operational nose-to-tail connectivity needs from a single resource.</w:t>
      </w:r>
      <w:r>
        <w:rPr>
          <w:rFonts w:ascii="Calibri" w:eastAsia="Calibri" w:hAnsi="Calibri" w:cs="Calibri"/>
          <w:sz w:val="21"/>
          <w:szCs w:val="21"/>
        </w:rPr>
        <w:t xml:space="preserve">” </w:t>
      </w:r>
    </w:p>
    <w:p w14:paraId="612939D0" w14:textId="02021459" w:rsidR="00C96CF7" w:rsidRDefault="000B3C6C" w:rsidP="00130A66">
      <w:pPr>
        <w:pStyle w:val="NormalWeb"/>
        <w:rPr>
          <w:rFonts w:ascii="Calibri" w:eastAsia="Calibri" w:hAnsi="Calibri" w:cs="Calibri"/>
          <w:sz w:val="21"/>
          <w:szCs w:val="21"/>
        </w:rPr>
      </w:pPr>
      <w:r>
        <w:rPr>
          <w:rFonts w:asciiTheme="minorHAnsi" w:hAnsiTheme="minorHAnsi" w:cstheme="minorHAnsi"/>
          <w:sz w:val="22"/>
          <w:szCs w:val="22"/>
        </w:rPr>
        <w:t>L</w:t>
      </w:r>
      <w:r w:rsidRPr="00D1119C">
        <w:rPr>
          <w:rFonts w:asciiTheme="minorHAnsi" w:hAnsiTheme="minorHAnsi" w:cstheme="minorHAnsi"/>
          <w:sz w:val="22"/>
          <w:szCs w:val="22"/>
        </w:rPr>
        <w:t>everag</w:t>
      </w:r>
      <w:r>
        <w:rPr>
          <w:rFonts w:asciiTheme="minorHAnsi" w:hAnsiTheme="minorHAnsi" w:cstheme="minorHAnsi"/>
          <w:sz w:val="22"/>
          <w:szCs w:val="22"/>
        </w:rPr>
        <w:t>ing</w:t>
      </w:r>
      <w:r w:rsidRPr="00D1119C">
        <w:rPr>
          <w:rFonts w:asciiTheme="minorHAnsi" w:hAnsiTheme="minorHAnsi" w:cstheme="minorHAnsi"/>
          <w:sz w:val="22"/>
          <w:szCs w:val="22"/>
        </w:rPr>
        <w:t xml:space="preserve"> the full potential of the Eutelsat OneWeb low-earth orbit (LEO) satellite constellation, </w:t>
      </w:r>
      <w:r>
        <w:rPr>
          <w:rFonts w:asciiTheme="minorHAnsi" w:hAnsiTheme="minorHAnsi" w:cstheme="minorHAnsi"/>
          <w:sz w:val="22"/>
          <w:szCs w:val="22"/>
        </w:rPr>
        <w:t xml:space="preserve">the FDX terminal </w:t>
      </w:r>
      <w:r w:rsidRPr="00D1119C">
        <w:rPr>
          <w:rFonts w:asciiTheme="minorHAnsi" w:hAnsiTheme="minorHAnsi" w:cstheme="minorHAnsi"/>
          <w:sz w:val="22"/>
          <w:szCs w:val="22"/>
        </w:rPr>
        <w:t>support</w:t>
      </w:r>
      <w:r>
        <w:rPr>
          <w:rFonts w:asciiTheme="minorHAnsi" w:hAnsiTheme="minorHAnsi" w:cstheme="minorHAnsi"/>
          <w:sz w:val="22"/>
          <w:szCs w:val="22"/>
        </w:rPr>
        <w:t>s</w:t>
      </w:r>
      <w:r w:rsidRPr="00D1119C">
        <w:rPr>
          <w:rFonts w:asciiTheme="minorHAnsi" w:hAnsiTheme="minorHAnsi" w:cstheme="minorHAnsi"/>
          <w:sz w:val="22"/>
          <w:szCs w:val="22"/>
        </w:rPr>
        <w:t xml:space="preserve"> </w:t>
      </w:r>
      <w:r>
        <w:rPr>
          <w:rFonts w:asciiTheme="minorHAnsi" w:hAnsiTheme="minorHAnsi" w:cstheme="minorHAnsi"/>
          <w:sz w:val="22"/>
          <w:szCs w:val="22"/>
        </w:rPr>
        <w:t xml:space="preserve">global, </w:t>
      </w:r>
      <w:r w:rsidRPr="00D1119C">
        <w:rPr>
          <w:rFonts w:asciiTheme="minorHAnsi" w:hAnsiTheme="minorHAnsi" w:cstheme="minorHAnsi"/>
          <w:sz w:val="22"/>
          <w:szCs w:val="22"/>
        </w:rPr>
        <w:t>high-speed broadband with up to 1</w:t>
      </w:r>
      <w:r w:rsidRPr="00D1119C">
        <w:rPr>
          <w:rFonts w:asciiTheme="minorHAnsi" w:hAnsiTheme="minorHAnsi" w:cstheme="minorHAnsi"/>
          <w:color w:val="000000"/>
          <w:sz w:val="22"/>
          <w:szCs w:val="22"/>
          <w:lang w:eastAsia="en-GB"/>
        </w:rPr>
        <w:t>95Mbps download and 32Mbps upload speeds</w:t>
      </w:r>
      <w:r w:rsidRPr="00D1119C">
        <w:rPr>
          <w:rFonts w:asciiTheme="minorHAnsi" w:hAnsiTheme="minorHAnsi" w:cstheme="minorHAnsi"/>
          <w:sz w:val="22"/>
          <w:szCs w:val="22"/>
        </w:rPr>
        <w:t xml:space="preserve"> throughout the cabin. </w:t>
      </w:r>
      <w:r w:rsidR="00CC4A35">
        <w:rPr>
          <w:rFonts w:asciiTheme="minorHAnsi" w:hAnsiTheme="minorHAnsi" w:cstheme="minorHAnsi"/>
          <w:sz w:val="22"/>
          <w:szCs w:val="22"/>
        </w:rPr>
        <w:t>The Gogo Galileo FDX terminal is p</w:t>
      </w:r>
      <w:r>
        <w:rPr>
          <w:rFonts w:asciiTheme="minorHAnsi" w:hAnsiTheme="minorHAnsi" w:cstheme="minorHAnsi"/>
          <w:sz w:val="22"/>
          <w:szCs w:val="22"/>
        </w:rPr>
        <w:t>urpose-built for business aviation</w:t>
      </w:r>
      <w:r w:rsidR="00CC4A35">
        <w:rPr>
          <w:rFonts w:asciiTheme="minorHAnsi" w:hAnsiTheme="minorHAnsi" w:cstheme="minorHAnsi"/>
          <w:sz w:val="22"/>
          <w:szCs w:val="22"/>
        </w:rPr>
        <w:t xml:space="preserve"> and </w:t>
      </w:r>
      <w:r w:rsidR="00CC4A35" w:rsidRPr="00D1119C">
        <w:rPr>
          <w:rFonts w:asciiTheme="minorHAnsi" w:hAnsiTheme="minorHAnsi" w:cstheme="minorHAnsi"/>
          <w:sz w:val="22"/>
          <w:szCs w:val="22"/>
        </w:rPr>
        <w:t>optimised for super-midsize</w:t>
      </w:r>
      <w:r w:rsidR="00CC4A35">
        <w:rPr>
          <w:rFonts w:asciiTheme="minorHAnsi" w:hAnsiTheme="minorHAnsi" w:cstheme="minorHAnsi"/>
          <w:sz w:val="22"/>
          <w:szCs w:val="22"/>
        </w:rPr>
        <w:t xml:space="preserve">, long-range and executive airliner </w:t>
      </w:r>
      <w:r w:rsidR="00CC4A35" w:rsidRPr="00D1119C">
        <w:rPr>
          <w:rFonts w:asciiTheme="minorHAnsi" w:hAnsiTheme="minorHAnsi" w:cstheme="minorHAnsi"/>
          <w:sz w:val="22"/>
          <w:szCs w:val="22"/>
        </w:rPr>
        <w:t>aircraft types</w:t>
      </w:r>
      <w:r w:rsidR="00CC4A35">
        <w:rPr>
          <w:rFonts w:ascii="Calibri" w:eastAsia="Calibri" w:hAnsi="Calibri" w:cs="Calibri"/>
          <w:sz w:val="21"/>
          <w:szCs w:val="21"/>
        </w:rPr>
        <w:t>. T</w:t>
      </w:r>
      <w:proofErr w:type="gramStart"/>
      <w:r>
        <w:rPr>
          <w:rFonts w:asciiTheme="minorHAnsi" w:hAnsiTheme="minorHAnsi" w:cstheme="minorHAnsi"/>
          <w:sz w:val="22"/>
          <w:szCs w:val="22"/>
        </w:rPr>
        <w:t>he</w:t>
      </w:r>
      <w:proofErr w:type="gramEnd"/>
      <w:r>
        <w:rPr>
          <w:rFonts w:asciiTheme="minorHAnsi" w:hAnsiTheme="minorHAnsi" w:cstheme="minorHAnsi"/>
          <w:sz w:val="22"/>
          <w:szCs w:val="22"/>
        </w:rPr>
        <w:t xml:space="preserve"> terminal allows multiple </w:t>
      </w:r>
      <w:r w:rsidRPr="00D1119C">
        <w:rPr>
          <w:rFonts w:asciiTheme="minorHAnsi" w:hAnsiTheme="minorHAnsi" w:cstheme="minorHAnsi"/>
          <w:color w:val="000000"/>
          <w:sz w:val="22"/>
          <w:szCs w:val="22"/>
          <w:lang w:eastAsia="en-GB"/>
        </w:rPr>
        <w:t xml:space="preserve">passengers using multiple devices </w:t>
      </w:r>
      <w:r>
        <w:rPr>
          <w:rFonts w:asciiTheme="minorHAnsi" w:hAnsiTheme="minorHAnsi" w:cstheme="minorHAnsi"/>
          <w:color w:val="000000"/>
          <w:sz w:val="22"/>
          <w:szCs w:val="22"/>
          <w:lang w:eastAsia="en-GB"/>
        </w:rPr>
        <w:t xml:space="preserve">to </w:t>
      </w:r>
      <w:r w:rsidRPr="00D1119C">
        <w:rPr>
          <w:rFonts w:asciiTheme="minorHAnsi" w:hAnsiTheme="minorHAnsi" w:cstheme="minorHAnsi"/>
          <w:color w:val="000000"/>
          <w:sz w:val="22"/>
          <w:szCs w:val="22"/>
          <w:lang w:eastAsia="en-GB"/>
        </w:rPr>
        <w:t>simultaneously</w:t>
      </w:r>
      <w:r>
        <w:rPr>
          <w:rFonts w:asciiTheme="minorHAnsi" w:hAnsiTheme="minorHAnsi" w:cstheme="minorHAnsi"/>
          <w:color w:val="000000"/>
          <w:sz w:val="22"/>
          <w:szCs w:val="22"/>
          <w:lang w:eastAsia="en-GB"/>
        </w:rPr>
        <w:t xml:space="preserve"> enjoy an at-home digital experience at altitude for </w:t>
      </w:r>
      <w:r>
        <w:rPr>
          <w:rFonts w:ascii="Calibri" w:eastAsia="Calibri" w:hAnsi="Calibri" w:cs="Calibri"/>
          <w:sz w:val="21"/>
          <w:szCs w:val="21"/>
        </w:rPr>
        <w:t>improved productivity, enhanced entertainment, and increased data speeds</w:t>
      </w:r>
      <w:r w:rsidR="00130A66">
        <w:rPr>
          <w:rFonts w:ascii="Calibri" w:eastAsia="Calibri" w:hAnsi="Calibri" w:cs="Calibri"/>
          <w:sz w:val="21"/>
          <w:szCs w:val="21"/>
        </w:rPr>
        <w:t xml:space="preserve">. </w:t>
      </w:r>
    </w:p>
    <w:p w14:paraId="7AFD1946" w14:textId="5EBCEDA2" w:rsidR="003D6C2C" w:rsidRDefault="003D6C2C" w:rsidP="00130A66">
      <w:pPr>
        <w:pStyle w:val="NormalWeb"/>
        <w:rPr>
          <w:rFonts w:ascii="Calibri" w:eastAsia="Calibri" w:hAnsi="Calibri" w:cs="Calibri"/>
          <w:sz w:val="21"/>
          <w:szCs w:val="21"/>
        </w:rPr>
      </w:pPr>
      <w:r>
        <w:rPr>
          <w:rFonts w:ascii="Calibri" w:eastAsia="Calibri" w:hAnsi="Calibri" w:cs="Calibri"/>
          <w:sz w:val="21"/>
          <w:szCs w:val="21"/>
        </w:rPr>
        <w:t>“Our customer needed to equip secure, global connectivity</w:t>
      </w:r>
      <w:r w:rsidR="00C45693">
        <w:rPr>
          <w:rFonts w:ascii="Calibri" w:eastAsia="Calibri" w:hAnsi="Calibri" w:cs="Calibri"/>
          <w:sz w:val="21"/>
          <w:szCs w:val="21"/>
        </w:rPr>
        <w:t>,</w:t>
      </w:r>
      <w:r>
        <w:rPr>
          <w:rFonts w:ascii="Calibri" w:eastAsia="Calibri" w:hAnsi="Calibri" w:cs="Calibri"/>
          <w:sz w:val="21"/>
          <w:szCs w:val="21"/>
        </w:rPr>
        <w:t xml:space="preserve"> and as a </w:t>
      </w:r>
      <w:r w:rsidR="00C45693">
        <w:rPr>
          <w:rFonts w:ascii="Calibri" w:eastAsia="Calibri" w:hAnsi="Calibri" w:cs="Calibri"/>
          <w:sz w:val="21"/>
          <w:szCs w:val="21"/>
        </w:rPr>
        <w:t>first-</w:t>
      </w:r>
      <w:r>
        <w:rPr>
          <w:rFonts w:ascii="Calibri" w:eastAsia="Calibri" w:hAnsi="Calibri" w:cs="Calibri"/>
          <w:sz w:val="21"/>
          <w:szCs w:val="21"/>
        </w:rPr>
        <w:t>time user</w:t>
      </w:r>
      <w:r w:rsidR="00C45693">
        <w:rPr>
          <w:rFonts w:ascii="Calibri" w:eastAsia="Calibri" w:hAnsi="Calibri" w:cs="Calibri"/>
          <w:sz w:val="21"/>
          <w:szCs w:val="21"/>
        </w:rPr>
        <w:t>,</w:t>
      </w:r>
      <w:r>
        <w:rPr>
          <w:rFonts w:ascii="Calibri" w:eastAsia="Calibri" w:hAnsi="Calibri" w:cs="Calibri"/>
          <w:sz w:val="21"/>
          <w:szCs w:val="21"/>
        </w:rPr>
        <w:t xml:space="preserve"> </w:t>
      </w:r>
      <w:r w:rsidR="00C45693">
        <w:rPr>
          <w:rFonts w:ascii="Calibri" w:eastAsia="Calibri" w:hAnsi="Calibri" w:cs="Calibri"/>
          <w:sz w:val="21"/>
          <w:szCs w:val="21"/>
        </w:rPr>
        <w:t xml:space="preserve">knew </w:t>
      </w:r>
      <w:r>
        <w:rPr>
          <w:rFonts w:ascii="Calibri" w:eastAsia="Calibri" w:hAnsi="Calibri" w:cs="Calibri"/>
          <w:sz w:val="21"/>
          <w:szCs w:val="21"/>
        </w:rPr>
        <w:t xml:space="preserve">that the technology would be supported wherever they flew. The Gogo Galileo FDX terminal meets those needs, and was also, despite being our first install, straightforward to fit,” says </w:t>
      </w:r>
      <w:r w:rsidR="00C45693">
        <w:rPr>
          <w:rFonts w:ascii="Calibri" w:eastAsia="Calibri" w:hAnsi="Calibri" w:cs="Calibri"/>
          <w:sz w:val="21"/>
          <w:szCs w:val="21"/>
        </w:rPr>
        <w:t>Scott Meyer, CEO,</w:t>
      </w:r>
      <w:r>
        <w:rPr>
          <w:rFonts w:ascii="Calibri" w:eastAsia="Calibri" w:hAnsi="Calibri" w:cs="Calibri"/>
          <w:sz w:val="21"/>
          <w:szCs w:val="21"/>
        </w:rPr>
        <w:t xml:space="preserve"> ALOFT. “We’re dedicated to ensuring our customers get the right solution for their needs, and in this instance, we not only did that, but also succeeded in generating the very first Gogo Galileo FDX STC. It’s a great achievement and we’re looking forward to working on more installs.” </w:t>
      </w:r>
    </w:p>
    <w:p w14:paraId="397CEDF0" w14:textId="37849497" w:rsidR="00851663" w:rsidRPr="00D1119C" w:rsidRDefault="004B7F91" w:rsidP="00851663">
      <w:pPr>
        <w:rPr>
          <w:rFonts w:asciiTheme="minorHAnsi" w:hAnsiTheme="minorHAnsi" w:cstheme="minorHAnsi"/>
          <w:sz w:val="22"/>
          <w:szCs w:val="22"/>
        </w:rPr>
      </w:pPr>
      <w:r>
        <w:rPr>
          <w:rFonts w:asciiTheme="minorHAnsi" w:hAnsiTheme="minorHAnsi" w:cstheme="minorHAnsi"/>
          <w:sz w:val="22"/>
          <w:szCs w:val="22"/>
        </w:rPr>
        <w:t>The second variant in the Gogo Galileo portfolio</w:t>
      </w:r>
      <w:r w:rsidRPr="00D1119C">
        <w:rPr>
          <w:rFonts w:asciiTheme="minorHAnsi" w:hAnsiTheme="minorHAnsi" w:cstheme="minorHAnsi"/>
          <w:sz w:val="22"/>
          <w:szCs w:val="22"/>
        </w:rPr>
        <w:t xml:space="preserve"> </w:t>
      </w:r>
      <w:r w:rsidR="0099735F">
        <w:rPr>
          <w:rFonts w:asciiTheme="minorHAnsi" w:hAnsiTheme="minorHAnsi" w:cstheme="minorHAnsi"/>
          <w:sz w:val="22"/>
          <w:szCs w:val="22"/>
        </w:rPr>
        <w:t xml:space="preserve">is now available to support </w:t>
      </w:r>
      <w:r w:rsidR="008D7B6A">
        <w:rPr>
          <w:rFonts w:asciiTheme="minorHAnsi" w:hAnsiTheme="minorHAnsi" w:cstheme="minorHAnsi"/>
          <w:sz w:val="22"/>
          <w:szCs w:val="22"/>
        </w:rPr>
        <w:t xml:space="preserve">the some </w:t>
      </w:r>
      <w:r w:rsidR="0099735F">
        <w:rPr>
          <w:rFonts w:asciiTheme="minorHAnsi" w:hAnsiTheme="minorHAnsi" w:cstheme="minorHAnsi"/>
          <w:sz w:val="22"/>
          <w:szCs w:val="22"/>
        </w:rPr>
        <w:t>200 Boeing BBJ</w:t>
      </w:r>
      <w:r w:rsidR="00CC4A35">
        <w:rPr>
          <w:rFonts w:asciiTheme="minorHAnsi" w:hAnsiTheme="minorHAnsi" w:cstheme="minorHAnsi"/>
          <w:sz w:val="22"/>
          <w:szCs w:val="22"/>
        </w:rPr>
        <w:t xml:space="preserve"> 737</w:t>
      </w:r>
      <w:r w:rsidR="0099735F">
        <w:rPr>
          <w:rFonts w:asciiTheme="minorHAnsi" w:hAnsiTheme="minorHAnsi" w:cstheme="minorHAnsi"/>
          <w:sz w:val="22"/>
          <w:szCs w:val="22"/>
        </w:rPr>
        <w:t>s in the global fleet that</w:t>
      </w:r>
      <w:r w:rsidR="000972A9">
        <w:rPr>
          <w:rFonts w:asciiTheme="minorHAnsi" w:hAnsiTheme="minorHAnsi" w:cstheme="minorHAnsi"/>
          <w:sz w:val="22"/>
          <w:szCs w:val="22"/>
        </w:rPr>
        <w:t xml:space="preserve"> regularly fly international legs. C</w:t>
      </w:r>
      <w:r>
        <w:rPr>
          <w:rFonts w:asciiTheme="minorHAnsi" w:hAnsiTheme="minorHAnsi" w:cstheme="minorHAnsi"/>
          <w:sz w:val="22"/>
          <w:szCs w:val="22"/>
        </w:rPr>
        <w:t>ompris</w:t>
      </w:r>
      <w:r w:rsidR="000972A9">
        <w:rPr>
          <w:rFonts w:asciiTheme="minorHAnsi" w:hAnsiTheme="minorHAnsi" w:cstheme="minorHAnsi"/>
          <w:sz w:val="22"/>
          <w:szCs w:val="22"/>
        </w:rPr>
        <w:t>ing</w:t>
      </w:r>
      <w:r>
        <w:rPr>
          <w:rFonts w:asciiTheme="minorHAnsi" w:hAnsiTheme="minorHAnsi" w:cstheme="minorHAnsi"/>
          <w:sz w:val="22"/>
          <w:szCs w:val="22"/>
        </w:rPr>
        <w:t xml:space="preserve"> just two </w:t>
      </w:r>
      <w:r w:rsidR="0099735F">
        <w:rPr>
          <w:rFonts w:asciiTheme="minorHAnsi" w:hAnsiTheme="minorHAnsi" w:cstheme="minorHAnsi"/>
          <w:sz w:val="22"/>
          <w:szCs w:val="22"/>
        </w:rPr>
        <w:t xml:space="preserve">line-replaceable units (LRUs), the full-duplex </w:t>
      </w:r>
      <w:r w:rsidR="0099735F">
        <w:rPr>
          <w:rFonts w:asciiTheme="minorHAnsi" w:hAnsiTheme="minorHAnsi" w:cstheme="minorHAnsi"/>
          <w:color w:val="000000" w:themeColor="text1"/>
          <w:sz w:val="22"/>
          <w:szCs w:val="22"/>
        </w:rPr>
        <w:t>FDX</w:t>
      </w:r>
      <w:r w:rsidR="0099735F">
        <w:rPr>
          <w:rFonts w:asciiTheme="minorHAnsi" w:hAnsiTheme="minorHAnsi" w:cstheme="minorHAnsi"/>
          <w:sz w:val="22"/>
          <w:szCs w:val="22"/>
        </w:rPr>
        <w:t xml:space="preserve">, flat-panel, electronically steered antenna (ESA), and either an SDR Gateway </w:t>
      </w:r>
      <w:r w:rsidR="0099735F">
        <w:rPr>
          <w:rFonts w:asciiTheme="minorHAnsi" w:hAnsiTheme="minorHAnsi" w:cstheme="minorHAnsi"/>
          <w:sz w:val="22"/>
          <w:szCs w:val="22"/>
        </w:rPr>
        <w:lastRenderedPageBreak/>
        <w:t>or AVANCE router platform, installation is minimally invasive, resulting in</w:t>
      </w:r>
      <w:r w:rsidR="000972A9">
        <w:rPr>
          <w:rFonts w:asciiTheme="minorHAnsi" w:hAnsiTheme="minorHAnsi" w:cstheme="minorHAnsi"/>
          <w:sz w:val="22"/>
          <w:szCs w:val="22"/>
        </w:rPr>
        <w:t xml:space="preserve"> reduced downtime. The </w:t>
      </w:r>
      <w:r w:rsidR="00CA2CE3" w:rsidRPr="00D1119C">
        <w:rPr>
          <w:rFonts w:asciiTheme="minorHAnsi" w:hAnsiTheme="minorHAnsi" w:cstheme="minorHAnsi"/>
          <w:sz w:val="22"/>
          <w:szCs w:val="22"/>
        </w:rPr>
        <w:t>s</w:t>
      </w:r>
      <w:r w:rsidR="002D2A49" w:rsidRPr="00D1119C">
        <w:rPr>
          <w:rFonts w:asciiTheme="minorHAnsi" w:hAnsiTheme="minorHAnsi" w:cstheme="minorHAnsi"/>
          <w:sz w:val="22"/>
          <w:szCs w:val="22"/>
        </w:rPr>
        <w:t>oftware</w:t>
      </w:r>
      <w:r w:rsidR="00CA2CE3" w:rsidRPr="00D1119C">
        <w:rPr>
          <w:rFonts w:asciiTheme="minorHAnsi" w:hAnsiTheme="minorHAnsi" w:cstheme="minorHAnsi"/>
          <w:sz w:val="22"/>
          <w:szCs w:val="22"/>
        </w:rPr>
        <w:t>-</w:t>
      </w:r>
      <w:r w:rsidR="002D2A49" w:rsidRPr="00D1119C">
        <w:rPr>
          <w:rFonts w:asciiTheme="minorHAnsi" w:hAnsiTheme="minorHAnsi" w:cstheme="minorHAnsi"/>
          <w:sz w:val="22"/>
          <w:szCs w:val="22"/>
        </w:rPr>
        <w:t>driven</w:t>
      </w:r>
      <w:r w:rsidR="00CA2CE3" w:rsidRPr="00D1119C">
        <w:rPr>
          <w:rFonts w:asciiTheme="minorHAnsi" w:hAnsiTheme="minorHAnsi" w:cstheme="minorHAnsi"/>
          <w:sz w:val="22"/>
          <w:szCs w:val="22"/>
        </w:rPr>
        <w:t xml:space="preserve"> </w:t>
      </w:r>
      <w:r w:rsidR="00745DF5" w:rsidRPr="00D1119C">
        <w:rPr>
          <w:rFonts w:asciiTheme="minorHAnsi" w:hAnsiTheme="minorHAnsi" w:cstheme="minorHAnsi"/>
          <w:sz w:val="22"/>
          <w:szCs w:val="22"/>
        </w:rPr>
        <w:t>architecture</w:t>
      </w:r>
      <w:r w:rsidR="002D2A49" w:rsidRPr="00D1119C">
        <w:rPr>
          <w:rFonts w:asciiTheme="minorHAnsi" w:hAnsiTheme="minorHAnsi" w:cstheme="minorHAnsi"/>
          <w:sz w:val="22"/>
          <w:szCs w:val="22"/>
        </w:rPr>
        <w:t xml:space="preserve"> is future</w:t>
      </w:r>
      <w:r w:rsidR="000972A9">
        <w:rPr>
          <w:rFonts w:asciiTheme="minorHAnsi" w:hAnsiTheme="minorHAnsi" w:cstheme="minorHAnsi"/>
          <w:sz w:val="22"/>
          <w:szCs w:val="22"/>
        </w:rPr>
        <w:t>-</w:t>
      </w:r>
      <w:r w:rsidR="002D2A49" w:rsidRPr="00D1119C">
        <w:rPr>
          <w:rFonts w:asciiTheme="minorHAnsi" w:hAnsiTheme="minorHAnsi" w:cstheme="minorHAnsi"/>
          <w:sz w:val="22"/>
          <w:szCs w:val="22"/>
        </w:rPr>
        <w:t>proofed and optimi</w:t>
      </w:r>
      <w:r w:rsidR="00CA2CE3" w:rsidRPr="00D1119C">
        <w:rPr>
          <w:rFonts w:asciiTheme="minorHAnsi" w:hAnsiTheme="minorHAnsi" w:cstheme="minorHAnsi"/>
          <w:sz w:val="22"/>
          <w:szCs w:val="22"/>
        </w:rPr>
        <w:t>z</w:t>
      </w:r>
      <w:r w:rsidR="002D2A49" w:rsidRPr="00D1119C">
        <w:rPr>
          <w:rFonts w:asciiTheme="minorHAnsi" w:hAnsiTheme="minorHAnsi" w:cstheme="minorHAnsi"/>
          <w:sz w:val="22"/>
          <w:szCs w:val="22"/>
        </w:rPr>
        <w:t>ed for rapid switching between satellites</w:t>
      </w:r>
      <w:r w:rsidR="000972A9">
        <w:rPr>
          <w:rFonts w:asciiTheme="minorHAnsi" w:hAnsiTheme="minorHAnsi" w:cstheme="minorHAnsi"/>
          <w:sz w:val="22"/>
          <w:szCs w:val="22"/>
        </w:rPr>
        <w:t>, as</w:t>
      </w:r>
      <w:r w:rsidR="002D2A49" w:rsidRPr="00D1119C">
        <w:rPr>
          <w:rFonts w:asciiTheme="minorHAnsi" w:hAnsiTheme="minorHAnsi" w:cstheme="minorHAnsi"/>
          <w:sz w:val="22"/>
          <w:szCs w:val="22"/>
        </w:rPr>
        <w:t xml:space="preserve"> required to deliver uninterrupted broadband service.</w:t>
      </w:r>
      <w:r w:rsidR="00CA2CE3" w:rsidRPr="00D1119C">
        <w:rPr>
          <w:rFonts w:asciiTheme="minorHAnsi" w:hAnsiTheme="minorHAnsi" w:cstheme="minorHAnsi"/>
          <w:sz w:val="22"/>
          <w:szCs w:val="22"/>
        </w:rPr>
        <w:t xml:space="preserve"> </w:t>
      </w:r>
      <w:r w:rsidR="00851663">
        <w:rPr>
          <w:rFonts w:asciiTheme="minorHAnsi" w:hAnsiTheme="minorHAnsi" w:cstheme="minorHAnsi"/>
          <w:sz w:val="22"/>
          <w:szCs w:val="22"/>
        </w:rPr>
        <w:t xml:space="preserve">Subsequent approval from the European Aviation Safety Agency, EASA, is expected to follow </w:t>
      </w:r>
      <w:r w:rsidR="00130A66">
        <w:rPr>
          <w:rFonts w:asciiTheme="minorHAnsi" w:hAnsiTheme="minorHAnsi" w:cstheme="minorHAnsi"/>
          <w:sz w:val="22"/>
          <w:szCs w:val="22"/>
        </w:rPr>
        <w:t xml:space="preserve">later in 2025. </w:t>
      </w:r>
    </w:p>
    <w:p w14:paraId="3C45DE3F" w14:textId="692FDF1F" w:rsidR="009D23F7" w:rsidRPr="00D1119C" w:rsidRDefault="00851663" w:rsidP="009D23F7">
      <w:pPr>
        <w:rPr>
          <w:rFonts w:asciiTheme="minorHAnsi" w:hAnsiTheme="minorHAnsi" w:cstheme="minorHAnsi"/>
          <w:sz w:val="22"/>
          <w:szCs w:val="22"/>
        </w:rPr>
      </w:pPr>
      <w:r>
        <w:rPr>
          <w:rFonts w:asciiTheme="minorHAnsi" w:hAnsiTheme="minorHAnsi" w:cstheme="minorHAnsi"/>
          <w:sz w:val="22"/>
          <w:szCs w:val="22"/>
        </w:rPr>
        <w:br/>
      </w:r>
      <w:r w:rsidR="0032794D" w:rsidRPr="00D1119C">
        <w:rPr>
          <w:rFonts w:asciiTheme="minorHAnsi" w:hAnsiTheme="minorHAnsi" w:cstheme="minorHAnsi"/>
          <w:sz w:val="22"/>
          <w:szCs w:val="22"/>
        </w:rPr>
        <w:t>P</w:t>
      </w:r>
      <w:r w:rsidR="008D44F6" w:rsidRPr="00D1119C">
        <w:rPr>
          <w:rFonts w:asciiTheme="minorHAnsi" w:hAnsiTheme="minorHAnsi" w:cstheme="minorHAnsi"/>
          <w:sz w:val="22"/>
          <w:szCs w:val="22"/>
        </w:rPr>
        <w:t xml:space="preserve">lease </w:t>
      </w:r>
      <w:r w:rsidR="00AA1874" w:rsidRPr="00D1119C">
        <w:rPr>
          <w:rFonts w:asciiTheme="minorHAnsi" w:hAnsiTheme="minorHAnsi" w:cstheme="minorHAnsi"/>
          <w:sz w:val="22"/>
          <w:szCs w:val="22"/>
        </w:rPr>
        <w:t xml:space="preserve">visit the Gogo Galileo </w:t>
      </w:r>
      <w:hyperlink r:id="rId12" w:history="1">
        <w:r w:rsidR="00AA1874" w:rsidRPr="00D1119C">
          <w:rPr>
            <w:rStyle w:val="Hyperlink"/>
            <w:rFonts w:asciiTheme="minorHAnsi" w:hAnsiTheme="minorHAnsi" w:cstheme="minorHAnsi"/>
            <w:sz w:val="22"/>
            <w:szCs w:val="22"/>
          </w:rPr>
          <w:t>STC</w:t>
        </w:r>
        <w:r w:rsidR="00AA1874" w:rsidRPr="00D1119C">
          <w:rPr>
            <w:rStyle w:val="Hyperlink"/>
            <w:rFonts w:asciiTheme="minorHAnsi" w:hAnsiTheme="minorHAnsi" w:cstheme="minorHAnsi"/>
            <w:sz w:val="22"/>
            <w:szCs w:val="22"/>
          </w:rPr>
          <w:t xml:space="preserve"> </w:t>
        </w:r>
        <w:r w:rsidR="00AA1874" w:rsidRPr="00D1119C">
          <w:rPr>
            <w:rStyle w:val="Hyperlink"/>
            <w:rFonts w:asciiTheme="minorHAnsi" w:hAnsiTheme="minorHAnsi" w:cstheme="minorHAnsi"/>
            <w:sz w:val="22"/>
            <w:szCs w:val="22"/>
          </w:rPr>
          <w:t>status</w:t>
        </w:r>
      </w:hyperlink>
      <w:r w:rsidR="00AA1874" w:rsidRPr="00D1119C">
        <w:rPr>
          <w:rFonts w:asciiTheme="minorHAnsi" w:hAnsiTheme="minorHAnsi" w:cstheme="minorHAnsi"/>
          <w:sz w:val="22"/>
          <w:szCs w:val="22"/>
        </w:rPr>
        <w:t xml:space="preserve"> pag</w:t>
      </w:r>
      <w:r w:rsidR="0032794D" w:rsidRPr="00D1119C">
        <w:rPr>
          <w:rFonts w:asciiTheme="minorHAnsi" w:hAnsiTheme="minorHAnsi" w:cstheme="minorHAnsi"/>
          <w:sz w:val="22"/>
          <w:szCs w:val="22"/>
        </w:rPr>
        <w:t>e to view the full list of STCs currently being generated.</w:t>
      </w:r>
    </w:p>
    <w:p w14:paraId="17634A86" w14:textId="572EB791" w:rsidR="00AA1874" w:rsidRPr="00D1119C" w:rsidRDefault="00AA1874" w:rsidP="009D23F7">
      <w:pPr>
        <w:rPr>
          <w:rFonts w:asciiTheme="minorHAnsi" w:hAnsiTheme="minorHAnsi" w:cstheme="minorHAnsi"/>
          <w:sz w:val="22"/>
          <w:szCs w:val="22"/>
        </w:rPr>
      </w:pPr>
    </w:p>
    <w:p w14:paraId="02DB1565" w14:textId="5FB63314" w:rsidR="0032794D" w:rsidRPr="008D7B6A" w:rsidRDefault="00AA1874" w:rsidP="0032794D">
      <w:pPr>
        <w:rPr>
          <w:rFonts w:asciiTheme="minorHAnsi" w:hAnsiTheme="minorHAnsi" w:cstheme="minorHAnsi"/>
          <w:color w:val="000000" w:themeColor="text1"/>
          <w:sz w:val="22"/>
          <w:szCs w:val="22"/>
        </w:rPr>
      </w:pPr>
      <w:r w:rsidRPr="00851663">
        <w:rPr>
          <w:rFonts w:asciiTheme="minorHAnsi" w:hAnsiTheme="minorHAnsi" w:cstheme="minorHAnsi"/>
          <w:b/>
          <w:bCs/>
          <w:color w:val="000000" w:themeColor="text1"/>
          <w:sz w:val="22"/>
          <w:szCs w:val="22"/>
        </w:rPr>
        <w:t xml:space="preserve">Photo Caption: </w:t>
      </w:r>
      <w:r w:rsidR="008D7B6A" w:rsidRPr="008D7B6A">
        <w:rPr>
          <w:rFonts w:asciiTheme="minorHAnsi" w:hAnsiTheme="minorHAnsi" w:cstheme="minorHAnsi"/>
          <w:color w:val="000000" w:themeColor="text1"/>
          <w:sz w:val="22"/>
          <w:szCs w:val="22"/>
        </w:rPr>
        <w:t>ALOFT AeroArchitects granted STC</w:t>
      </w:r>
      <w:r w:rsidR="008D7B6A">
        <w:rPr>
          <w:rFonts w:asciiTheme="minorHAnsi" w:hAnsiTheme="minorHAnsi" w:cstheme="minorHAnsi"/>
          <w:color w:val="000000" w:themeColor="text1"/>
          <w:sz w:val="22"/>
          <w:szCs w:val="22"/>
        </w:rPr>
        <w:t xml:space="preserve"> for Gogo Galileo FDX terminal</w:t>
      </w:r>
      <w:r w:rsidR="008D7B6A" w:rsidRPr="008D7B6A">
        <w:rPr>
          <w:rFonts w:asciiTheme="minorHAnsi" w:hAnsiTheme="minorHAnsi" w:cstheme="minorHAnsi"/>
          <w:color w:val="000000" w:themeColor="text1"/>
          <w:sz w:val="22"/>
          <w:szCs w:val="22"/>
        </w:rPr>
        <w:t xml:space="preserve"> for</w:t>
      </w:r>
      <w:r w:rsidR="008D7B6A">
        <w:rPr>
          <w:rFonts w:asciiTheme="minorHAnsi" w:hAnsiTheme="minorHAnsi" w:cstheme="minorHAnsi"/>
          <w:b/>
          <w:bCs/>
          <w:color w:val="000000" w:themeColor="text1"/>
          <w:sz w:val="22"/>
          <w:szCs w:val="22"/>
        </w:rPr>
        <w:t xml:space="preserve"> </w:t>
      </w:r>
      <w:r w:rsidR="008D7B6A" w:rsidRPr="00D1119C">
        <w:rPr>
          <w:rFonts w:asciiTheme="minorHAnsi" w:hAnsiTheme="minorHAnsi" w:cstheme="minorHAnsi"/>
          <w:sz w:val="22"/>
          <w:szCs w:val="22"/>
        </w:rPr>
        <w:t>Boeing 737NG-based BBJ1 and BBJ2, and BBJ MAX</w:t>
      </w:r>
      <w:r w:rsidR="008D7B6A">
        <w:rPr>
          <w:rFonts w:asciiTheme="minorHAnsi" w:hAnsiTheme="minorHAnsi" w:cstheme="minorHAnsi"/>
          <w:sz w:val="22"/>
          <w:szCs w:val="22"/>
        </w:rPr>
        <w:t xml:space="preserve"> models. </w:t>
      </w:r>
    </w:p>
    <w:p w14:paraId="36451B0E" w14:textId="29D07359" w:rsidR="00AA1874" w:rsidRPr="00D1119C" w:rsidRDefault="00AA1874" w:rsidP="009D23F7">
      <w:pPr>
        <w:rPr>
          <w:rFonts w:asciiTheme="minorHAnsi" w:hAnsiTheme="minorHAnsi" w:cstheme="minorHAnsi"/>
          <w:sz w:val="22"/>
          <w:szCs w:val="22"/>
        </w:rPr>
      </w:pPr>
    </w:p>
    <w:p w14:paraId="297D4A4F" w14:textId="62A5FD52" w:rsidR="0006766E" w:rsidRPr="009D23F7" w:rsidRDefault="004A38E3" w:rsidP="00DE6131">
      <w:pPr>
        <w:rPr>
          <w:rFonts w:asciiTheme="minorHAnsi" w:hAnsiTheme="minorHAnsi" w:cstheme="minorHAnsi"/>
          <w:sz w:val="21"/>
          <w:szCs w:val="21"/>
        </w:rPr>
      </w:pPr>
      <w:r w:rsidRPr="009D23F7">
        <w:rPr>
          <w:rFonts w:asciiTheme="minorHAnsi" w:hAnsiTheme="minorHAnsi" w:cstheme="minorHAnsi"/>
          <w:sz w:val="21"/>
          <w:szCs w:val="21"/>
        </w:rPr>
        <w:t>__________________________________________________________________________</w:t>
      </w:r>
    </w:p>
    <w:p w14:paraId="349F566A" w14:textId="7AA4083F" w:rsidR="005E6FE1" w:rsidRPr="009D23F7" w:rsidRDefault="00826B6F" w:rsidP="00DE6131">
      <w:pPr>
        <w:rPr>
          <w:rFonts w:asciiTheme="minorHAnsi" w:hAnsiTheme="minorHAnsi" w:cstheme="minorHAnsi"/>
          <w:b/>
          <w:bCs/>
          <w:sz w:val="21"/>
          <w:szCs w:val="21"/>
        </w:rPr>
      </w:pPr>
      <w:r w:rsidRPr="009D23F7">
        <w:rPr>
          <w:rFonts w:asciiTheme="minorHAnsi" w:hAnsiTheme="minorHAnsi" w:cstheme="minorHAnsi"/>
          <w:b/>
          <w:bCs/>
          <w:sz w:val="21"/>
          <w:szCs w:val="21"/>
        </w:rPr>
        <w:t xml:space="preserve">About </w:t>
      </w:r>
      <w:r w:rsidR="008C3A56" w:rsidRPr="009D23F7">
        <w:rPr>
          <w:rFonts w:asciiTheme="minorHAnsi" w:hAnsiTheme="minorHAnsi" w:cstheme="minorHAnsi"/>
          <w:b/>
          <w:bCs/>
          <w:sz w:val="21"/>
          <w:szCs w:val="21"/>
        </w:rPr>
        <w:t>Gogo</w:t>
      </w:r>
    </w:p>
    <w:p w14:paraId="075B2DAB" w14:textId="002015EE" w:rsidR="008C3A56" w:rsidRPr="009D23F7" w:rsidRDefault="008C3A56" w:rsidP="00DE6131">
      <w:pPr>
        <w:rPr>
          <w:rFonts w:asciiTheme="minorHAnsi" w:hAnsiTheme="minorHAnsi" w:cstheme="minorHAnsi"/>
          <w:sz w:val="21"/>
          <w:szCs w:val="21"/>
        </w:rPr>
      </w:pPr>
    </w:p>
    <w:p w14:paraId="1AC10BB4" w14:textId="7ABCDFA2" w:rsidR="00E3633F" w:rsidRPr="009D23F7" w:rsidRDefault="00E3633F" w:rsidP="00DE6131">
      <w:pPr>
        <w:rPr>
          <w:rFonts w:asciiTheme="minorHAnsi" w:hAnsiTheme="minorHAnsi" w:cstheme="minorHAnsi"/>
          <w:sz w:val="21"/>
          <w:szCs w:val="21"/>
        </w:rPr>
      </w:pPr>
      <w:r w:rsidRPr="009D23F7">
        <w:rPr>
          <w:rFonts w:asciiTheme="minorHAnsi" w:hAnsiTheme="minorHAnsi" w:cstheme="minorHAnsi"/>
          <w:sz w:val="21"/>
          <w:szCs w:val="21"/>
        </w:rPr>
        <w:t>Gogo is the only multi-orbit, multi-band in-flight connectivity provider offering connectivity technology purpose-built for business and military/government aviation. Its industry-leading product portfolio offers best-in-class solutions for all aircraft types, from small to large</w:t>
      </w:r>
      <w:r w:rsidR="00CE42C4">
        <w:rPr>
          <w:rFonts w:asciiTheme="minorHAnsi" w:hAnsiTheme="minorHAnsi" w:cstheme="minorHAnsi"/>
          <w:sz w:val="21"/>
          <w:szCs w:val="21"/>
        </w:rPr>
        <w:t>,</w:t>
      </w:r>
      <w:r w:rsidRPr="009D23F7">
        <w:rPr>
          <w:rFonts w:asciiTheme="minorHAnsi" w:hAnsiTheme="minorHAnsi" w:cstheme="minorHAnsi"/>
          <w:sz w:val="21"/>
          <w:szCs w:val="21"/>
        </w:rPr>
        <w:t xml:space="preserve"> heavy jets</w:t>
      </w:r>
      <w:r w:rsidR="00CE42C4">
        <w:rPr>
          <w:rFonts w:asciiTheme="minorHAnsi" w:hAnsiTheme="minorHAnsi" w:cstheme="minorHAnsi"/>
          <w:sz w:val="21"/>
          <w:szCs w:val="21"/>
        </w:rPr>
        <w:t>,</w:t>
      </w:r>
      <w:r w:rsidRPr="009D23F7">
        <w:rPr>
          <w:rFonts w:asciiTheme="minorHAnsi" w:hAnsiTheme="minorHAnsi" w:cstheme="minorHAnsi"/>
          <w:sz w:val="21"/>
          <w:szCs w:val="21"/>
        </w:rPr>
        <w:t xml:space="preserve"> and beyond.</w:t>
      </w:r>
    </w:p>
    <w:p w14:paraId="7AEAB814" w14:textId="77777777" w:rsidR="00E3633F" w:rsidRPr="009D23F7" w:rsidRDefault="00E3633F" w:rsidP="00DE6131">
      <w:pPr>
        <w:rPr>
          <w:rFonts w:asciiTheme="minorHAnsi" w:hAnsiTheme="minorHAnsi" w:cstheme="minorHAnsi"/>
          <w:sz w:val="21"/>
          <w:szCs w:val="21"/>
        </w:rPr>
      </w:pPr>
    </w:p>
    <w:p w14:paraId="19A4C03E" w14:textId="4C1C4DE1" w:rsidR="00E3633F" w:rsidRPr="009D23F7" w:rsidRDefault="00E3633F" w:rsidP="00DE6131">
      <w:pPr>
        <w:rPr>
          <w:rFonts w:asciiTheme="minorHAnsi" w:hAnsiTheme="minorHAnsi" w:cstheme="minorHAnsi"/>
          <w:sz w:val="21"/>
          <w:szCs w:val="21"/>
        </w:rPr>
      </w:pPr>
      <w:r w:rsidRPr="009D23F7">
        <w:rPr>
          <w:rFonts w:asciiTheme="minorHAnsi" w:hAnsiTheme="minorHAnsi" w:cstheme="minorHAnsi"/>
          <w:sz w:val="21"/>
          <w:szCs w:val="21"/>
        </w:rPr>
        <w:t xml:space="preserve">The Gogo offering uniquely incorporates Air-to-Ground </w:t>
      </w:r>
      <w:r w:rsidR="00DE703A">
        <w:rPr>
          <w:rFonts w:asciiTheme="minorHAnsi" w:hAnsiTheme="minorHAnsi" w:cstheme="minorHAnsi"/>
          <w:sz w:val="21"/>
          <w:szCs w:val="21"/>
        </w:rPr>
        <w:t>technology</w:t>
      </w:r>
      <w:r w:rsidRPr="009D23F7">
        <w:rPr>
          <w:rFonts w:asciiTheme="minorHAnsi" w:hAnsiTheme="minorHAnsi" w:cstheme="minorHAnsi"/>
          <w:sz w:val="21"/>
          <w:szCs w:val="21"/>
        </w:rPr>
        <w:t xml:space="preserve"> with high-speed satellite networks to deliver consistent, global tip-to-tail connectivity through a sophisticated suite of software, hardware, and advanced infrastructure supported by a 24/7/365 in</w:t>
      </w:r>
      <w:r w:rsidR="00DE703A">
        <w:rPr>
          <w:rFonts w:asciiTheme="minorHAnsi" w:hAnsiTheme="minorHAnsi" w:cstheme="minorHAnsi"/>
          <w:sz w:val="21"/>
          <w:szCs w:val="21"/>
        </w:rPr>
        <w:t>-</w:t>
      </w:r>
      <w:r w:rsidRPr="009D23F7">
        <w:rPr>
          <w:rFonts w:asciiTheme="minorHAnsi" w:hAnsiTheme="minorHAnsi" w:cstheme="minorHAnsi"/>
          <w:sz w:val="21"/>
          <w:szCs w:val="21"/>
        </w:rPr>
        <w:t xml:space="preserve">person customer support team. </w:t>
      </w:r>
    </w:p>
    <w:p w14:paraId="606FD06E" w14:textId="77777777" w:rsidR="00E3633F" w:rsidRPr="009D23F7" w:rsidRDefault="00E3633F" w:rsidP="00DE6131">
      <w:pPr>
        <w:rPr>
          <w:rFonts w:asciiTheme="minorHAnsi" w:hAnsiTheme="minorHAnsi" w:cstheme="minorHAnsi"/>
          <w:sz w:val="21"/>
          <w:szCs w:val="21"/>
        </w:rPr>
      </w:pPr>
    </w:p>
    <w:p w14:paraId="3C9BF7DC" w14:textId="2B55B2AF" w:rsidR="00E3633F" w:rsidRPr="009D23F7" w:rsidRDefault="00E3633F" w:rsidP="00DE6131">
      <w:pPr>
        <w:rPr>
          <w:rFonts w:asciiTheme="minorHAnsi" w:hAnsiTheme="minorHAnsi" w:cstheme="minorHAnsi"/>
          <w:sz w:val="21"/>
          <w:szCs w:val="21"/>
        </w:rPr>
      </w:pPr>
      <w:r w:rsidRPr="009D23F7">
        <w:rPr>
          <w:rFonts w:asciiTheme="minorHAnsi" w:hAnsiTheme="minorHAnsi" w:cstheme="minorHAnsi"/>
          <w:sz w:val="21"/>
          <w:szCs w:val="21"/>
        </w:rPr>
        <w:t>Gogo consistently strives to set new standards for reliability, security and innovation</w:t>
      </w:r>
      <w:r w:rsidR="002F799F">
        <w:rPr>
          <w:rFonts w:asciiTheme="minorHAnsi" w:hAnsiTheme="minorHAnsi" w:cstheme="minorHAnsi"/>
          <w:sz w:val="21"/>
          <w:szCs w:val="21"/>
        </w:rPr>
        <w:t>,</w:t>
      </w:r>
      <w:r w:rsidR="00DE6131" w:rsidRPr="009D23F7">
        <w:rPr>
          <w:rFonts w:asciiTheme="minorHAnsi" w:hAnsiTheme="minorHAnsi" w:cstheme="minorHAnsi"/>
          <w:sz w:val="21"/>
          <w:szCs w:val="21"/>
        </w:rPr>
        <w:t xml:space="preserve"> and is shaping the </w:t>
      </w:r>
      <w:r w:rsidRPr="009D23F7">
        <w:rPr>
          <w:rFonts w:asciiTheme="minorHAnsi" w:hAnsiTheme="minorHAnsi" w:cstheme="minorHAnsi"/>
          <w:sz w:val="21"/>
          <w:szCs w:val="21"/>
        </w:rPr>
        <w:t xml:space="preserve">future of inflight aviation </w:t>
      </w:r>
      <w:r w:rsidR="00DE6131" w:rsidRPr="009D23F7">
        <w:rPr>
          <w:rFonts w:asciiTheme="minorHAnsi" w:hAnsiTheme="minorHAnsi" w:cstheme="minorHAnsi"/>
          <w:sz w:val="21"/>
          <w:szCs w:val="21"/>
        </w:rPr>
        <w:t>to make</w:t>
      </w:r>
      <w:r w:rsidRPr="009D23F7">
        <w:rPr>
          <w:rFonts w:asciiTheme="minorHAnsi" w:hAnsiTheme="minorHAnsi" w:cstheme="minorHAnsi"/>
          <w:sz w:val="21"/>
          <w:szCs w:val="21"/>
        </w:rPr>
        <w:t xml:space="preserve"> it easier for </w:t>
      </w:r>
      <w:r w:rsidR="00DE6131" w:rsidRPr="009D23F7">
        <w:rPr>
          <w:rFonts w:asciiTheme="minorHAnsi" w:hAnsiTheme="minorHAnsi" w:cstheme="minorHAnsi"/>
          <w:sz w:val="21"/>
          <w:szCs w:val="21"/>
        </w:rPr>
        <w:t xml:space="preserve">every </w:t>
      </w:r>
      <w:r w:rsidRPr="009D23F7">
        <w:rPr>
          <w:rFonts w:asciiTheme="minorHAnsi" w:hAnsiTheme="minorHAnsi" w:cstheme="minorHAnsi"/>
          <w:sz w:val="21"/>
          <w:szCs w:val="21"/>
        </w:rPr>
        <w:t xml:space="preserve">customer to stay connected beyond all expectations. </w:t>
      </w:r>
    </w:p>
    <w:p w14:paraId="69F5EE3A" w14:textId="77777777" w:rsidR="00E3633F" w:rsidRPr="009D23F7" w:rsidRDefault="00E3633F" w:rsidP="00DE6131">
      <w:pPr>
        <w:rPr>
          <w:rFonts w:asciiTheme="minorHAnsi" w:hAnsiTheme="minorHAnsi" w:cstheme="minorHAnsi"/>
          <w:sz w:val="21"/>
          <w:szCs w:val="21"/>
        </w:rPr>
      </w:pPr>
    </w:p>
    <w:p w14:paraId="7CB76B3B" w14:textId="77777777" w:rsidR="00826B6F" w:rsidRPr="009D23F7" w:rsidRDefault="00826B6F" w:rsidP="00DE6131">
      <w:pPr>
        <w:rPr>
          <w:rFonts w:asciiTheme="minorHAnsi" w:hAnsiTheme="minorHAnsi" w:cstheme="minorHAnsi"/>
          <w:sz w:val="21"/>
          <w:szCs w:val="21"/>
        </w:rPr>
      </w:pPr>
    </w:p>
    <w:p w14:paraId="443B2D98" w14:textId="30A9CB5C" w:rsidR="001E4C02" w:rsidRPr="009D23F7" w:rsidRDefault="001E4C02" w:rsidP="00DE6131">
      <w:pPr>
        <w:rPr>
          <w:rFonts w:asciiTheme="minorHAnsi" w:eastAsia="Calibri" w:hAnsiTheme="minorHAnsi" w:cstheme="minorHAnsi"/>
          <w:sz w:val="21"/>
          <w:szCs w:val="21"/>
        </w:rPr>
      </w:pPr>
      <w:r w:rsidRPr="009D23F7">
        <w:rPr>
          <w:rFonts w:asciiTheme="minorHAnsi" w:eastAsia="Calibri" w:hAnsiTheme="minorHAnsi" w:cstheme="minorHAnsi"/>
          <w:sz w:val="21"/>
          <w:szCs w:val="21"/>
        </w:rPr>
        <w:t>Media Contact</w:t>
      </w:r>
      <w:r w:rsidR="008746CA" w:rsidRPr="009D23F7">
        <w:rPr>
          <w:rFonts w:asciiTheme="minorHAnsi" w:eastAsia="Calibri" w:hAnsiTheme="minorHAnsi" w:cstheme="minorHAnsi"/>
          <w:sz w:val="21"/>
          <w:szCs w:val="21"/>
        </w:rPr>
        <w:t xml:space="preserve"> - Gogo</w:t>
      </w:r>
    </w:p>
    <w:p w14:paraId="2D50EE12" w14:textId="77777777" w:rsidR="001E4C02" w:rsidRPr="009D23F7" w:rsidRDefault="001E4C02" w:rsidP="00DE6131">
      <w:pPr>
        <w:rPr>
          <w:rFonts w:asciiTheme="minorHAnsi" w:eastAsia="Calibri" w:hAnsiTheme="minorHAnsi" w:cstheme="minorHAnsi"/>
          <w:sz w:val="21"/>
          <w:szCs w:val="21"/>
        </w:rPr>
      </w:pPr>
      <w:r w:rsidRPr="009D23F7">
        <w:rPr>
          <w:rFonts w:asciiTheme="minorHAnsi" w:eastAsia="Calibri" w:hAnsiTheme="minorHAnsi" w:cstheme="minorHAnsi"/>
          <w:sz w:val="21"/>
          <w:szCs w:val="21"/>
        </w:rPr>
        <w:t xml:space="preserve">Jane Stanbury – Arena Group                                                      </w:t>
      </w:r>
      <w:r w:rsidRPr="009D23F7">
        <w:rPr>
          <w:rFonts w:asciiTheme="minorHAnsi" w:eastAsia="Calibri" w:hAnsiTheme="minorHAnsi" w:cstheme="minorHAnsi"/>
          <w:sz w:val="21"/>
          <w:szCs w:val="21"/>
        </w:rPr>
        <w:tab/>
      </w:r>
    </w:p>
    <w:p w14:paraId="14C9F7D1" w14:textId="77777777" w:rsidR="001E4C02" w:rsidRPr="009D23F7" w:rsidRDefault="001E4C02" w:rsidP="00DE6131">
      <w:pPr>
        <w:rPr>
          <w:rFonts w:asciiTheme="minorHAnsi" w:eastAsia="Calibri" w:hAnsiTheme="minorHAnsi" w:cstheme="minorHAnsi"/>
          <w:sz w:val="21"/>
          <w:szCs w:val="21"/>
        </w:rPr>
      </w:pPr>
      <w:hyperlink r:id="rId13">
        <w:r w:rsidRPr="009D23F7">
          <w:rPr>
            <w:rStyle w:val="Hyperlink"/>
            <w:rFonts w:asciiTheme="minorHAnsi" w:eastAsia="Calibri" w:hAnsiTheme="minorHAnsi" w:cstheme="minorHAnsi"/>
            <w:sz w:val="21"/>
            <w:szCs w:val="21"/>
          </w:rPr>
          <w:t>Jane@arenagroupassociates.com</w:t>
        </w:r>
      </w:hyperlink>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t xml:space="preserve"> </w:t>
      </w:r>
    </w:p>
    <w:p w14:paraId="2334C726" w14:textId="77777777" w:rsidR="001E4C02" w:rsidRPr="009D23F7" w:rsidRDefault="001E4C02" w:rsidP="00DE6131">
      <w:pPr>
        <w:rPr>
          <w:rFonts w:asciiTheme="minorHAnsi" w:eastAsia="Calibri" w:hAnsiTheme="minorHAnsi" w:cstheme="minorHAnsi"/>
          <w:sz w:val="21"/>
          <w:szCs w:val="21"/>
        </w:rPr>
      </w:pPr>
      <w:r w:rsidRPr="009D23F7">
        <w:rPr>
          <w:rFonts w:asciiTheme="minorHAnsi" w:eastAsia="Calibri" w:hAnsiTheme="minorHAnsi" w:cstheme="minorHAnsi"/>
          <w:sz w:val="21"/>
          <w:szCs w:val="21"/>
        </w:rPr>
        <w:t>+1 438 998 1668</w:t>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p>
    <w:p w14:paraId="3AC8B573" w14:textId="77777777" w:rsidR="001E4C02" w:rsidRPr="009D23F7" w:rsidRDefault="001E4C02" w:rsidP="00DE6131">
      <w:pPr>
        <w:rPr>
          <w:rFonts w:asciiTheme="minorHAnsi" w:eastAsia="Calibri" w:hAnsiTheme="minorHAnsi" w:cstheme="minorHAnsi"/>
          <w:sz w:val="21"/>
          <w:szCs w:val="21"/>
        </w:rPr>
      </w:pPr>
      <w:r w:rsidRPr="009D23F7">
        <w:rPr>
          <w:rFonts w:asciiTheme="minorHAnsi" w:eastAsia="Calibri" w:hAnsiTheme="minorHAnsi" w:cstheme="minorHAnsi"/>
          <w:sz w:val="21"/>
          <w:szCs w:val="21"/>
        </w:rPr>
        <w:t>+44 7803 296046</w:t>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r w:rsidRPr="009D23F7">
        <w:rPr>
          <w:rFonts w:asciiTheme="minorHAnsi" w:eastAsia="Calibri" w:hAnsiTheme="minorHAnsi" w:cstheme="minorHAnsi"/>
          <w:sz w:val="21"/>
          <w:szCs w:val="21"/>
        </w:rPr>
        <w:tab/>
      </w:r>
    </w:p>
    <w:p w14:paraId="5C818BA1" w14:textId="53204249" w:rsidR="00826B6F" w:rsidRPr="009D23F7" w:rsidRDefault="00826B6F" w:rsidP="00DE6131">
      <w:pPr>
        <w:rPr>
          <w:rFonts w:asciiTheme="minorHAnsi" w:hAnsiTheme="minorHAnsi" w:cstheme="minorHAnsi"/>
          <w:sz w:val="21"/>
          <w:szCs w:val="21"/>
        </w:rPr>
      </w:pPr>
      <w:r w:rsidRPr="009D23F7">
        <w:rPr>
          <w:rFonts w:asciiTheme="minorHAnsi" w:hAnsiTheme="minorHAnsi" w:cstheme="minorHAnsi"/>
          <w:sz w:val="21"/>
          <w:szCs w:val="21"/>
        </w:rPr>
        <w:br/>
      </w:r>
      <w:r w:rsidRPr="009D23F7">
        <w:rPr>
          <w:rFonts w:asciiTheme="minorHAnsi" w:hAnsiTheme="minorHAnsi" w:cstheme="minorHAnsi"/>
          <w:sz w:val="21"/>
          <w:szCs w:val="21"/>
        </w:rPr>
        <w:tab/>
      </w:r>
    </w:p>
    <w:p w14:paraId="564282EF" w14:textId="77777777" w:rsidR="0006766E" w:rsidRPr="009D23F7" w:rsidRDefault="0006766E" w:rsidP="00DE6131">
      <w:pPr>
        <w:rPr>
          <w:rFonts w:asciiTheme="minorHAnsi" w:hAnsiTheme="minorHAnsi" w:cstheme="minorHAnsi"/>
          <w:sz w:val="21"/>
          <w:szCs w:val="21"/>
        </w:rPr>
      </w:pPr>
      <w:r w:rsidRPr="009D23F7">
        <w:rPr>
          <w:rFonts w:asciiTheme="minorHAnsi" w:hAnsiTheme="minorHAnsi" w:cstheme="minorHAnsi"/>
          <w:sz w:val="21"/>
          <w:szCs w:val="21"/>
        </w:rPr>
        <w:t>Cautionary Note Regarding Forward-Looking Statements</w:t>
      </w:r>
    </w:p>
    <w:p w14:paraId="50A5F034" w14:textId="77777777" w:rsidR="0006766E" w:rsidRPr="009D23F7" w:rsidRDefault="0006766E" w:rsidP="00DE6131">
      <w:pPr>
        <w:rPr>
          <w:rFonts w:asciiTheme="minorHAnsi" w:hAnsiTheme="minorHAnsi" w:cstheme="minorHAnsi"/>
          <w:sz w:val="21"/>
          <w:szCs w:val="21"/>
        </w:rPr>
      </w:pPr>
    </w:p>
    <w:p w14:paraId="08FCCB84" w14:textId="77777777" w:rsidR="0006766E" w:rsidRPr="009D23F7" w:rsidRDefault="0006766E" w:rsidP="00DE6131">
      <w:pPr>
        <w:rPr>
          <w:rFonts w:asciiTheme="minorHAnsi" w:hAnsiTheme="minorHAnsi" w:cstheme="minorHAnsi"/>
          <w:sz w:val="21"/>
          <w:szCs w:val="21"/>
        </w:rPr>
      </w:pPr>
      <w:r w:rsidRPr="009D23F7">
        <w:rPr>
          <w:rFonts w:asciiTheme="minorHAnsi" w:hAnsiTheme="minorHAnsi" w:cstheme="minorHAnsi"/>
          <w:sz w:val="21"/>
          <w:szCs w:val="21"/>
        </w:rPr>
        <w:t xml:space="preserve">Certain disclosures in this press release include forward-looking statements within the meaning of the Private Securities Litigation Reform Act of 1995. These forward-looking statements include, without limitation, statements regarding our business outlook, industry, business strategy, plans, goals and expectations concerning our market position, international expansion, future technologies, future operations, margins, profitability, future efficiencies, capital expenditures, liquidity and capital resources and other financial and operating information. When used in this discussion, the words “anticipate,” “assume,” “believe,” “budget,” “continue,” “could,” “estimate,” “expect,” “forecast,” “intend,” “may,” “plan,” “potential,” “predict,” “project,” “should,” “will,” “future” and the negative of these or similar terms and phrases are intended to identify forward-looking statements in this press release. </w:t>
      </w:r>
    </w:p>
    <w:p w14:paraId="65184B83" w14:textId="77777777" w:rsidR="0006766E" w:rsidRPr="009D23F7" w:rsidRDefault="0006766E" w:rsidP="00DE6131">
      <w:pPr>
        <w:rPr>
          <w:rFonts w:asciiTheme="minorHAnsi" w:hAnsiTheme="minorHAnsi" w:cstheme="minorHAnsi"/>
          <w:sz w:val="21"/>
          <w:szCs w:val="21"/>
        </w:rPr>
      </w:pPr>
    </w:p>
    <w:p w14:paraId="7015C225" w14:textId="77777777" w:rsidR="0006766E" w:rsidRPr="009D23F7" w:rsidRDefault="0006766E" w:rsidP="00DE6131">
      <w:pPr>
        <w:rPr>
          <w:rFonts w:asciiTheme="minorHAnsi" w:hAnsiTheme="minorHAnsi" w:cstheme="minorHAnsi"/>
          <w:sz w:val="21"/>
          <w:szCs w:val="21"/>
        </w:rPr>
      </w:pPr>
      <w:r w:rsidRPr="009D23F7">
        <w:rPr>
          <w:rFonts w:asciiTheme="minorHAnsi" w:hAnsiTheme="minorHAnsi" w:cstheme="minorHAnsi"/>
          <w:sz w:val="21"/>
          <w:szCs w:val="21"/>
        </w:rPr>
        <w:t xml:space="preserve">Forward-looking statements are based on our current expectations regarding future events, results or outcomes. These expectations may or may not be realized. Although we believe the expectations reflected in the forward-looking statements are reasonable, we can give you no assurance these expectations will prove to have been correct. Some of these expectations may be based upon assumptions, data or judgments that prove to be incorrect. Actual events, results and outcomes may differ materially from our expectations due to a variety of known and unknown risks, uncertainties and other factors. Although it is not possible to identify </w:t>
      </w:r>
      <w:r w:rsidRPr="009D23F7">
        <w:rPr>
          <w:rFonts w:asciiTheme="minorHAnsi" w:hAnsiTheme="minorHAnsi" w:cstheme="minorHAnsi"/>
          <w:sz w:val="21"/>
          <w:szCs w:val="21"/>
        </w:rPr>
        <w:lastRenderedPageBreak/>
        <w:t xml:space="preserve">all of these risks and factors, they include, among others, our ability to effectively evaluate and pursue strategic opportunities. </w:t>
      </w:r>
    </w:p>
    <w:p w14:paraId="0DC5F251" w14:textId="77777777" w:rsidR="0006766E" w:rsidRPr="009D23F7" w:rsidRDefault="0006766E" w:rsidP="00DE6131">
      <w:pPr>
        <w:rPr>
          <w:rFonts w:asciiTheme="minorHAnsi" w:hAnsiTheme="minorHAnsi" w:cstheme="minorHAnsi"/>
          <w:sz w:val="21"/>
          <w:szCs w:val="21"/>
        </w:rPr>
      </w:pPr>
    </w:p>
    <w:p w14:paraId="7DEDBE0D" w14:textId="77777777" w:rsidR="0006766E" w:rsidRPr="009D23F7" w:rsidRDefault="0006766E" w:rsidP="00DE6131">
      <w:pPr>
        <w:rPr>
          <w:rFonts w:asciiTheme="minorHAnsi" w:hAnsiTheme="minorHAnsi" w:cstheme="minorHAnsi"/>
          <w:sz w:val="21"/>
          <w:szCs w:val="21"/>
        </w:rPr>
      </w:pPr>
      <w:r w:rsidRPr="009D23F7">
        <w:rPr>
          <w:rFonts w:asciiTheme="minorHAnsi" w:hAnsiTheme="minorHAnsi" w:cstheme="minorHAnsi"/>
          <w:sz w:val="21"/>
          <w:szCs w:val="21"/>
        </w:rPr>
        <w:t xml:space="preserve">Additional information concerning these and other factors can be found under the caption “Risk Factors” in our Annual Report on Form 10-K for the year ended December 31, 2023, as filed with the Securities and Exchange Commission (the “SEC”) on February 28, 2024, and in subsequent Quarterly Reports on Form 10-Q as filed with the SEC on May 7, 2024 and August 7, 2024. </w:t>
      </w:r>
    </w:p>
    <w:p w14:paraId="24A0F482" w14:textId="77777777" w:rsidR="0006766E" w:rsidRPr="009D23F7" w:rsidRDefault="0006766E" w:rsidP="00DE6131">
      <w:pPr>
        <w:rPr>
          <w:rFonts w:asciiTheme="minorHAnsi" w:hAnsiTheme="minorHAnsi" w:cstheme="minorHAnsi"/>
          <w:sz w:val="21"/>
          <w:szCs w:val="21"/>
        </w:rPr>
      </w:pPr>
    </w:p>
    <w:p w14:paraId="4DD0D566" w14:textId="77777777" w:rsidR="0006766E" w:rsidRPr="009D23F7" w:rsidRDefault="0006766E" w:rsidP="00DE6131">
      <w:pPr>
        <w:rPr>
          <w:rFonts w:asciiTheme="minorHAnsi" w:hAnsiTheme="minorHAnsi" w:cstheme="minorHAnsi"/>
          <w:sz w:val="21"/>
          <w:szCs w:val="21"/>
        </w:rPr>
      </w:pPr>
      <w:r w:rsidRPr="009D23F7">
        <w:rPr>
          <w:rFonts w:asciiTheme="minorHAnsi" w:hAnsiTheme="minorHAnsi" w:cstheme="minorHAnsi"/>
          <w:sz w:val="21"/>
          <w:szCs w:val="21"/>
        </w:rPr>
        <w:t>Any one of these factors or a combination of these factors could materially affect our financial condition or future results of operations and could influence whether any forward-looking statements contained in this report ultimately prove to be accurate. Our forward-looking statements are not guarantees of future performance, and you should not place undue reliance on them. All forward-looking statements speak only as of the date made and we undertake no obligation to update or revise publicly any forward-looking statements, whether as a result of new information, future events or otherwise.</w:t>
      </w:r>
    </w:p>
    <w:p w14:paraId="5F979068" w14:textId="77777777" w:rsidR="0006766E" w:rsidRPr="009D23F7" w:rsidRDefault="0006766E" w:rsidP="00DE6131">
      <w:pPr>
        <w:rPr>
          <w:rFonts w:asciiTheme="minorHAnsi" w:hAnsiTheme="minorHAnsi" w:cstheme="minorHAnsi"/>
          <w:sz w:val="21"/>
          <w:szCs w:val="21"/>
        </w:rPr>
      </w:pPr>
    </w:p>
    <w:p w14:paraId="548BC444" w14:textId="77777777" w:rsidR="0006766E" w:rsidRPr="009D23F7" w:rsidRDefault="0006766E" w:rsidP="00DE6131">
      <w:pPr>
        <w:rPr>
          <w:rFonts w:asciiTheme="minorHAnsi" w:hAnsiTheme="minorHAnsi" w:cstheme="minorHAnsi"/>
          <w:sz w:val="21"/>
          <w:szCs w:val="21"/>
        </w:rPr>
      </w:pPr>
    </w:p>
    <w:p w14:paraId="1F0A035A" w14:textId="16568694" w:rsidR="00D11B0D" w:rsidRPr="009D23F7" w:rsidRDefault="00D11B0D" w:rsidP="00DE6131">
      <w:pPr>
        <w:rPr>
          <w:rFonts w:asciiTheme="minorHAnsi" w:hAnsiTheme="minorHAnsi" w:cstheme="minorHAnsi"/>
          <w:sz w:val="21"/>
          <w:szCs w:val="21"/>
        </w:rPr>
      </w:pPr>
    </w:p>
    <w:sectPr w:rsidR="00D11B0D" w:rsidRPr="009D23F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13927" w14:textId="77777777" w:rsidR="00817D1A" w:rsidRDefault="00817D1A" w:rsidP="004A38E3">
      <w:r>
        <w:separator/>
      </w:r>
    </w:p>
  </w:endnote>
  <w:endnote w:type="continuationSeparator" w:id="0">
    <w:p w14:paraId="2330AC94" w14:textId="77777777" w:rsidR="00817D1A" w:rsidRDefault="00817D1A" w:rsidP="004A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83E9" w14:textId="77777777" w:rsidR="00817D1A" w:rsidRDefault="00817D1A" w:rsidP="004A38E3">
      <w:r>
        <w:separator/>
      </w:r>
    </w:p>
  </w:footnote>
  <w:footnote w:type="continuationSeparator" w:id="0">
    <w:p w14:paraId="15953A86" w14:textId="77777777" w:rsidR="00817D1A" w:rsidRDefault="00817D1A" w:rsidP="004A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B88E" w14:textId="12301156" w:rsidR="004A38E3" w:rsidRDefault="004A38E3">
    <w:pPr>
      <w:pStyle w:val="Header"/>
    </w:pPr>
  </w:p>
  <w:p w14:paraId="7F74326D" w14:textId="77777777" w:rsidR="004A38E3" w:rsidRDefault="004A3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7A1"/>
    <w:multiLevelType w:val="multilevel"/>
    <w:tmpl w:val="1B70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670E4"/>
    <w:multiLevelType w:val="hybridMultilevel"/>
    <w:tmpl w:val="4896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458B7"/>
    <w:multiLevelType w:val="hybridMultilevel"/>
    <w:tmpl w:val="E61C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9E42F4"/>
    <w:multiLevelType w:val="multilevel"/>
    <w:tmpl w:val="B806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CF3EC4"/>
    <w:multiLevelType w:val="multilevel"/>
    <w:tmpl w:val="39A4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550DBC"/>
    <w:multiLevelType w:val="multilevel"/>
    <w:tmpl w:val="554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BF1522"/>
    <w:multiLevelType w:val="multilevel"/>
    <w:tmpl w:val="F15E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F7E12"/>
    <w:multiLevelType w:val="hybridMultilevel"/>
    <w:tmpl w:val="7958C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ED42ED"/>
    <w:multiLevelType w:val="multilevel"/>
    <w:tmpl w:val="9C04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921622"/>
    <w:multiLevelType w:val="hybridMultilevel"/>
    <w:tmpl w:val="A8A2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E1648"/>
    <w:multiLevelType w:val="hybridMultilevel"/>
    <w:tmpl w:val="13FC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606CF"/>
    <w:multiLevelType w:val="multilevel"/>
    <w:tmpl w:val="BB3E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E00C65"/>
    <w:multiLevelType w:val="multilevel"/>
    <w:tmpl w:val="61EA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641F11"/>
    <w:multiLevelType w:val="multilevel"/>
    <w:tmpl w:val="17F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52459A"/>
    <w:multiLevelType w:val="multilevel"/>
    <w:tmpl w:val="B504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CA1AB0"/>
    <w:multiLevelType w:val="multilevel"/>
    <w:tmpl w:val="339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54275B"/>
    <w:multiLevelType w:val="multilevel"/>
    <w:tmpl w:val="264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4B345D"/>
    <w:multiLevelType w:val="multilevel"/>
    <w:tmpl w:val="249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A10A4C"/>
    <w:multiLevelType w:val="multilevel"/>
    <w:tmpl w:val="581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744624">
    <w:abstractNumId w:val="2"/>
  </w:num>
  <w:num w:numId="2" w16cid:durableId="547572983">
    <w:abstractNumId w:val="3"/>
  </w:num>
  <w:num w:numId="3" w16cid:durableId="1312253384">
    <w:abstractNumId w:val="8"/>
  </w:num>
  <w:num w:numId="4" w16cid:durableId="366955652">
    <w:abstractNumId w:val="18"/>
  </w:num>
  <w:num w:numId="5" w16cid:durableId="788549742">
    <w:abstractNumId w:val="5"/>
  </w:num>
  <w:num w:numId="6" w16cid:durableId="1520974147">
    <w:abstractNumId w:val="12"/>
  </w:num>
  <w:num w:numId="7" w16cid:durableId="2038970068">
    <w:abstractNumId w:val="0"/>
  </w:num>
  <w:num w:numId="8" w16cid:durableId="203714425">
    <w:abstractNumId w:val="4"/>
  </w:num>
  <w:num w:numId="9" w16cid:durableId="1645574214">
    <w:abstractNumId w:val="13"/>
  </w:num>
  <w:num w:numId="10" w16cid:durableId="286468565">
    <w:abstractNumId w:val="1"/>
  </w:num>
  <w:num w:numId="11" w16cid:durableId="1024941481">
    <w:abstractNumId w:val="10"/>
  </w:num>
  <w:num w:numId="12" w16cid:durableId="173959496">
    <w:abstractNumId w:val="15"/>
  </w:num>
  <w:num w:numId="13" w16cid:durableId="1244757571">
    <w:abstractNumId w:val="16"/>
  </w:num>
  <w:num w:numId="14" w16cid:durableId="483203022">
    <w:abstractNumId w:val="9"/>
  </w:num>
  <w:num w:numId="15" w16cid:durableId="834346312">
    <w:abstractNumId w:val="7"/>
  </w:num>
  <w:num w:numId="16" w16cid:durableId="1912502582">
    <w:abstractNumId w:val="17"/>
  </w:num>
  <w:num w:numId="17" w16cid:durableId="1620378855">
    <w:abstractNumId w:val="6"/>
  </w:num>
  <w:num w:numId="18" w16cid:durableId="1638610793">
    <w:abstractNumId w:val="11"/>
  </w:num>
  <w:num w:numId="19" w16cid:durableId="5969812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7"/>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E0"/>
    <w:rsid w:val="0000388B"/>
    <w:rsid w:val="0000624F"/>
    <w:rsid w:val="00012973"/>
    <w:rsid w:val="00013C9F"/>
    <w:rsid w:val="00017FBD"/>
    <w:rsid w:val="0002193A"/>
    <w:rsid w:val="00025352"/>
    <w:rsid w:val="00027105"/>
    <w:rsid w:val="00033E4C"/>
    <w:rsid w:val="00040841"/>
    <w:rsid w:val="00041550"/>
    <w:rsid w:val="00046591"/>
    <w:rsid w:val="000479A6"/>
    <w:rsid w:val="000506BA"/>
    <w:rsid w:val="000517F3"/>
    <w:rsid w:val="00052776"/>
    <w:rsid w:val="000576DD"/>
    <w:rsid w:val="00060DE2"/>
    <w:rsid w:val="000638DA"/>
    <w:rsid w:val="0006766E"/>
    <w:rsid w:val="0007224F"/>
    <w:rsid w:val="00073B50"/>
    <w:rsid w:val="00076343"/>
    <w:rsid w:val="00084997"/>
    <w:rsid w:val="00087989"/>
    <w:rsid w:val="000972A9"/>
    <w:rsid w:val="000A4869"/>
    <w:rsid w:val="000A6032"/>
    <w:rsid w:val="000B03D0"/>
    <w:rsid w:val="000B09E5"/>
    <w:rsid w:val="000B0D93"/>
    <w:rsid w:val="000B3C6C"/>
    <w:rsid w:val="000C6375"/>
    <w:rsid w:val="000D6E89"/>
    <w:rsid w:val="000E2EAB"/>
    <w:rsid w:val="000E3166"/>
    <w:rsid w:val="000E66BE"/>
    <w:rsid w:val="000F3F62"/>
    <w:rsid w:val="00104B95"/>
    <w:rsid w:val="00115EC8"/>
    <w:rsid w:val="00126859"/>
    <w:rsid w:val="00130A66"/>
    <w:rsid w:val="00131848"/>
    <w:rsid w:val="00136D8E"/>
    <w:rsid w:val="001411CC"/>
    <w:rsid w:val="00143728"/>
    <w:rsid w:val="00144749"/>
    <w:rsid w:val="0014497A"/>
    <w:rsid w:val="00147433"/>
    <w:rsid w:val="00152266"/>
    <w:rsid w:val="00153D6C"/>
    <w:rsid w:val="001544EF"/>
    <w:rsid w:val="00156B20"/>
    <w:rsid w:val="00163540"/>
    <w:rsid w:val="00163DAA"/>
    <w:rsid w:val="00170DD5"/>
    <w:rsid w:val="00172B65"/>
    <w:rsid w:val="00176FB9"/>
    <w:rsid w:val="00184D4C"/>
    <w:rsid w:val="001872C4"/>
    <w:rsid w:val="00187545"/>
    <w:rsid w:val="001A1E69"/>
    <w:rsid w:val="001A591E"/>
    <w:rsid w:val="001B3F65"/>
    <w:rsid w:val="001C13DB"/>
    <w:rsid w:val="001C4239"/>
    <w:rsid w:val="001C4371"/>
    <w:rsid w:val="001C4FE9"/>
    <w:rsid w:val="001C5AB5"/>
    <w:rsid w:val="001C7FF1"/>
    <w:rsid w:val="001D2CB3"/>
    <w:rsid w:val="001D7565"/>
    <w:rsid w:val="001E471A"/>
    <w:rsid w:val="001E4C02"/>
    <w:rsid w:val="001E4F4B"/>
    <w:rsid w:val="001F1305"/>
    <w:rsid w:val="001F1D0A"/>
    <w:rsid w:val="001F1D74"/>
    <w:rsid w:val="001F3778"/>
    <w:rsid w:val="001F4741"/>
    <w:rsid w:val="001F4F38"/>
    <w:rsid w:val="002003D7"/>
    <w:rsid w:val="0020165D"/>
    <w:rsid w:val="00204D9F"/>
    <w:rsid w:val="00205493"/>
    <w:rsid w:val="00225307"/>
    <w:rsid w:val="00230740"/>
    <w:rsid w:val="00237969"/>
    <w:rsid w:val="002564C7"/>
    <w:rsid w:val="0026457F"/>
    <w:rsid w:val="00274F41"/>
    <w:rsid w:val="00275026"/>
    <w:rsid w:val="00275451"/>
    <w:rsid w:val="00276CDE"/>
    <w:rsid w:val="0029422C"/>
    <w:rsid w:val="00296210"/>
    <w:rsid w:val="002A0494"/>
    <w:rsid w:val="002A098D"/>
    <w:rsid w:val="002A247F"/>
    <w:rsid w:val="002A29AE"/>
    <w:rsid w:val="002A3531"/>
    <w:rsid w:val="002A3BFB"/>
    <w:rsid w:val="002A79C2"/>
    <w:rsid w:val="002B2C04"/>
    <w:rsid w:val="002B41E6"/>
    <w:rsid w:val="002B4388"/>
    <w:rsid w:val="002C4B29"/>
    <w:rsid w:val="002C6F19"/>
    <w:rsid w:val="002D2A49"/>
    <w:rsid w:val="002D527C"/>
    <w:rsid w:val="002D65BA"/>
    <w:rsid w:val="002E0371"/>
    <w:rsid w:val="002E68F7"/>
    <w:rsid w:val="002F14A7"/>
    <w:rsid w:val="002F799F"/>
    <w:rsid w:val="002F79CC"/>
    <w:rsid w:val="003043E1"/>
    <w:rsid w:val="0031762B"/>
    <w:rsid w:val="0032794D"/>
    <w:rsid w:val="003279D6"/>
    <w:rsid w:val="0033594D"/>
    <w:rsid w:val="00336123"/>
    <w:rsid w:val="00351107"/>
    <w:rsid w:val="00356581"/>
    <w:rsid w:val="00365AFD"/>
    <w:rsid w:val="0037546A"/>
    <w:rsid w:val="00375827"/>
    <w:rsid w:val="003760FB"/>
    <w:rsid w:val="00376E10"/>
    <w:rsid w:val="0038179C"/>
    <w:rsid w:val="00393640"/>
    <w:rsid w:val="00394FD9"/>
    <w:rsid w:val="00395B17"/>
    <w:rsid w:val="00397EFE"/>
    <w:rsid w:val="003A786D"/>
    <w:rsid w:val="003B019E"/>
    <w:rsid w:val="003B0EC3"/>
    <w:rsid w:val="003B13C1"/>
    <w:rsid w:val="003D3D95"/>
    <w:rsid w:val="003D5441"/>
    <w:rsid w:val="003D6C2C"/>
    <w:rsid w:val="003E11C1"/>
    <w:rsid w:val="003E3273"/>
    <w:rsid w:val="003E3C65"/>
    <w:rsid w:val="003F2AAA"/>
    <w:rsid w:val="003F331E"/>
    <w:rsid w:val="0041063C"/>
    <w:rsid w:val="0041659B"/>
    <w:rsid w:val="00416A05"/>
    <w:rsid w:val="00421BB7"/>
    <w:rsid w:val="00425164"/>
    <w:rsid w:val="00436514"/>
    <w:rsid w:val="00436AFE"/>
    <w:rsid w:val="0044067C"/>
    <w:rsid w:val="004463D4"/>
    <w:rsid w:val="004466D4"/>
    <w:rsid w:val="004477D4"/>
    <w:rsid w:val="0045090B"/>
    <w:rsid w:val="00455CA9"/>
    <w:rsid w:val="00460BC3"/>
    <w:rsid w:val="00462AAF"/>
    <w:rsid w:val="00464B28"/>
    <w:rsid w:val="0047041C"/>
    <w:rsid w:val="00470A63"/>
    <w:rsid w:val="00471797"/>
    <w:rsid w:val="00471FC7"/>
    <w:rsid w:val="0047766F"/>
    <w:rsid w:val="004778F3"/>
    <w:rsid w:val="004823F4"/>
    <w:rsid w:val="00483A4F"/>
    <w:rsid w:val="00484B13"/>
    <w:rsid w:val="0048641C"/>
    <w:rsid w:val="0049335D"/>
    <w:rsid w:val="004A38E3"/>
    <w:rsid w:val="004A4777"/>
    <w:rsid w:val="004B132E"/>
    <w:rsid w:val="004B71BA"/>
    <w:rsid w:val="004B7B95"/>
    <w:rsid w:val="004B7F91"/>
    <w:rsid w:val="004C011A"/>
    <w:rsid w:val="004C1BEB"/>
    <w:rsid w:val="004E0940"/>
    <w:rsid w:val="004E2CED"/>
    <w:rsid w:val="004F1313"/>
    <w:rsid w:val="004F3199"/>
    <w:rsid w:val="004F3CEA"/>
    <w:rsid w:val="004F6C3B"/>
    <w:rsid w:val="00501D01"/>
    <w:rsid w:val="0050510B"/>
    <w:rsid w:val="00507D8F"/>
    <w:rsid w:val="00514237"/>
    <w:rsid w:val="005224C7"/>
    <w:rsid w:val="00523612"/>
    <w:rsid w:val="005278FA"/>
    <w:rsid w:val="00535EAA"/>
    <w:rsid w:val="00536D6F"/>
    <w:rsid w:val="00543037"/>
    <w:rsid w:val="00546AA0"/>
    <w:rsid w:val="00550E5F"/>
    <w:rsid w:val="0055154D"/>
    <w:rsid w:val="0056009B"/>
    <w:rsid w:val="00563FD8"/>
    <w:rsid w:val="00573867"/>
    <w:rsid w:val="0057520F"/>
    <w:rsid w:val="00576A37"/>
    <w:rsid w:val="00577662"/>
    <w:rsid w:val="0058119E"/>
    <w:rsid w:val="00582465"/>
    <w:rsid w:val="00583D88"/>
    <w:rsid w:val="00586D41"/>
    <w:rsid w:val="005900B8"/>
    <w:rsid w:val="005A0EFA"/>
    <w:rsid w:val="005A297F"/>
    <w:rsid w:val="005A46F8"/>
    <w:rsid w:val="005A7A45"/>
    <w:rsid w:val="005B26A1"/>
    <w:rsid w:val="005B34D2"/>
    <w:rsid w:val="005B6B00"/>
    <w:rsid w:val="005C28D6"/>
    <w:rsid w:val="005C32C4"/>
    <w:rsid w:val="005C5764"/>
    <w:rsid w:val="005C5AA7"/>
    <w:rsid w:val="005D0E4E"/>
    <w:rsid w:val="005D2D32"/>
    <w:rsid w:val="005D527F"/>
    <w:rsid w:val="005E2DE4"/>
    <w:rsid w:val="005E6FE1"/>
    <w:rsid w:val="005F3B09"/>
    <w:rsid w:val="005F5F0E"/>
    <w:rsid w:val="005F611A"/>
    <w:rsid w:val="006008CE"/>
    <w:rsid w:val="00601459"/>
    <w:rsid w:val="0060237D"/>
    <w:rsid w:val="00614379"/>
    <w:rsid w:val="006171E6"/>
    <w:rsid w:val="006330D9"/>
    <w:rsid w:val="006354AD"/>
    <w:rsid w:val="0064212D"/>
    <w:rsid w:val="0064586C"/>
    <w:rsid w:val="006549DA"/>
    <w:rsid w:val="006556C5"/>
    <w:rsid w:val="006602DE"/>
    <w:rsid w:val="00660CF6"/>
    <w:rsid w:val="00663364"/>
    <w:rsid w:val="00683031"/>
    <w:rsid w:val="00695EC1"/>
    <w:rsid w:val="006A1E77"/>
    <w:rsid w:val="006A2154"/>
    <w:rsid w:val="006A27B5"/>
    <w:rsid w:val="006A6131"/>
    <w:rsid w:val="006B4392"/>
    <w:rsid w:val="006B6077"/>
    <w:rsid w:val="006C3E1F"/>
    <w:rsid w:val="006C4166"/>
    <w:rsid w:val="006C4E28"/>
    <w:rsid w:val="006C624C"/>
    <w:rsid w:val="006D22C0"/>
    <w:rsid w:val="006D2598"/>
    <w:rsid w:val="006D5F4C"/>
    <w:rsid w:val="006E6E7E"/>
    <w:rsid w:val="006E7178"/>
    <w:rsid w:val="006F0982"/>
    <w:rsid w:val="006F255E"/>
    <w:rsid w:val="006F36A5"/>
    <w:rsid w:val="006F4B99"/>
    <w:rsid w:val="006F4FA0"/>
    <w:rsid w:val="006F542C"/>
    <w:rsid w:val="007001A8"/>
    <w:rsid w:val="00702415"/>
    <w:rsid w:val="00702C50"/>
    <w:rsid w:val="007038EC"/>
    <w:rsid w:val="00706946"/>
    <w:rsid w:val="007078B1"/>
    <w:rsid w:val="00710F69"/>
    <w:rsid w:val="00711480"/>
    <w:rsid w:val="007146F6"/>
    <w:rsid w:val="0073114B"/>
    <w:rsid w:val="00731AC3"/>
    <w:rsid w:val="007332A6"/>
    <w:rsid w:val="00733E6E"/>
    <w:rsid w:val="00742D59"/>
    <w:rsid w:val="00743476"/>
    <w:rsid w:val="00743C44"/>
    <w:rsid w:val="007446B5"/>
    <w:rsid w:val="00744783"/>
    <w:rsid w:val="0074492A"/>
    <w:rsid w:val="00744AE9"/>
    <w:rsid w:val="00745DF5"/>
    <w:rsid w:val="00746615"/>
    <w:rsid w:val="00751946"/>
    <w:rsid w:val="00752FF9"/>
    <w:rsid w:val="007533C9"/>
    <w:rsid w:val="00757A1C"/>
    <w:rsid w:val="00762017"/>
    <w:rsid w:val="00762FCE"/>
    <w:rsid w:val="00772322"/>
    <w:rsid w:val="00772771"/>
    <w:rsid w:val="00774F17"/>
    <w:rsid w:val="007760A8"/>
    <w:rsid w:val="00784B65"/>
    <w:rsid w:val="00791F29"/>
    <w:rsid w:val="00793648"/>
    <w:rsid w:val="00795E1A"/>
    <w:rsid w:val="007976EA"/>
    <w:rsid w:val="007A35AE"/>
    <w:rsid w:val="007A6049"/>
    <w:rsid w:val="007B4025"/>
    <w:rsid w:val="007C10C6"/>
    <w:rsid w:val="007C20AF"/>
    <w:rsid w:val="007C4C5F"/>
    <w:rsid w:val="007C4D97"/>
    <w:rsid w:val="007C5D72"/>
    <w:rsid w:val="007C6342"/>
    <w:rsid w:val="007C6D1D"/>
    <w:rsid w:val="007C7697"/>
    <w:rsid w:val="007C7CCD"/>
    <w:rsid w:val="007D1DF0"/>
    <w:rsid w:val="007D5BDD"/>
    <w:rsid w:val="007D7C8B"/>
    <w:rsid w:val="007E6E29"/>
    <w:rsid w:val="0081056F"/>
    <w:rsid w:val="00812D6D"/>
    <w:rsid w:val="0081518E"/>
    <w:rsid w:val="0081652E"/>
    <w:rsid w:val="00817375"/>
    <w:rsid w:val="00817D1A"/>
    <w:rsid w:val="00823EBD"/>
    <w:rsid w:val="00824F7E"/>
    <w:rsid w:val="00826B6F"/>
    <w:rsid w:val="008270D0"/>
    <w:rsid w:val="0083058B"/>
    <w:rsid w:val="008403AB"/>
    <w:rsid w:val="0084154F"/>
    <w:rsid w:val="008446AC"/>
    <w:rsid w:val="008448FE"/>
    <w:rsid w:val="00844A08"/>
    <w:rsid w:val="00844EC8"/>
    <w:rsid w:val="00845E21"/>
    <w:rsid w:val="00851663"/>
    <w:rsid w:val="00856105"/>
    <w:rsid w:val="00861115"/>
    <w:rsid w:val="00865CE1"/>
    <w:rsid w:val="00866169"/>
    <w:rsid w:val="0086747A"/>
    <w:rsid w:val="008719C7"/>
    <w:rsid w:val="00873ABA"/>
    <w:rsid w:val="0087448C"/>
    <w:rsid w:val="008746CA"/>
    <w:rsid w:val="0087592C"/>
    <w:rsid w:val="00877053"/>
    <w:rsid w:val="0087747B"/>
    <w:rsid w:val="008855E0"/>
    <w:rsid w:val="0089332F"/>
    <w:rsid w:val="0089393D"/>
    <w:rsid w:val="00897FB7"/>
    <w:rsid w:val="008B3E07"/>
    <w:rsid w:val="008B465A"/>
    <w:rsid w:val="008B522E"/>
    <w:rsid w:val="008B69E6"/>
    <w:rsid w:val="008C3A56"/>
    <w:rsid w:val="008C501A"/>
    <w:rsid w:val="008D0F3B"/>
    <w:rsid w:val="008D1A75"/>
    <w:rsid w:val="008D2E98"/>
    <w:rsid w:val="008D44F6"/>
    <w:rsid w:val="008D65CA"/>
    <w:rsid w:val="008D7B6A"/>
    <w:rsid w:val="008E0BB8"/>
    <w:rsid w:val="008E6381"/>
    <w:rsid w:val="008E6FAB"/>
    <w:rsid w:val="008F0657"/>
    <w:rsid w:val="008F1D70"/>
    <w:rsid w:val="008F5AF5"/>
    <w:rsid w:val="00906E5B"/>
    <w:rsid w:val="00910603"/>
    <w:rsid w:val="009161BF"/>
    <w:rsid w:val="009305BC"/>
    <w:rsid w:val="009305CD"/>
    <w:rsid w:val="00932664"/>
    <w:rsid w:val="00933424"/>
    <w:rsid w:val="00934658"/>
    <w:rsid w:val="009366D1"/>
    <w:rsid w:val="00936872"/>
    <w:rsid w:val="00940259"/>
    <w:rsid w:val="0094194B"/>
    <w:rsid w:val="00946303"/>
    <w:rsid w:val="00946E10"/>
    <w:rsid w:val="00950DAC"/>
    <w:rsid w:val="009549C3"/>
    <w:rsid w:val="009566BE"/>
    <w:rsid w:val="0095677A"/>
    <w:rsid w:val="009648E7"/>
    <w:rsid w:val="00964DE8"/>
    <w:rsid w:val="0096521D"/>
    <w:rsid w:val="009722FA"/>
    <w:rsid w:val="009739C5"/>
    <w:rsid w:val="00974361"/>
    <w:rsid w:val="00981CF8"/>
    <w:rsid w:val="009832A0"/>
    <w:rsid w:val="0099338A"/>
    <w:rsid w:val="00993CC9"/>
    <w:rsid w:val="0099735F"/>
    <w:rsid w:val="009A2497"/>
    <w:rsid w:val="009A4856"/>
    <w:rsid w:val="009B1D8F"/>
    <w:rsid w:val="009B68BD"/>
    <w:rsid w:val="009C0983"/>
    <w:rsid w:val="009C2239"/>
    <w:rsid w:val="009C2CCD"/>
    <w:rsid w:val="009C60D8"/>
    <w:rsid w:val="009C7214"/>
    <w:rsid w:val="009D23F7"/>
    <w:rsid w:val="009D5463"/>
    <w:rsid w:val="009D79A4"/>
    <w:rsid w:val="009E21E0"/>
    <w:rsid w:val="009E4069"/>
    <w:rsid w:val="009E5274"/>
    <w:rsid w:val="009E5B55"/>
    <w:rsid w:val="009E75C8"/>
    <w:rsid w:val="009F1DB1"/>
    <w:rsid w:val="009F7CDE"/>
    <w:rsid w:val="00A0085A"/>
    <w:rsid w:val="00A07DAD"/>
    <w:rsid w:val="00A108F5"/>
    <w:rsid w:val="00A12168"/>
    <w:rsid w:val="00A2074F"/>
    <w:rsid w:val="00A2344B"/>
    <w:rsid w:val="00A23A61"/>
    <w:rsid w:val="00A302F6"/>
    <w:rsid w:val="00A315B3"/>
    <w:rsid w:val="00A4130F"/>
    <w:rsid w:val="00A501CE"/>
    <w:rsid w:val="00A50BFB"/>
    <w:rsid w:val="00A532FD"/>
    <w:rsid w:val="00A56AF0"/>
    <w:rsid w:val="00A56C34"/>
    <w:rsid w:val="00A56EED"/>
    <w:rsid w:val="00A602E5"/>
    <w:rsid w:val="00A608CE"/>
    <w:rsid w:val="00A6103D"/>
    <w:rsid w:val="00A63488"/>
    <w:rsid w:val="00A659F0"/>
    <w:rsid w:val="00A660A9"/>
    <w:rsid w:val="00A70009"/>
    <w:rsid w:val="00A8095D"/>
    <w:rsid w:val="00A80D8D"/>
    <w:rsid w:val="00A87730"/>
    <w:rsid w:val="00A9455A"/>
    <w:rsid w:val="00A95EC5"/>
    <w:rsid w:val="00AA1874"/>
    <w:rsid w:val="00AA785E"/>
    <w:rsid w:val="00AA7EFC"/>
    <w:rsid w:val="00AB0BA0"/>
    <w:rsid w:val="00AB6C6E"/>
    <w:rsid w:val="00AC3BA0"/>
    <w:rsid w:val="00AC435D"/>
    <w:rsid w:val="00AE1FCD"/>
    <w:rsid w:val="00AE3850"/>
    <w:rsid w:val="00AE3F49"/>
    <w:rsid w:val="00AE71F5"/>
    <w:rsid w:val="00AF2CFB"/>
    <w:rsid w:val="00AF3B73"/>
    <w:rsid w:val="00B02B3B"/>
    <w:rsid w:val="00B10246"/>
    <w:rsid w:val="00B13461"/>
    <w:rsid w:val="00B16581"/>
    <w:rsid w:val="00B17761"/>
    <w:rsid w:val="00B17BA9"/>
    <w:rsid w:val="00B224D3"/>
    <w:rsid w:val="00B32F21"/>
    <w:rsid w:val="00B364ED"/>
    <w:rsid w:val="00B55D4E"/>
    <w:rsid w:val="00B64F73"/>
    <w:rsid w:val="00B651C8"/>
    <w:rsid w:val="00B663D4"/>
    <w:rsid w:val="00B715BE"/>
    <w:rsid w:val="00B76939"/>
    <w:rsid w:val="00B8314B"/>
    <w:rsid w:val="00B83916"/>
    <w:rsid w:val="00B87C12"/>
    <w:rsid w:val="00B914BB"/>
    <w:rsid w:val="00BA241B"/>
    <w:rsid w:val="00BA4B7D"/>
    <w:rsid w:val="00BB152F"/>
    <w:rsid w:val="00BC3E62"/>
    <w:rsid w:val="00BC4E1E"/>
    <w:rsid w:val="00BD7256"/>
    <w:rsid w:val="00BE3E38"/>
    <w:rsid w:val="00BF12FC"/>
    <w:rsid w:val="00BF1B25"/>
    <w:rsid w:val="00BF5716"/>
    <w:rsid w:val="00BF77B4"/>
    <w:rsid w:val="00C0008F"/>
    <w:rsid w:val="00C0323F"/>
    <w:rsid w:val="00C03DFA"/>
    <w:rsid w:val="00C1277C"/>
    <w:rsid w:val="00C13DEA"/>
    <w:rsid w:val="00C15EA6"/>
    <w:rsid w:val="00C20D74"/>
    <w:rsid w:val="00C24663"/>
    <w:rsid w:val="00C31155"/>
    <w:rsid w:val="00C4098E"/>
    <w:rsid w:val="00C40C63"/>
    <w:rsid w:val="00C45693"/>
    <w:rsid w:val="00C519FD"/>
    <w:rsid w:val="00C52F18"/>
    <w:rsid w:val="00C65315"/>
    <w:rsid w:val="00C70E17"/>
    <w:rsid w:val="00C806B6"/>
    <w:rsid w:val="00C83B11"/>
    <w:rsid w:val="00C83F91"/>
    <w:rsid w:val="00C84338"/>
    <w:rsid w:val="00C86D33"/>
    <w:rsid w:val="00C87AF6"/>
    <w:rsid w:val="00C921F2"/>
    <w:rsid w:val="00C92DB6"/>
    <w:rsid w:val="00C96CF7"/>
    <w:rsid w:val="00C96FB8"/>
    <w:rsid w:val="00C97345"/>
    <w:rsid w:val="00CA0E1D"/>
    <w:rsid w:val="00CA2CE3"/>
    <w:rsid w:val="00CA7BF8"/>
    <w:rsid w:val="00CB4CF6"/>
    <w:rsid w:val="00CB682D"/>
    <w:rsid w:val="00CC08F2"/>
    <w:rsid w:val="00CC2B9E"/>
    <w:rsid w:val="00CC3537"/>
    <w:rsid w:val="00CC3D26"/>
    <w:rsid w:val="00CC3FA0"/>
    <w:rsid w:val="00CC4A35"/>
    <w:rsid w:val="00CC6BFD"/>
    <w:rsid w:val="00CD556E"/>
    <w:rsid w:val="00CE240E"/>
    <w:rsid w:val="00CE3838"/>
    <w:rsid w:val="00CE3F52"/>
    <w:rsid w:val="00CE42C4"/>
    <w:rsid w:val="00CE4616"/>
    <w:rsid w:val="00CE5326"/>
    <w:rsid w:val="00CE71AF"/>
    <w:rsid w:val="00CE7EF0"/>
    <w:rsid w:val="00CF28F0"/>
    <w:rsid w:val="00CF3AFE"/>
    <w:rsid w:val="00CF3BD0"/>
    <w:rsid w:val="00D01930"/>
    <w:rsid w:val="00D01CCF"/>
    <w:rsid w:val="00D02228"/>
    <w:rsid w:val="00D026AA"/>
    <w:rsid w:val="00D027CB"/>
    <w:rsid w:val="00D1119C"/>
    <w:rsid w:val="00D11B0D"/>
    <w:rsid w:val="00D12A4C"/>
    <w:rsid w:val="00D1767F"/>
    <w:rsid w:val="00D1784A"/>
    <w:rsid w:val="00D21328"/>
    <w:rsid w:val="00D2601C"/>
    <w:rsid w:val="00D32B49"/>
    <w:rsid w:val="00D342C4"/>
    <w:rsid w:val="00D35673"/>
    <w:rsid w:val="00D36057"/>
    <w:rsid w:val="00D40D1D"/>
    <w:rsid w:val="00D45EF1"/>
    <w:rsid w:val="00D5103D"/>
    <w:rsid w:val="00D5301D"/>
    <w:rsid w:val="00D6105D"/>
    <w:rsid w:val="00D62B2C"/>
    <w:rsid w:val="00D74E7B"/>
    <w:rsid w:val="00D829AD"/>
    <w:rsid w:val="00D90C98"/>
    <w:rsid w:val="00D94BED"/>
    <w:rsid w:val="00DA00F4"/>
    <w:rsid w:val="00DA41D8"/>
    <w:rsid w:val="00DA5723"/>
    <w:rsid w:val="00DB32E9"/>
    <w:rsid w:val="00DC05CD"/>
    <w:rsid w:val="00DC3D07"/>
    <w:rsid w:val="00DD0BBD"/>
    <w:rsid w:val="00DD2F51"/>
    <w:rsid w:val="00DD3AD0"/>
    <w:rsid w:val="00DD6080"/>
    <w:rsid w:val="00DD769C"/>
    <w:rsid w:val="00DE3C6F"/>
    <w:rsid w:val="00DE53CA"/>
    <w:rsid w:val="00DE6131"/>
    <w:rsid w:val="00DE703A"/>
    <w:rsid w:val="00DF15AA"/>
    <w:rsid w:val="00DF5718"/>
    <w:rsid w:val="00E01D02"/>
    <w:rsid w:val="00E02AAC"/>
    <w:rsid w:val="00E0385A"/>
    <w:rsid w:val="00E04253"/>
    <w:rsid w:val="00E103A6"/>
    <w:rsid w:val="00E16093"/>
    <w:rsid w:val="00E178DD"/>
    <w:rsid w:val="00E2186E"/>
    <w:rsid w:val="00E21875"/>
    <w:rsid w:val="00E24739"/>
    <w:rsid w:val="00E25F3D"/>
    <w:rsid w:val="00E30411"/>
    <w:rsid w:val="00E30BBD"/>
    <w:rsid w:val="00E31100"/>
    <w:rsid w:val="00E35F1B"/>
    <w:rsid w:val="00E3633F"/>
    <w:rsid w:val="00E403E8"/>
    <w:rsid w:val="00E41C16"/>
    <w:rsid w:val="00E56A27"/>
    <w:rsid w:val="00E63EB1"/>
    <w:rsid w:val="00E65CD8"/>
    <w:rsid w:val="00E6628F"/>
    <w:rsid w:val="00E72B53"/>
    <w:rsid w:val="00E757DA"/>
    <w:rsid w:val="00E8043E"/>
    <w:rsid w:val="00E853FC"/>
    <w:rsid w:val="00E90FD9"/>
    <w:rsid w:val="00E912C1"/>
    <w:rsid w:val="00E91C54"/>
    <w:rsid w:val="00E97C51"/>
    <w:rsid w:val="00EA0111"/>
    <w:rsid w:val="00EA2285"/>
    <w:rsid w:val="00EA3F99"/>
    <w:rsid w:val="00EA798E"/>
    <w:rsid w:val="00EB0BC3"/>
    <w:rsid w:val="00EB10DD"/>
    <w:rsid w:val="00EB2B22"/>
    <w:rsid w:val="00EC030B"/>
    <w:rsid w:val="00ED06BE"/>
    <w:rsid w:val="00ED15C6"/>
    <w:rsid w:val="00ED275F"/>
    <w:rsid w:val="00ED3276"/>
    <w:rsid w:val="00EE1405"/>
    <w:rsid w:val="00EE60E2"/>
    <w:rsid w:val="00EF4254"/>
    <w:rsid w:val="00EF4D74"/>
    <w:rsid w:val="00EF72AC"/>
    <w:rsid w:val="00EF7699"/>
    <w:rsid w:val="00F00036"/>
    <w:rsid w:val="00F01E56"/>
    <w:rsid w:val="00F02C33"/>
    <w:rsid w:val="00F056CD"/>
    <w:rsid w:val="00F11A15"/>
    <w:rsid w:val="00F1357D"/>
    <w:rsid w:val="00F23B3E"/>
    <w:rsid w:val="00F25560"/>
    <w:rsid w:val="00F255A5"/>
    <w:rsid w:val="00F31EB8"/>
    <w:rsid w:val="00F348CE"/>
    <w:rsid w:val="00F360B7"/>
    <w:rsid w:val="00F43771"/>
    <w:rsid w:val="00F4484F"/>
    <w:rsid w:val="00F507F9"/>
    <w:rsid w:val="00F51FF3"/>
    <w:rsid w:val="00F64196"/>
    <w:rsid w:val="00F7318A"/>
    <w:rsid w:val="00F84722"/>
    <w:rsid w:val="00F85DF6"/>
    <w:rsid w:val="00F90583"/>
    <w:rsid w:val="00F93024"/>
    <w:rsid w:val="00F94E56"/>
    <w:rsid w:val="00F9538D"/>
    <w:rsid w:val="00F96615"/>
    <w:rsid w:val="00F96C95"/>
    <w:rsid w:val="00FA4428"/>
    <w:rsid w:val="00FC0B55"/>
    <w:rsid w:val="00FC0E99"/>
    <w:rsid w:val="00FC6640"/>
    <w:rsid w:val="00FE175A"/>
    <w:rsid w:val="00FE3797"/>
    <w:rsid w:val="00FE5048"/>
    <w:rsid w:val="00FE63CA"/>
    <w:rsid w:val="00FF1F90"/>
    <w:rsid w:val="00FF568D"/>
    <w:rsid w:val="2916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1DFD2"/>
  <w15:chartTrackingRefBased/>
  <w15:docId w15:val="{DA0DF8C4-3AB9-4C94-A763-FD4219CD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3B"/>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858431946msonormal">
    <w:name w:val="yiv5858431946msonormal"/>
    <w:basedOn w:val="Normal"/>
    <w:rsid w:val="009E21E0"/>
    <w:pPr>
      <w:spacing w:before="100" w:beforeAutospacing="1" w:after="100" w:afterAutospacing="1"/>
    </w:pPr>
  </w:style>
  <w:style w:type="paragraph" w:styleId="ListParagraph">
    <w:name w:val="List Paragraph"/>
    <w:basedOn w:val="Normal"/>
    <w:uiPriority w:val="34"/>
    <w:qFormat/>
    <w:rsid w:val="009E21E0"/>
    <w:pPr>
      <w:ind w:left="720"/>
    </w:pPr>
    <w:rPr>
      <w:rFonts w:ascii="Calibri" w:hAnsi="Calibri" w:cs="Calibri"/>
    </w:rPr>
  </w:style>
  <w:style w:type="paragraph" w:styleId="Header">
    <w:name w:val="header"/>
    <w:basedOn w:val="Normal"/>
    <w:link w:val="HeaderChar"/>
    <w:uiPriority w:val="99"/>
    <w:unhideWhenUsed/>
    <w:rsid w:val="004A38E3"/>
    <w:pPr>
      <w:tabs>
        <w:tab w:val="center" w:pos="4680"/>
        <w:tab w:val="right" w:pos="9360"/>
      </w:tabs>
    </w:pPr>
  </w:style>
  <w:style w:type="character" w:customStyle="1" w:styleId="HeaderChar">
    <w:name w:val="Header Char"/>
    <w:basedOn w:val="DefaultParagraphFont"/>
    <w:link w:val="Header"/>
    <w:uiPriority w:val="99"/>
    <w:rsid w:val="004A38E3"/>
  </w:style>
  <w:style w:type="paragraph" w:styleId="Footer">
    <w:name w:val="footer"/>
    <w:basedOn w:val="Normal"/>
    <w:link w:val="FooterChar"/>
    <w:uiPriority w:val="99"/>
    <w:unhideWhenUsed/>
    <w:rsid w:val="004A38E3"/>
    <w:pPr>
      <w:tabs>
        <w:tab w:val="center" w:pos="4680"/>
        <w:tab w:val="right" w:pos="9360"/>
      </w:tabs>
    </w:pPr>
  </w:style>
  <w:style w:type="character" w:customStyle="1" w:styleId="FooterChar">
    <w:name w:val="Footer Char"/>
    <w:basedOn w:val="DefaultParagraphFont"/>
    <w:link w:val="Footer"/>
    <w:uiPriority w:val="99"/>
    <w:rsid w:val="004A38E3"/>
  </w:style>
  <w:style w:type="table" w:styleId="TableGrid">
    <w:name w:val="Table Grid"/>
    <w:basedOn w:val="TableNormal"/>
    <w:uiPriority w:val="39"/>
    <w:rsid w:val="004A38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8E3"/>
    <w:rPr>
      <w:color w:val="0563C1" w:themeColor="hyperlink"/>
      <w:u w:val="single"/>
    </w:rPr>
  </w:style>
  <w:style w:type="paragraph" w:customStyle="1" w:styleId="yiv0761602268msolistparagraph">
    <w:name w:val="yiv0761602268msolistparagraph"/>
    <w:basedOn w:val="Normal"/>
    <w:rsid w:val="00EF4D74"/>
    <w:pPr>
      <w:spacing w:before="100" w:beforeAutospacing="1" w:after="100" w:afterAutospacing="1"/>
    </w:pPr>
  </w:style>
  <w:style w:type="paragraph" w:customStyle="1" w:styleId="yiv0761602268msonormal">
    <w:name w:val="yiv0761602268msonormal"/>
    <w:basedOn w:val="Normal"/>
    <w:rsid w:val="00EF4D74"/>
    <w:pPr>
      <w:spacing w:before="100" w:beforeAutospacing="1" w:after="100" w:afterAutospacing="1"/>
    </w:pPr>
  </w:style>
  <w:style w:type="paragraph" w:styleId="BalloonText">
    <w:name w:val="Balloon Text"/>
    <w:basedOn w:val="Normal"/>
    <w:link w:val="BalloonTextChar"/>
    <w:uiPriority w:val="99"/>
    <w:semiHidden/>
    <w:unhideWhenUsed/>
    <w:rsid w:val="00793648"/>
    <w:rPr>
      <w:sz w:val="18"/>
      <w:szCs w:val="18"/>
    </w:rPr>
  </w:style>
  <w:style w:type="character" w:customStyle="1" w:styleId="BalloonTextChar">
    <w:name w:val="Balloon Text Char"/>
    <w:basedOn w:val="DefaultParagraphFont"/>
    <w:link w:val="BalloonText"/>
    <w:uiPriority w:val="99"/>
    <w:semiHidden/>
    <w:rsid w:val="0079364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A27B5"/>
    <w:rPr>
      <w:sz w:val="16"/>
      <w:szCs w:val="16"/>
    </w:rPr>
  </w:style>
  <w:style w:type="paragraph" w:styleId="CommentText">
    <w:name w:val="annotation text"/>
    <w:basedOn w:val="Normal"/>
    <w:link w:val="CommentTextChar"/>
    <w:uiPriority w:val="99"/>
    <w:unhideWhenUsed/>
    <w:rsid w:val="006A27B5"/>
    <w:rPr>
      <w:sz w:val="20"/>
      <w:szCs w:val="20"/>
    </w:rPr>
  </w:style>
  <w:style w:type="character" w:customStyle="1" w:styleId="CommentTextChar">
    <w:name w:val="Comment Text Char"/>
    <w:basedOn w:val="DefaultParagraphFont"/>
    <w:link w:val="CommentText"/>
    <w:uiPriority w:val="99"/>
    <w:rsid w:val="006A27B5"/>
    <w:rPr>
      <w:sz w:val="20"/>
      <w:szCs w:val="20"/>
    </w:rPr>
  </w:style>
  <w:style w:type="paragraph" w:styleId="CommentSubject">
    <w:name w:val="annotation subject"/>
    <w:basedOn w:val="CommentText"/>
    <w:next w:val="CommentText"/>
    <w:link w:val="CommentSubjectChar"/>
    <w:uiPriority w:val="99"/>
    <w:semiHidden/>
    <w:unhideWhenUsed/>
    <w:rsid w:val="006A27B5"/>
    <w:rPr>
      <w:b/>
      <w:bCs/>
    </w:rPr>
  </w:style>
  <w:style w:type="character" w:customStyle="1" w:styleId="CommentSubjectChar">
    <w:name w:val="Comment Subject Char"/>
    <w:basedOn w:val="CommentTextChar"/>
    <w:link w:val="CommentSubject"/>
    <w:uiPriority w:val="99"/>
    <w:semiHidden/>
    <w:rsid w:val="006A27B5"/>
    <w:rPr>
      <w:b/>
      <w:bCs/>
      <w:sz w:val="20"/>
      <w:szCs w:val="20"/>
    </w:rPr>
  </w:style>
  <w:style w:type="character" w:customStyle="1" w:styleId="apple-converted-space">
    <w:name w:val="apple-converted-space"/>
    <w:basedOn w:val="DefaultParagraphFont"/>
    <w:rsid w:val="009305BC"/>
  </w:style>
  <w:style w:type="paragraph" w:styleId="Revision">
    <w:name w:val="Revision"/>
    <w:hidden/>
    <w:uiPriority w:val="99"/>
    <w:semiHidden/>
    <w:rsid w:val="00866169"/>
    <w:pPr>
      <w:spacing w:after="0" w:line="240" w:lineRule="auto"/>
    </w:pPr>
  </w:style>
  <w:style w:type="paragraph" w:customStyle="1" w:styleId="yiv2014250663msonormal">
    <w:name w:val="yiv2014250663msonormal"/>
    <w:basedOn w:val="Normal"/>
    <w:rsid w:val="0058119E"/>
    <w:pPr>
      <w:spacing w:before="100" w:beforeAutospacing="1" w:after="100" w:afterAutospacing="1"/>
    </w:pPr>
  </w:style>
  <w:style w:type="paragraph" w:customStyle="1" w:styleId="yiv3200666790msolistparagraph">
    <w:name w:val="yiv3200666790msolistparagraph"/>
    <w:basedOn w:val="Normal"/>
    <w:rsid w:val="0058119E"/>
    <w:pPr>
      <w:spacing w:before="100" w:beforeAutospacing="1" w:after="100" w:afterAutospacing="1"/>
    </w:pPr>
  </w:style>
  <w:style w:type="paragraph" w:customStyle="1" w:styleId="yiv3200666790msonormal">
    <w:name w:val="yiv3200666790msonormal"/>
    <w:basedOn w:val="Normal"/>
    <w:rsid w:val="0058119E"/>
    <w:pPr>
      <w:spacing w:before="100" w:beforeAutospacing="1" w:after="100" w:afterAutospacing="1"/>
    </w:pPr>
  </w:style>
  <w:style w:type="paragraph" w:customStyle="1" w:styleId="yiv3200666790msonospacing">
    <w:name w:val="yiv3200666790msonospacing"/>
    <w:basedOn w:val="Normal"/>
    <w:rsid w:val="0058119E"/>
    <w:pPr>
      <w:spacing w:before="100" w:beforeAutospacing="1" w:after="100" w:afterAutospacing="1"/>
    </w:pPr>
  </w:style>
  <w:style w:type="character" w:customStyle="1" w:styleId="UnresolvedMention1">
    <w:name w:val="Unresolved Mention1"/>
    <w:basedOn w:val="DefaultParagraphFont"/>
    <w:uiPriority w:val="99"/>
    <w:semiHidden/>
    <w:unhideWhenUsed/>
    <w:rsid w:val="006602DE"/>
    <w:rPr>
      <w:color w:val="605E5C"/>
      <w:shd w:val="clear" w:color="auto" w:fill="E1DFDD"/>
    </w:rPr>
  </w:style>
  <w:style w:type="paragraph" w:styleId="NoSpacing">
    <w:name w:val="No Spacing"/>
    <w:uiPriority w:val="1"/>
    <w:qFormat/>
    <w:rsid w:val="00EB2B22"/>
    <w:pPr>
      <w:widowControl w:val="0"/>
      <w:spacing w:after="0" w:line="240" w:lineRule="auto"/>
    </w:pPr>
    <w:rPr>
      <w:rFonts w:ascii="Arial" w:eastAsia="Malgun Gothic" w:hAnsi="Arial"/>
      <w:color w:val="00000A"/>
      <w:kern w:val="2"/>
      <w:sz w:val="24"/>
      <w:lang w:eastAsia="ko-KR"/>
    </w:rPr>
  </w:style>
  <w:style w:type="character" w:styleId="FollowedHyperlink">
    <w:name w:val="FollowedHyperlink"/>
    <w:basedOn w:val="DefaultParagraphFont"/>
    <w:uiPriority w:val="99"/>
    <w:semiHidden/>
    <w:unhideWhenUsed/>
    <w:rsid w:val="002F14A7"/>
    <w:rPr>
      <w:color w:val="954F72" w:themeColor="followedHyperlink"/>
      <w:u w:val="single"/>
    </w:rPr>
  </w:style>
  <w:style w:type="paragraph" w:customStyle="1" w:styleId="yiv4190079829msonormal">
    <w:name w:val="yiv4190079829msonormal"/>
    <w:basedOn w:val="Normal"/>
    <w:rsid w:val="00E72B53"/>
    <w:pPr>
      <w:spacing w:before="100" w:beforeAutospacing="1" w:after="100" w:afterAutospacing="1"/>
    </w:pPr>
    <w:rPr>
      <w:lang w:val="en-US"/>
    </w:rPr>
  </w:style>
  <w:style w:type="paragraph" w:customStyle="1" w:styleId="yiv7412709908msonormal">
    <w:name w:val="yiv7412709908msonormal"/>
    <w:basedOn w:val="Normal"/>
    <w:rsid w:val="00D11B0D"/>
    <w:pPr>
      <w:spacing w:before="100" w:beforeAutospacing="1" w:after="100" w:afterAutospacing="1"/>
    </w:pPr>
    <w:rPr>
      <w:lang w:val="en-US"/>
    </w:rPr>
  </w:style>
  <w:style w:type="paragraph" w:customStyle="1" w:styleId="yiv1944481083msonormal">
    <w:name w:val="yiv1944481083msonormal"/>
    <w:basedOn w:val="Normal"/>
    <w:rsid w:val="00D11B0D"/>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F25560"/>
    <w:rPr>
      <w:color w:val="605E5C"/>
      <w:shd w:val="clear" w:color="auto" w:fill="E1DFDD"/>
    </w:rPr>
  </w:style>
  <w:style w:type="character" w:customStyle="1" w:styleId="color--subtle">
    <w:name w:val="color--subtle"/>
    <w:basedOn w:val="DefaultParagraphFont"/>
    <w:rsid w:val="00940259"/>
  </w:style>
  <w:style w:type="paragraph" w:styleId="NormalWeb">
    <w:name w:val="Normal (Web)"/>
    <w:basedOn w:val="Normal"/>
    <w:uiPriority w:val="99"/>
    <w:unhideWhenUsed/>
    <w:rsid w:val="009D23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0874">
      <w:bodyDiv w:val="1"/>
      <w:marLeft w:val="0"/>
      <w:marRight w:val="0"/>
      <w:marTop w:val="0"/>
      <w:marBottom w:val="0"/>
      <w:divBdr>
        <w:top w:val="none" w:sz="0" w:space="0" w:color="auto"/>
        <w:left w:val="none" w:sz="0" w:space="0" w:color="auto"/>
        <w:bottom w:val="none" w:sz="0" w:space="0" w:color="auto"/>
        <w:right w:val="none" w:sz="0" w:space="0" w:color="auto"/>
      </w:divBdr>
    </w:div>
    <w:div w:id="76482760">
      <w:bodyDiv w:val="1"/>
      <w:marLeft w:val="0"/>
      <w:marRight w:val="0"/>
      <w:marTop w:val="0"/>
      <w:marBottom w:val="0"/>
      <w:divBdr>
        <w:top w:val="none" w:sz="0" w:space="0" w:color="auto"/>
        <w:left w:val="none" w:sz="0" w:space="0" w:color="auto"/>
        <w:bottom w:val="none" w:sz="0" w:space="0" w:color="auto"/>
        <w:right w:val="none" w:sz="0" w:space="0" w:color="auto"/>
      </w:divBdr>
    </w:div>
    <w:div w:id="328406842">
      <w:bodyDiv w:val="1"/>
      <w:marLeft w:val="0"/>
      <w:marRight w:val="0"/>
      <w:marTop w:val="0"/>
      <w:marBottom w:val="0"/>
      <w:divBdr>
        <w:top w:val="none" w:sz="0" w:space="0" w:color="auto"/>
        <w:left w:val="none" w:sz="0" w:space="0" w:color="auto"/>
        <w:bottom w:val="none" w:sz="0" w:space="0" w:color="auto"/>
        <w:right w:val="none" w:sz="0" w:space="0" w:color="auto"/>
      </w:divBdr>
    </w:div>
    <w:div w:id="352154700">
      <w:bodyDiv w:val="1"/>
      <w:marLeft w:val="0"/>
      <w:marRight w:val="0"/>
      <w:marTop w:val="0"/>
      <w:marBottom w:val="0"/>
      <w:divBdr>
        <w:top w:val="none" w:sz="0" w:space="0" w:color="auto"/>
        <w:left w:val="none" w:sz="0" w:space="0" w:color="auto"/>
        <w:bottom w:val="none" w:sz="0" w:space="0" w:color="auto"/>
        <w:right w:val="none" w:sz="0" w:space="0" w:color="auto"/>
      </w:divBdr>
    </w:div>
    <w:div w:id="398674963">
      <w:bodyDiv w:val="1"/>
      <w:marLeft w:val="0"/>
      <w:marRight w:val="0"/>
      <w:marTop w:val="0"/>
      <w:marBottom w:val="0"/>
      <w:divBdr>
        <w:top w:val="none" w:sz="0" w:space="0" w:color="auto"/>
        <w:left w:val="none" w:sz="0" w:space="0" w:color="auto"/>
        <w:bottom w:val="none" w:sz="0" w:space="0" w:color="auto"/>
        <w:right w:val="none" w:sz="0" w:space="0" w:color="auto"/>
      </w:divBdr>
    </w:div>
    <w:div w:id="442455161">
      <w:bodyDiv w:val="1"/>
      <w:marLeft w:val="0"/>
      <w:marRight w:val="0"/>
      <w:marTop w:val="0"/>
      <w:marBottom w:val="0"/>
      <w:divBdr>
        <w:top w:val="none" w:sz="0" w:space="0" w:color="auto"/>
        <w:left w:val="none" w:sz="0" w:space="0" w:color="auto"/>
        <w:bottom w:val="none" w:sz="0" w:space="0" w:color="auto"/>
        <w:right w:val="none" w:sz="0" w:space="0" w:color="auto"/>
      </w:divBdr>
    </w:div>
    <w:div w:id="452360465">
      <w:bodyDiv w:val="1"/>
      <w:marLeft w:val="0"/>
      <w:marRight w:val="0"/>
      <w:marTop w:val="0"/>
      <w:marBottom w:val="0"/>
      <w:divBdr>
        <w:top w:val="none" w:sz="0" w:space="0" w:color="auto"/>
        <w:left w:val="none" w:sz="0" w:space="0" w:color="auto"/>
        <w:bottom w:val="none" w:sz="0" w:space="0" w:color="auto"/>
        <w:right w:val="none" w:sz="0" w:space="0" w:color="auto"/>
      </w:divBdr>
    </w:div>
    <w:div w:id="532769976">
      <w:bodyDiv w:val="1"/>
      <w:marLeft w:val="0"/>
      <w:marRight w:val="0"/>
      <w:marTop w:val="0"/>
      <w:marBottom w:val="0"/>
      <w:divBdr>
        <w:top w:val="none" w:sz="0" w:space="0" w:color="auto"/>
        <w:left w:val="none" w:sz="0" w:space="0" w:color="auto"/>
        <w:bottom w:val="none" w:sz="0" w:space="0" w:color="auto"/>
        <w:right w:val="none" w:sz="0" w:space="0" w:color="auto"/>
      </w:divBdr>
    </w:div>
    <w:div w:id="782697283">
      <w:bodyDiv w:val="1"/>
      <w:marLeft w:val="0"/>
      <w:marRight w:val="0"/>
      <w:marTop w:val="0"/>
      <w:marBottom w:val="0"/>
      <w:divBdr>
        <w:top w:val="none" w:sz="0" w:space="0" w:color="auto"/>
        <w:left w:val="none" w:sz="0" w:space="0" w:color="auto"/>
        <w:bottom w:val="none" w:sz="0" w:space="0" w:color="auto"/>
        <w:right w:val="none" w:sz="0" w:space="0" w:color="auto"/>
      </w:divBdr>
    </w:div>
    <w:div w:id="797264328">
      <w:bodyDiv w:val="1"/>
      <w:marLeft w:val="0"/>
      <w:marRight w:val="0"/>
      <w:marTop w:val="0"/>
      <w:marBottom w:val="0"/>
      <w:divBdr>
        <w:top w:val="none" w:sz="0" w:space="0" w:color="auto"/>
        <w:left w:val="none" w:sz="0" w:space="0" w:color="auto"/>
        <w:bottom w:val="none" w:sz="0" w:space="0" w:color="auto"/>
        <w:right w:val="none" w:sz="0" w:space="0" w:color="auto"/>
      </w:divBdr>
    </w:div>
    <w:div w:id="1034116841">
      <w:bodyDiv w:val="1"/>
      <w:marLeft w:val="0"/>
      <w:marRight w:val="0"/>
      <w:marTop w:val="0"/>
      <w:marBottom w:val="0"/>
      <w:divBdr>
        <w:top w:val="none" w:sz="0" w:space="0" w:color="auto"/>
        <w:left w:val="none" w:sz="0" w:space="0" w:color="auto"/>
        <w:bottom w:val="none" w:sz="0" w:space="0" w:color="auto"/>
        <w:right w:val="none" w:sz="0" w:space="0" w:color="auto"/>
      </w:divBdr>
    </w:div>
    <w:div w:id="1045255258">
      <w:bodyDiv w:val="1"/>
      <w:marLeft w:val="0"/>
      <w:marRight w:val="0"/>
      <w:marTop w:val="0"/>
      <w:marBottom w:val="0"/>
      <w:divBdr>
        <w:top w:val="none" w:sz="0" w:space="0" w:color="auto"/>
        <w:left w:val="none" w:sz="0" w:space="0" w:color="auto"/>
        <w:bottom w:val="none" w:sz="0" w:space="0" w:color="auto"/>
        <w:right w:val="none" w:sz="0" w:space="0" w:color="auto"/>
      </w:divBdr>
    </w:div>
    <w:div w:id="1076199264">
      <w:bodyDiv w:val="1"/>
      <w:marLeft w:val="0"/>
      <w:marRight w:val="0"/>
      <w:marTop w:val="0"/>
      <w:marBottom w:val="0"/>
      <w:divBdr>
        <w:top w:val="none" w:sz="0" w:space="0" w:color="auto"/>
        <w:left w:val="none" w:sz="0" w:space="0" w:color="auto"/>
        <w:bottom w:val="none" w:sz="0" w:space="0" w:color="auto"/>
        <w:right w:val="none" w:sz="0" w:space="0" w:color="auto"/>
      </w:divBdr>
    </w:div>
    <w:div w:id="1102146501">
      <w:bodyDiv w:val="1"/>
      <w:marLeft w:val="0"/>
      <w:marRight w:val="0"/>
      <w:marTop w:val="0"/>
      <w:marBottom w:val="0"/>
      <w:divBdr>
        <w:top w:val="none" w:sz="0" w:space="0" w:color="auto"/>
        <w:left w:val="none" w:sz="0" w:space="0" w:color="auto"/>
        <w:bottom w:val="none" w:sz="0" w:space="0" w:color="auto"/>
        <w:right w:val="none" w:sz="0" w:space="0" w:color="auto"/>
      </w:divBdr>
    </w:div>
    <w:div w:id="1120303294">
      <w:bodyDiv w:val="1"/>
      <w:marLeft w:val="0"/>
      <w:marRight w:val="0"/>
      <w:marTop w:val="0"/>
      <w:marBottom w:val="0"/>
      <w:divBdr>
        <w:top w:val="none" w:sz="0" w:space="0" w:color="auto"/>
        <w:left w:val="none" w:sz="0" w:space="0" w:color="auto"/>
        <w:bottom w:val="none" w:sz="0" w:space="0" w:color="auto"/>
        <w:right w:val="none" w:sz="0" w:space="0" w:color="auto"/>
      </w:divBdr>
    </w:div>
    <w:div w:id="1122304372">
      <w:bodyDiv w:val="1"/>
      <w:marLeft w:val="0"/>
      <w:marRight w:val="0"/>
      <w:marTop w:val="0"/>
      <w:marBottom w:val="0"/>
      <w:divBdr>
        <w:top w:val="none" w:sz="0" w:space="0" w:color="auto"/>
        <w:left w:val="none" w:sz="0" w:space="0" w:color="auto"/>
        <w:bottom w:val="none" w:sz="0" w:space="0" w:color="auto"/>
        <w:right w:val="none" w:sz="0" w:space="0" w:color="auto"/>
      </w:divBdr>
    </w:div>
    <w:div w:id="1367868705">
      <w:bodyDiv w:val="1"/>
      <w:marLeft w:val="0"/>
      <w:marRight w:val="0"/>
      <w:marTop w:val="0"/>
      <w:marBottom w:val="0"/>
      <w:divBdr>
        <w:top w:val="none" w:sz="0" w:space="0" w:color="auto"/>
        <w:left w:val="none" w:sz="0" w:space="0" w:color="auto"/>
        <w:bottom w:val="none" w:sz="0" w:space="0" w:color="auto"/>
        <w:right w:val="none" w:sz="0" w:space="0" w:color="auto"/>
      </w:divBdr>
    </w:div>
    <w:div w:id="1501047424">
      <w:bodyDiv w:val="1"/>
      <w:marLeft w:val="0"/>
      <w:marRight w:val="0"/>
      <w:marTop w:val="0"/>
      <w:marBottom w:val="0"/>
      <w:divBdr>
        <w:top w:val="none" w:sz="0" w:space="0" w:color="auto"/>
        <w:left w:val="none" w:sz="0" w:space="0" w:color="auto"/>
        <w:bottom w:val="none" w:sz="0" w:space="0" w:color="auto"/>
        <w:right w:val="none" w:sz="0" w:space="0" w:color="auto"/>
      </w:divBdr>
    </w:div>
    <w:div w:id="1594246727">
      <w:bodyDiv w:val="1"/>
      <w:marLeft w:val="0"/>
      <w:marRight w:val="0"/>
      <w:marTop w:val="0"/>
      <w:marBottom w:val="0"/>
      <w:divBdr>
        <w:top w:val="none" w:sz="0" w:space="0" w:color="auto"/>
        <w:left w:val="none" w:sz="0" w:space="0" w:color="auto"/>
        <w:bottom w:val="none" w:sz="0" w:space="0" w:color="auto"/>
        <w:right w:val="none" w:sz="0" w:space="0" w:color="auto"/>
      </w:divBdr>
    </w:div>
    <w:div w:id="1667778540">
      <w:bodyDiv w:val="1"/>
      <w:marLeft w:val="0"/>
      <w:marRight w:val="0"/>
      <w:marTop w:val="0"/>
      <w:marBottom w:val="0"/>
      <w:divBdr>
        <w:top w:val="none" w:sz="0" w:space="0" w:color="auto"/>
        <w:left w:val="none" w:sz="0" w:space="0" w:color="auto"/>
        <w:bottom w:val="none" w:sz="0" w:space="0" w:color="auto"/>
        <w:right w:val="none" w:sz="0" w:space="0" w:color="auto"/>
      </w:divBdr>
    </w:div>
    <w:div w:id="1701855042">
      <w:bodyDiv w:val="1"/>
      <w:marLeft w:val="0"/>
      <w:marRight w:val="0"/>
      <w:marTop w:val="0"/>
      <w:marBottom w:val="0"/>
      <w:divBdr>
        <w:top w:val="none" w:sz="0" w:space="0" w:color="auto"/>
        <w:left w:val="none" w:sz="0" w:space="0" w:color="auto"/>
        <w:bottom w:val="none" w:sz="0" w:space="0" w:color="auto"/>
        <w:right w:val="none" w:sz="0" w:space="0" w:color="auto"/>
      </w:divBdr>
    </w:div>
    <w:div w:id="1739864722">
      <w:bodyDiv w:val="1"/>
      <w:marLeft w:val="0"/>
      <w:marRight w:val="0"/>
      <w:marTop w:val="0"/>
      <w:marBottom w:val="0"/>
      <w:divBdr>
        <w:top w:val="none" w:sz="0" w:space="0" w:color="auto"/>
        <w:left w:val="none" w:sz="0" w:space="0" w:color="auto"/>
        <w:bottom w:val="none" w:sz="0" w:space="0" w:color="auto"/>
        <w:right w:val="none" w:sz="0" w:space="0" w:color="auto"/>
      </w:divBdr>
    </w:div>
    <w:div w:id="1842237109">
      <w:bodyDiv w:val="1"/>
      <w:marLeft w:val="0"/>
      <w:marRight w:val="0"/>
      <w:marTop w:val="0"/>
      <w:marBottom w:val="0"/>
      <w:divBdr>
        <w:top w:val="none" w:sz="0" w:space="0" w:color="auto"/>
        <w:left w:val="none" w:sz="0" w:space="0" w:color="auto"/>
        <w:bottom w:val="none" w:sz="0" w:space="0" w:color="auto"/>
        <w:right w:val="none" w:sz="0" w:space="0" w:color="auto"/>
      </w:divBdr>
    </w:div>
    <w:div w:id="2022969493">
      <w:bodyDiv w:val="1"/>
      <w:marLeft w:val="0"/>
      <w:marRight w:val="0"/>
      <w:marTop w:val="0"/>
      <w:marBottom w:val="0"/>
      <w:divBdr>
        <w:top w:val="none" w:sz="0" w:space="0" w:color="auto"/>
        <w:left w:val="none" w:sz="0" w:space="0" w:color="auto"/>
        <w:bottom w:val="none" w:sz="0" w:space="0" w:color="auto"/>
        <w:right w:val="none" w:sz="0" w:space="0" w:color="auto"/>
      </w:divBdr>
    </w:div>
    <w:div w:id="20246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e@arenagroupassociat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goair.com/galileo/stc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goai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1D841111DEF47B19E6D56AA820710" ma:contentTypeVersion="21" ma:contentTypeDescription="Create a new document." ma:contentTypeScope="" ma:versionID="4927f239d2f5dc66718b752fab0f6617">
  <xsd:schema xmlns:xsd="http://www.w3.org/2001/XMLSchema" xmlns:xs="http://www.w3.org/2001/XMLSchema" xmlns:p="http://schemas.microsoft.com/office/2006/metadata/properties" xmlns:ns2="5b659426-891b-475e-83f1-8eaab05136c0" xmlns:ns3="bcbf47b4-ce5d-4676-880a-a7e3c480a28b" targetNamespace="http://schemas.microsoft.com/office/2006/metadata/properties" ma:root="true" ma:fieldsID="5ca481bac6a20e0edea6f5345d6150d5" ns2:_="" ns3:_="">
    <xsd:import namespace="5b659426-891b-475e-83f1-8eaab05136c0"/>
    <xsd:import namespace="bcbf47b4-ce5d-4676-880a-a7e3c480a2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Expla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59426-891b-475e-83f1-8eaab0513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4729cd-4e27-4ead-a708-5b5d29ec74d3" ma:termSetId="09814cd3-568e-fe90-9814-8d621ff8fb84" ma:anchorId="fba54fb3-c3e1-fe81-a776-ca4b69148c4d" ma:open="true" ma:isKeyword="false">
      <xsd:complexType>
        <xsd:sequence>
          <xsd:element ref="pc:Terms" minOccurs="0" maxOccurs="1"/>
        </xsd:sequence>
      </xsd:complexType>
    </xsd:element>
    <xsd:element name="image" ma:index="25" nillable="true" ma:displayName="image" ma:format="Thumbnail" ma:internalName="imag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Explaination" ma:index="28" nillable="true" ma:displayName="Explaination" ma:format="Dropdown" ma:internalName="Explain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f47b4-ce5d-4676-880a-a7e3c480a2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4a494b-0cab-47d3-8f44-a981088bdc18}" ma:internalName="TaxCatchAll" ma:showField="CatchAllData" ma:web="bcbf47b4-ce5d-4676-880a-a7e3c480a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659426-891b-475e-83f1-8eaab05136c0">
      <Terms xmlns="http://schemas.microsoft.com/office/infopath/2007/PartnerControls"/>
    </lcf76f155ced4ddcb4097134ff3c332f>
    <Explaination xmlns="5b659426-891b-475e-83f1-8eaab05136c0" xsi:nil="true"/>
    <Thumbnail xmlns="5b659426-891b-475e-83f1-8eaab05136c0" xsi:nil="true"/>
    <image xmlns="5b659426-891b-475e-83f1-8eaab05136c0" xsi:nil="true"/>
    <TaxCatchAll xmlns="bcbf47b4-ce5d-4676-880a-a7e3c480a2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E9D04-A50B-420B-B0C3-9D9F474D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59426-891b-475e-83f1-8eaab05136c0"/>
    <ds:schemaRef ds:uri="bcbf47b4-ce5d-4676-880a-a7e3c480a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68F79-BCCE-400E-B3CB-1F935BFDCB63}">
  <ds:schemaRefs>
    <ds:schemaRef ds:uri="http://schemas.microsoft.com/office/2006/metadata/properties"/>
    <ds:schemaRef ds:uri="http://schemas.microsoft.com/office/infopath/2007/PartnerControls"/>
    <ds:schemaRef ds:uri="5b659426-891b-475e-83f1-8eaab05136c0"/>
    <ds:schemaRef ds:uri="bcbf47b4-ce5d-4676-880a-a7e3c480a28b"/>
  </ds:schemaRefs>
</ds:datastoreItem>
</file>

<file path=customXml/itemProps3.xml><?xml version="1.0" encoding="utf-8"?>
<ds:datastoreItem xmlns:ds="http://schemas.openxmlformats.org/officeDocument/2006/customXml" ds:itemID="{2E6F8D16-650B-404A-A854-DAA8C013217A}">
  <ds:schemaRefs>
    <ds:schemaRef ds:uri="http://schemas.microsoft.com/sharepoint/v3/contenttype/forms"/>
  </ds:schemaRefs>
</ds:datastoreItem>
</file>

<file path=docMetadata/LabelInfo.xml><?xml version="1.0" encoding="utf-8"?>
<clbl:labelList xmlns:clbl="http://schemas.microsoft.com/office/2020/mipLabelMetadata">
  <clbl:label id="{2e650851-8649-457e-a18a-bc0264c3b7d0}" enabled="0" method="" siteId="{2e650851-8649-457e-a18a-bc0264c3b7d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Hein</dc:creator>
  <cp:keywords/>
  <dc:description/>
  <cp:lastModifiedBy>Jane Stanbury</cp:lastModifiedBy>
  <cp:revision>2</cp:revision>
  <cp:lastPrinted>2022-04-01T18:25:00Z</cp:lastPrinted>
  <dcterms:created xsi:type="dcterms:W3CDTF">2025-10-03T19:07:00Z</dcterms:created>
  <dcterms:modified xsi:type="dcterms:W3CDTF">2025-10-03T19:07:00Z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0x010100DB41D841111DEF47B19E6D56AA820710</vt:lpwstr>
  </property>
  <property fmtid="{D5CDD505-2E9C-101B-9397-08002B2CF9AE}" pid="3" name="MediaServiceImageTags">
    <vt:lpwstr/>
  </property>
</Properties>
</file>