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3267D" w14:textId="1EB1F36A" w:rsidR="00821509" w:rsidRPr="00172235" w:rsidRDefault="00455EF8" w:rsidP="00821509">
      <w:pPr>
        <w:spacing w:after="0" w:line="240" w:lineRule="auto"/>
        <w:ind w:left="3600"/>
        <w:rPr>
          <w:rFonts w:ascii="Arial" w:hAnsi="Arial" w:cs="Arial"/>
          <w:b/>
          <w:sz w:val="44"/>
          <w:szCs w:val="44"/>
        </w:rPr>
      </w:pPr>
      <w:bookmarkStart w:id="0" w:name="_Hlk520293216"/>
      <w:r w:rsidRPr="00172235">
        <w:rPr>
          <w:rFonts w:ascii="Arial" w:hAnsi="Arial" w:cs="Arial"/>
          <w:b/>
          <w:bCs/>
          <w:noProof/>
          <w:sz w:val="44"/>
          <w:szCs w:val="44"/>
        </w:rPr>
        <mc:AlternateContent>
          <mc:Choice Requires="wps">
            <w:drawing>
              <wp:anchor distT="45720" distB="45720" distL="114300" distR="114300" simplePos="0" relativeHeight="251659264" behindDoc="0" locked="0" layoutInCell="1" allowOverlap="1" wp14:anchorId="3131C888" wp14:editId="5DE6D90E">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2EF942F6" w14:textId="77777777" w:rsidR="00F15C9D" w:rsidRDefault="00F15C9D" w:rsidP="00F15C9D">
                            <w:pPr>
                              <w:spacing w:after="0" w:line="240" w:lineRule="auto"/>
                              <w:rPr>
                                <w:rFonts w:ascii="Arial" w:hAnsi="Arial" w:cs="Arial"/>
                                <w:b/>
                                <w:sz w:val="18"/>
                                <w:szCs w:val="18"/>
                              </w:rPr>
                            </w:pPr>
                            <w:r>
                              <w:rPr>
                                <w:rFonts w:ascii="Arial" w:hAnsi="Arial" w:cs="Arial"/>
                                <w:b/>
                                <w:sz w:val="18"/>
                                <w:szCs w:val="18"/>
                              </w:rPr>
                              <w:t>FOR MORE INFORMATION:</w:t>
                            </w:r>
                          </w:p>
                          <w:p w14:paraId="2B8AA093" w14:textId="77777777" w:rsidR="00F15C9D" w:rsidRDefault="00172235" w:rsidP="00F15C9D">
                            <w:pPr>
                              <w:spacing w:after="0" w:line="240" w:lineRule="auto"/>
                              <w:rPr>
                                <w:rFonts w:ascii="Arial" w:hAnsi="Arial" w:cs="Arial"/>
                                <w:sz w:val="18"/>
                                <w:szCs w:val="18"/>
                              </w:rPr>
                            </w:pPr>
                            <w:hyperlink r:id="rId9" w:history="1">
                              <w:r w:rsidR="00F15C9D" w:rsidRPr="007B7B2D">
                                <w:rPr>
                                  <w:rStyle w:val="Hyperlink"/>
                                  <w:rFonts w:ascii="Arial" w:hAnsi="Arial" w:cs="Arial"/>
                                  <w:sz w:val="18"/>
                                  <w:szCs w:val="18"/>
                                </w:rPr>
                                <w:t>Dave Whitman</w:t>
                              </w:r>
                            </w:hyperlink>
                          </w:p>
                          <w:p w14:paraId="003EECA4" w14:textId="77777777" w:rsidR="005D5561" w:rsidRPr="00455EF8" w:rsidRDefault="00F15C9D" w:rsidP="00F15C9D">
                            <w:pPr>
                              <w:spacing w:after="0" w:line="240" w:lineRule="auto"/>
                              <w:rPr>
                                <w:rFonts w:ascii="Arial" w:hAnsi="Arial" w:cs="Arial"/>
                                <w:sz w:val="18"/>
                                <w:szCs w:val="18"/>
                              </w:rPr>
                            </w:pPr>
                            <w:r>
                              <w:rPr>
                                <w:rFonts w:ascii="Arial" w:hAnsi="Arial" w:cs="Arial"/>
                                <w:color w:val="262626"/>
                                <w:sz w:val="17"/>
                                <w:szCs w:val="17"/>
                              </w:rPr>
                              <w:t>313.442.8226</w:t>
                            </w:r>
                          </w:p>
                          <w:p w14:paraId="0908FCC3" w14:textId="77777777" w:rsidR="005D5561" w:rsidRPr="00455EF8" w:rsidRDefault="005D5561" w:rsidP="005D5561">
                            <w:pPr>
                              <w:spacing w:after="0" w:line="240" w:lineRule="auto"/>
                              <w:rPr>
                                <w:rFonts w:ascii="Arial" w:hAnsi="Arial" w:cs="Arial"/>
                                <w:sz w:val="18"/>
                                <w:szCs w:val="18"/>
                              </w:rPr>
                            </w:pPr>
                          </w:p>
                          <w:p w14:paraId="38D58CA0" w14:textId="77777777"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31C888"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" stroked="f">
                <v:textbox style="mso-fit-shape-to-text:t">
                  <w:txbxContent>
                    <w:p w14:paraId="2EF942F6" w14:textId="77777777" w:rsidR="00F15C9D" w:rsidRDefault="00F15C9D" w:rsidP="00F15C9D">
                      <w:pPr>
                        <w:spacing w:after="0" w:line="240" w:lineRule="auto"/>
                        <w:rPr>
                          <w:rFonts w:ascii="Arial" w:hAnsi="Arial" w:cs="Arial"/>
                          <w:b/>
                          <w:sz w:val="18"/>
                          <w:szCs w:val="18"/>
                        </w:rPr>
                      </w:pPr>
                      <w:r>
                        <w:rPr>
                          <w:rFonts w:ascii="Arial" w:hAnsi="Arial" w:cs="Arial"/>
                          <w:b/>
                          <w:sz w:val="18"/>
                          <w:szCs w:val="18"/>
                        </w:rPr>
                        <w:t>FOR MORE INFORMATION:</w:t>
                      </w:r>
                    </w:p>
                    <w:p w14:paraId="2B8AA093" w14:textId="77777777" w:rsidR="00F15C9D" w:rsidRDefault="00172235" w:rsidP="00F15C9D">
                      <w:pPr>
                        <w:spacing w:after="0" w:line="240" w:lineRule="auto"/>
                        <w:rPr>
                          <w:rFonts w:ascii="Arial" w:hAnsi="Arial" w:cs="Arial"/>
                          <w:sz w:val="18"/>
                          <w:szCs w:val="18"/>
                        </w:rPr>
                      </w:pPr>
                      <w:hyperlink r:id="rId10" w:history="1">
                        <w:r w:rsidR="00F15C9D" w:rsidRPr="007B7B2D">
                          <w:rPr>
                            <w:rStyle w:val="Hyperlink"/>
                            <w:rFonts w:ascii="Arial" w:hAnsi="Arial" w:cs="Arial"/>
                            <w:sz w:val="18"/>
                            <w:szCs w:val="18"/>
                          </w:rPr>
                          <w:t>Dave Whitman</w:t>
                        </w:r>
                      </w:hyperlink>
                    </w:p>
                    <w:p w14:paraId="003EECA4" w14:textId="77777777" w:rsidR="005D5561" w:rsidRPr="00455EF8" w:rsidRDefault="00F15C9D" w:rsidP="00F15C9D">
                      <w:pPr>
                        <w:spacing w:after="0" w:line="240" w:lineRule="auto"/>
                        <w:rPr>
                          <w:rFonts w:ascii="Arial" w:hAnsi="Arial" w:cs="Arial"/>
                          <w:sz w:val="18"/>
                          <w:szCs w:val="18"/>
                        </w:rPr>
                      </w:pPr>
                      <w:r>
                        <w:rPr>
                          <w:rFonts w:ascii="Arial" w:hAnsi="Arial" w:cs="Arial"/>
                          <w:color w:val="262626"/>
                          <w:sz w:val="17"/>
                          <w:szCs w:val="17"/>
                        </w:rPr>
                        <w:t>313.442.8226</w:t>
                      </w:r>
                    </w:p>
                    <w:p w14:paraId="0908FCC3" w14:textId="77777777" w:rsidR="005D5561" w:rsidRPr="00455EF8" w:rsidRDefault="005D5561" w:rsidP="005D5561">
                      <w:pPr>
                        <w:spacing w:after="0" w:line="240" w:lineRule="auto"/>
                        <w:rPr>
                          <w:rFonts w:ascii="Arial" w:hAnsi="Arial" w:cs="Arial"/>
                          <w:sz w:val="18"/>
                          <w:szCs w:val="18"/>
                        </w:rPr>
                      </w:pPr>
                    </w:p>
                    <w:p w14:paraId="38D58CA0" w14:textId="77777777"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172235" w:rsidRPr="00172235">
        <w:rPr>
          <w:rFonts w:ascii="Arial" w:hAnsi="Arial" w:cs="Arial"/>
          <w:b/>
          <w:bCs/>
          <w:noProof/>
          <w:sz w:val="44"/>
          <w:szCs w:val="44"/>
        </w:rPr>
        <w:t>SMITHGROUP SELECTS ROXANNE MALEK AS NEW MANAGING PARTNER</w:t>
      </w:r>
    </w:p>
    <w:p w14:paraId="5508880A" w14:textId="77777777" w:rsidR="00821509" w:rsidRPr="00172235" w:rsidRDefault="00821509" w:rsidP="00821509">
      <w:pPr>
        <w:spacing w:after="0" w:line="240" w:lineRule="auto"/>
        <w:ind w:left="3600"/>
        <w:rPr>
          <w:rFonts w:ascii="Arial" w:hAnsi="Arial" w:cs="Arial"/>
          <w:bCs/>
          <w:sz w:val="20"/>
          <w:szCs w:val="20"/>
        </w:rPr>
      </w:pPr>
    </w:p>
    <w:bookmarkEnd w:id="0"/>
    <w:p w14:paraId="6865F3C6" w14:textId="7BCB3C69" w:rsidR="00172235" w:rsidRPr="00172235" w:rsidRDefault="00172235" w:rsidP="00172235">
      <w:pPr>
        <w:spacing w:after="0" w:line="240" w:lineRule="exact"/>
        <w:ind w:left="3600"/>
        <w:rPr>
          <w:rFonts w:ascii="Arial" w:hAnsi="Arial" w:cs="Arial"/>
          <w:sz w:val="20"/>
          <w:szCs w:val="20"/>
        </w:rPr>
      </w:pPr>
      <w:r w:rsidRPr="00172235">
        <w:rPr>
          <w:rFonts w:ascii="Arial" w:eastAsia="Calibri" w:hAnsi="Arial" w:cs="Arial"/>
          <w:sz w:val="20"/>
          <w:szCs w:val="20"/>
        </w:rPr>
        <w:t>DETROIT, June 7, 2023</w:t>
      </w:r>
      <w:r w:rsidR="009C3B45" w:rsidRPr="00172235">
        <w:rPr>
          <w:rFonts w:ascii="Arial" w:eastAsia="Calibri" w:hAnsi="Arial" w:cs="Arial"/>
          <w:sz w:val="20"/>
          <w:szCs w:val="20"/>
        </w:rPr>
        <w:t xml:space="preserve"> – </w:t>
      </w:r>
      <w:r w:rsidRPr="00172235">
        <w:rPr>
          <w:rFonts w:ascii="Arial" w:hAnsi="Arial" w:cs="Arial"/>
          <w:sz w:val="20"/>
          <w:szCs w:val="20"/>
        </w:rPr>
        <w:t xml:space="preserve">SmithGroup, one of the nation’s leading integrated design firms and the oldest continuously operating architecture and engineering firm in the country, has announced a transition within its leadership team. </w:t>
      </w:r>
      <w:hyperlink r:id="rId11" w:history="1">
        <w:r w:rsidRPr="00172235">
          <w:rPr>
            <w:rStyle w:val="Hyperlink"/>
            <w:rFonts w:ascii="Arial" w:hAnsi="Arial" w:cs="Arial"/>
            <w:sz w:val="20"/>
            <w:szCs w:val="20"/>
          </w:rPr>
          <w:t>Roxanne Malek</w:t>
        </w:r>
      </w:hyperlink>
      <w:r w:rsidRPr="00172235">
        <w:rPr>
          <w:rFonts w:ascii="Arial" w:hAnsi="Arial" w:cs="Arial"/>
          <w:sz w:val="20"/>
          <w:szCs w:val="20"/>
        </w:rPr>
        <w:t xml:space="preserve">, AIA, LEED AP BD+C, DBIA has been named as a Managing Partner, joining </w:t>
      </w:r>
      <w:hyperlink r:id="rId12" w:history="1">
        <w:r w:rsidRPr="00172235">
          <w:rPr>
            <w:rStyle w:val="Hyperlink"/>
            <w:rFonts w:ascii="Arial" w:hAnsi="Arial" w:cs="Arial"/>
            <w:sz w:val="20"/>
            <w:szCs w:val="20"/>
          </w:rPr>
          <w:t>Russ Sykes</w:t>
        </w:r>
      </w:hyperlink>
      <w:r w:rsidRPr="00172235">
        <w:rPr>
          <w:rFonts w:ascii="Arial" w:hAnsi="Arial" w:cs="Arial"/>
          <w:sz w:val="20"/>
          <w:szCs w:val="20"/>
        </w:rPr>
        <w:t xml:space="preserve">, PE, LEED AP and </w:t>
      </w:r>
      <w:hyperlink r:id="rId13" w:history="1">
        <w:r w:rsidRPr="00172235">
          <w:rPr>
            <w:rStyle w:val="Hyperlink"/>
            <w:rFonts w:ascii="Arial" w:hAnsi="Arial" w:cs="Arial"/>
            <w:sz w:val="20"/>
            <w:szCs w:val="20"/>
          </w:rPr>
          <w:t>Troy Thompson</w:t>
        </w:r>
      </w:hyperlink>
      <w:r w:rsidRPr="00172235">
        <w:rPr>
          <w:rFonts w:ascii="Arial" w:hAnsi="Arial" w:cs="Arial"/>
          <w:sz w:val="20"/>
          <w:szCs w:val="20"/>
        </w:rPr>
        <w:t xml:space="preserve">, AIA, LEED AP to form the three-person team leading the firm. Malek succeeds Mike Medici, AIA, NCARB who has served as a Managing Partner with Sykes and Thompson since 2015. Medici, a 42-year veteran of SmithGroup, will support </w:t>
      </w:r>
      <w:proofErr w:type="gramStart"/>
      <w:r w:rsidRPr="00172235">
        <w:rPr>
          <w:rFonts w:ascii="Arial" w:hAnsi="Arial" w:cs="Arial"/>
          <w:sz w:val="20"/>
          <w:szCs w:val="20"/>
        </w:rPr>
        <w:t>a number of</w:t>
      </w:r>
      <w:proofErr w:type="gramEnd"/>
      <w:r w:rsidRPr="00172235">
        <w:rPr>
          <w:rFonts w:ascii="Arial" w:hAnsi="Arial" w:cs="Arial"/>
          <w:sz w:val="20"/>
          <w:szCs w:val="20"/>
        </w:rPr>
        <w:t xml:space="preserve"> initiatives for the firm through November.</w:t>
      </w:r>
    </w:p>
    <w:p w14:paraId="2A45D8FC" w14:textId="77777777" w:rsidR="00172235" w:rsidRPr="00172235" w:rsidRDefault="00172235" w:rsidP="00172235">
      <w:pPr>
        <w:spacing w:after="0" w:line="240" w:lineRule="exact"/>
        <w:ind w:left="3600"/>
        <w:rPr>
          <w:rFonts w:ascii="Arial" w:hAnsi="Arial" w:cs="Arial"/>
          <w:sz w:val="20"/>
          <w:szCs w:val="20"/>
        </w:rPr>
      </w:pPr>
    </w:p>
    <w:p w14:paraId="54A1FE28" w14:textId="1E13B246" w:rsidR="00172235" w:rsidRPr="00172235" w:rsidRDefault="00172235" w:rsidP="00172235">
      <w:pPr>
        <w:spacing w:after="0" w:line="240" w:lineRule="exact"/>
        <w:ind w:left="3600"/>
        <w:rPr>
          <w:rFonts w:ascii="Arial" w:hAnsi="Arial" w:cs="Arial"/>
          <w:sz w:val="20"/>
          <w:szCs w:val="20"/>
        </w:rPr>
      </w:pPr>
      <w:r w:rsidRPr="00172235">
        <w:rPr>
          <w:rFonts w:ascii="Arial" w:hAnsi="Arial" w:cs="Arial"/>
          <w:sz w:val="20"/>
          <w:szCs w:val="20"/>
        </w:rPr>
        <w:t xml:space="preserve">Malek has been with SmithGroup for over 25 years, first joining the Science and Technology </w:t>
      </w:r>
      <w:r>
        <w:rPr>
          <w:rFonts w:ascii="Arial" w:hAnsi="Arial" w:cs="Arial"/>
          <w:sz w:val="20"/>
          <w:szCs w:val="20"/>
        </w:rPr>
        <w:t>s</w:t>
      </w:r>
      <w:r w:rsidRPr="00172235">
        <w:rPr>
          <w:rFonts w:ascii="Arial" w:hAnsi="Arial" w:cs="Arial"/>
          <w:sz w:val="20"/>
          <w:szCs w:val="20"/>
        </w:rPr>
        <w:t xml:space="preserve">tudio in its San Francisco office. Prior to her most recent role as Director of Operations for SmithGroup’s west coast offices, Malek launched the firm’s Higher Education studio in Northern California, serving clients at Stanford University, UC Berkeley, UC San Francisco, UC Merced, UC Davis Health, CSU </w:t>
      </w:r>
      <w:proofErr w:type="gramStart"/>
      <w:r w:rsidRPr="00172235">
        <w:rPr>
          <w:rFonts w:ascii="Arial" w:hAnsi="Arial" w:cs="Arial"/>
          <w:sz w:val="20"/>
          <w:szCs w:val="20"/>
        </w:rPr>
        <w:t>Chico</w:t>
      </w:r>
      <w:proofErr w:type="gramEnd"/>
      <w:r w:rsidRPr="00172235">
        <w:rPr>
          <w:rFonts w:ascii="Arial" w:hAnsi="Arial" w:cs="Arial"/>
          <w:sz w:val="20"/>
          <w:szCs w:val="20"/>
        </w:rPr>
        <w:t xml:space="preserve"> and Contra Costa Community College. She has been at the forefront of advancing the firm’s expertise in collaborative project delivery models, from progressive design-build to integrated project delivery and is an active presenter at Design Build Institute of America (DBIA), American Institute of Architects (AIA) and Society for College and University Planning (SCUP) events. Malek has been on SmithGroup’s</w:t>
      </w:r>
      <w:r>
        <w:rPr>
          <w:rFonts w:ascii="Arial" w:hAnsi="Arial" w:cs="Arial"/>
          <w:sz w:val="20"/>
          <w:szCs w:val="20"/>
        </w:rPr>
        <w:t xml:space="preserve"> </w:t>
      </w:r>
      <w:r w:rsidRPr="00172235">
        <w:rPr>
          <w:rFonts w:ascii="Arial" w:hAnsi="Arial" w:cs="Arial"/>
          <w:sz w:val="20"/>
          <w:szCs w:val="20"/>
        </w:rPr>
        <w:t>Board of Directors since 2016 and was named one of the “Most Influential Women in Bay Area Business” by the San Francisco Business Times in 2022.</w:t>
      </w:r>
    </w:p>
    <w:p w14:paraId="65A030BA" w14:textId="77777777" w:rsidR="00172235" w:rsidRPr="00172235" w:rsidRDefault="00172235" w:rsidP="00172235">
      <w:pPr>
        <w:spacing w:after="0" w:line="240" w:lineRule="exact"/>
        <w:ind w:left="3600"/>
        <w:rPr>
          <w:rFonts w:ascii="Arial" w:hAnsi="Arial" w:cs="Arial"/>
          <w:sz w:val="20"/>
          <w:szCs w:val="20"/>
        </w:rPr>
      </w:pPr>
    </w:p>
    <w:p w14:paraId="4D7A3480" w14:textId="77777777" w:rsidR="00172235" w:rsidRPr="00172235" w:rsidRDefault="00172235" w:rsidP="00172235">
      <w:pPr>
        <w:spacing w:after="0" w:line="240" w:lineRule="exact"/>
        <w:ind w:left="3600"/>
        <w:rPr>
          <w:rFonts w:ascii="Arial" w:hAnsi="Arial" w:cs="Arial"/>
          <w:sz w:val="20"/>
          <w:szCs w:val="20"/>
        </w:rPr>
      </w:pPr>
      <w:r w:rsidRPr="00172235">
        <w:rPr>
          <w:rFonts w:ascii="Arial" w:hAnsi="Arial" w:cs="Arial"/>
          <w:sz w:val="20"/>
          <w:szCs w:val="20"/>
        </w:rPr>
        <w:t>Malek’s selection as Managing Partner is part of the firm’s long-standing, strategic approach to succession planning. “Our ability to transition firm leadership from one generation to the next is part of our DNA and has allowed us to thrive for 170 years”, said Sykes. “The three-person leadership team model has been an integral part of our success over the past eight years and continues to best support the firm’s ongoing growth and evolution”.</w:t>
      </w:r>
    </w:p>
    <w:p w14:paraId="643CDFAD" w14:textId="77777777" w:rsidR="00172235" w:rsidRPr="00172235" w:rsidRDefault="00172235" w:rsidP="00172235">
      <w:pPr>
        <w:spacing w:after="0" w:line="240" w:lineRule="exact"/>
        <w:ind w:left="3600"/>
        <w:rPr>
          <w:rFonts w:ascii="Arial" w:hAnsi="Arial" w:cs="Arial"/>
          <w:sz w:val="20"/>
          <w:szCs w:val="20"/>
        </w:rPr>
      </w:pPr>
    </w:p>
    <w:p w14:paraId="4357C093" w14:textId="6D7A7906" w:rsidR="009C3B45" w:rsidRPr="00172235" w:rsidRDefault="00172235" w:rsidP="00172235">
      <w:pPr>
        <w:spacing w:after="0" w:line="240" w:lineRule="exact"/>
        <w:ind w:left="3600"/>
        <w:rPr>
          <w:rFonts w:ascii="Arial" w:eastAsia="Calibri" w:hAnsi="Arial" w:cs="Arial"/>
          <w:sz w:val="20"/>
          <w:szCs w:val="20"/>
        </w:rPr>
      </w:pPr>
      <w:r w:rsidRPr="00172235">
        <w:rPr>
          <w:rFonts w:ascii="Arial" w:hAnsi="Arial" w:cs="Arial"/>
          <w:sz w:val="20"/>
          <w:szCs w:val="20"/>
        </w:rPr>
        <w:t>“My career has been focused on transforming how we practice by integrating design and technology, elevating our climate action commitment, developing high-performing teams, engaging in integrated delivery models and creating an impactful experience for our clients,” said Malek. “I am honored to be collaborating with Russ Sykes and Troy Thompson, both of whom are extraordinary role models, to design the future of this firm.”</w:t>
      </w:r>
    </w:p>
    <w:p w14:paraId="1883922F" w14:textId="77777777" w:rsidR="009C3B45" w:rsidRPr="00172235" w:rsidRDefault="009C3B45" w:rsidP="009C3B45">
      <w:pPr>
        <w:spacing w:after="0" w:line="240" w:lineRule="exact"/>
        <w:ind w:left="3600"/>
        <w:rPr>
          <w:rFonts w:ascii="Arial" w:eastAsia="Calibri" w:hAnsi="Arial" w:cs="Arial"/>
          <w:sz w:val="20"/>
          <w:szCs w:val="20"/>
        </w:rPr>
      </w:pPr>
    </w:p>
    <w:p w14:paraId="0A8BD332" w14:textId="71CB4B8C" w:rsidR="00C3529E" w:rsidRPr="00172235" w:rsidRDefault="009C3B45" w:rsidP="009C3B45">
      <w:pPr>
        <w:spacing w:after="0" w:line="240" w:lineRule="exact"/>
        <w:ind w:left="3600"/>
        <w:rPr>
          <w:rFonts w:ascii="Arial" w:eastAsia="Calibri" w:hAnsi="Arial" w:cs="Arial"/>
          <w:sz w:val="20"/>
          <w:szCs w:val="20"/>
        </w:rPr>
      </w:pPr>
      <w:r w:rsidRPr="00172235">
        <w:rPr>
          <w:rFonts w:ascii="Arial" w:eastAsia="Calibri" w:hAnsi="Arial" w:cs="Arial"/>
          <w:b/>
          <w:bCs/>
          <w:sz w:val="20"/>
          <w:szCs w:val="20"/>
        </w:rPr>
        <w:t>SmithGroup</w:t>
      </w:r>
      <w:r w:rsidRPr="00172235">
        <w:rPr>
          <w:rFonts w:ascii="Arial" w:eastAsia="Calibri" w:hAnsi="Arial" w:cs="Arial"/>
          <w:sz w:val="20"/>
          <w:szCs w:val="20"/>
        </w:rPr>
        <w:t xml:space="preserve"> (</w:t>
      </w:r>
      <w:hyperlink r:id="rId14">
        <w:r w:rsidRPr="00172235">
          <w:rPr>
            <w:rFonts w:ascii="Arial" w:eastAsia="Calibri" w:hAnsi="Arial" w:cs="Arial"/>
            <w:sz w:val="20"/>
            <w:szCs w:val="20"/>
            <w:u w:val="single"/>
          </w:rPr>
          <w:t>www.smithgroup.com</w:t>
        </w:r>
      </w:hyperlink>
      <w:r w:rsidRPr="00172235">
        <w:rPr>
          <w:rFonts w:ascii="Arial" w:eastAsia="Calibri" w:hAnsi="Arial" w:cs="Arial"/>
          <w:sz w:val="20"/>
          <w:szCs w:val="20"/>
        </w:rPr>
        <w:t xml:space="preserve">) is one of the world’s preeminent integrated design firms. Working across a network of </w:t>
      </w:r>
      <w:r w:rsidR="00172235" w:rsidRPr="00172235">
        <w:rPr>
          <w:rFonts w:ascii="Arial" w:eastAsia="Calibri" w:hAnsi="Arial" w:cs="Arial"/>
          <w:sz w:val="20"/>
          <w:szCs w:val="20"/>
        </w:rPr>
        <w:t>20</w:t>
      </w:r>
      <w:r w:rsidRPr="00172235">
        <w:rPr>
          <w:rFonts w:ascii="Arial" w:eastAsia="Calibri" w:hAnsi="Arial" w:cs="Arial"/>
          <w:sz w:val="20"/>
          <w:szCs w:val="20"/>
        </w:rPr>
        <w:t xml:space="preserve"> offices in the U.S. and China, a </w:t>
      </w:r>
      <w:r w:rsidRPr="00172235">
        <w:rPr>
          <w:rFonts w:ascii="Arial" w:eastAsia="Calibri" w:hAnsi="Arial" w:cs="Arial"/>
          <w:sz w:val="20"/>
          <w:szCs w:val="20"/>
        </w:rPr>
        <w:lastRenderedPageBreak/>
        <w:t>team of 1,</w:t>
      </w:r>
      <w:r w:rsidR="007649C7" w:rsidRPr="00172235">
        <w:rPr>
          <w:rFonts w:ascii="Arial" w:eastAsia="Calibri" w:hAnsi="Arial" w:cs="Arial"/>
          <w:sz w:val="20"/>
          <w:szCs w:val="20"/>
        </w:rPr>
        <w:t>3</w:t>
      </w:r>
      <w:r w:rsidRPr="00172235">
        <w:rPr>
          <w:rFonts w:ascii="Arial" w:eastAsia="Calibri" w:hAnsi="Arial" w:cs="Arial"/>
          <w:sz w:val="20"/>
          <w:szCs w:val="20"/>
        </w:rPr>
        <w:t xml:space="preserve">00 experts is committed to excellence in strategy, design, and delivery. The scale of the firm’s thinking and organization produces partnerships with forward-looking clients that maximize opportunities, minimize </w:t>
      </w:r>
      <w:proofErr w:type="gramStart"/>
      <w:r w:rsidRPr="00172235">
        <w:rPr>
          <w:rFonts w:ascii="Arial" w:eastAsia="Calibri" w:hAnsi="Arial" w:cs="Arial"/>
          <w:sz w:val="20"/>
          <w:szCs w:val="20"/>
        </w:rPr>
        <w:t>risk</w:t>
      </w:r>
      <w:proofErr w:type="gramEnd"/>
      <w:r w:rsidRPr="00172235">
        <w:rPr>
          <w:rFonts w:ascii="Arial" w:eastAsia="Calibri" w:hAnsi="Arial" w:cs="Arial"/>
          <w:sz w:val="20"/>
          <w:szCs w:val="20"/>
        </w:rPr>
        <w:t xml:space="preserve">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sectPr w:rsidR="00C3529E" w:rsidRPr="00172235" w:rsidSect="00821509">
      <w:headerReference w:type="default" r:id="rId15"/>
      <w:pgSz w:w="12240" w:h="15840"/>
      <w:pgMar w:top="2880" w:right="720" w:bottom="144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378F2" w14:textId="77777777" w:rsidR="00172235" w:rsidRDefault="00172235" w:rsidP="004B7694">
      <w:pPr>
        <w:spacing w:after="0" w:line="240" w:lineRule="auto"/>
      </w:pPr>
      <w:r>
        <w:separator/>
      </w:r>
    </w:p>
  </w:endnote>
  <w:endnote w:type="continuationSeparator" w:id="0">
    <w:p w14:paraId="2ACE3C67" w14:textId="77777777" w:rsidR="00172235" w:rsidRDefault="00172235"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1CB25" w14:textId="77777777" w:rsidR="00172235" w:rsidRDefault="00172235" w:rsidP="004B7694">
      <w:pPr>
        <w:spacing w:after="0" w:line="240" w:lineRule="auto"/>
      </w:pPr>
      <w:r>
        <w:separator/>
      </w:r>
    </w:p>
  </w:footnote>
  <w:footnote w:type="continuationSeparator" w:id="0">
    <w:p w14:paraId="0D9B4855" w14:textId="77777777" w:rsidR="00172235" w:rsidRDefault="00172235"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D1F0" w14:textId="77777777"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391B4CD" wp14:editId="07D1D5B9">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53E94DF3" w14:textId="77777777"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38605206"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1B4CD"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" filled="f" stroked="f">
              <v:textbox>
                <w:txbxContent>
                  <w:p w14:paraId="53E94DF3" w14:textId="77777777"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38605206"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1800C4FE" wp14:editId="7092133F">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35"/>
    <w:rsid w:val="00172235"/>
    <w:rsid w:val="00233905"/>
    <w:rsid w:val="00411AA1"/>
    <w:rsid w:val="00455EF8"/>
    <w:rsid w:val="004B7694"/>
    <w:rsid w:val="005D5561"/>
    <w:rsid w:val="00695633"/>
    <w:rsid w:val="007649C7"/>
    <w:rsid w:val="007B3280"/>
    <w:rsid w:val="00821509"/>
    <w:rsid w:val="009C3B45"/>
    <w:rsid w:val="009E508D"/>
    <w:rsid w:val="00A06AB7"/>
    <w:rsid w:val="00A404CC"/>
    <w:rsid w:val="00A9181E"/>
    <w:rsid w:val="00B91F52"/>
    <w:rsid w:val="00C3529E"/>
    <w:rsid w:val="00C4439F"/>
    <w:rsid w:val="00F1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7FE24"/>
  <w15:chartTrackingRefBased/>
  <w15:docId w15:val="{31795A22-C08D-491F-B854-7730828E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character" w:styleId="CommentReference">
    <w:name w:val="annotation reference"/>
    <w:basedOn w:val="DefaultParagraphFont"/>
    <w:uiPriority w:val="99"/>
    <w:semiHidden/>
    <w:unhideWhenUsed/>
    <w:rsid w:val="009C3B45"/>
    <w:rPr>
      <w:sz w:val="16"/>
      <w:szCs w:val="16"/>
    </w:rPr>
  </w:style>
  <w:style w:type="paragraph" w:styleId="CommentText">
    <w:name w:val="annotation text"/>
    <w:basedOn w:val="Normal"/>
    <w:link w:val="CommentTextChar"/>
    <w:uiPriority w:val="99"/>
    <w:semiHidden/>
    <w:unhideWhenUsed/>
    <w:rsid w:val="009C3B45"/>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9C3B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mithgroup.com/people/troy-thompson"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mithgroup.com/people/russ-syk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mithgroup.com/people/roxanne-male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ave.whitman@smithgroup.com?subject=Patrick%20Jones" TargetMode="External"/><Relationship Id="rId4" Type="http://schemas.openxmlformats.org/officeDocument/2006/relationships/styles" Target="styles.xml"/><Relationship Id="rId9" Type="http://schemas.openxmlformats.org/officeDocument/2006/relationships/hyperlink" Target="mailto:dave.whitman@smithgroup.com?subject=Patrick%20Jones" TargetMode="External"/><Relationship Id="rId14" Type="http://schemas.openxmlformats.org/officeDocument/2006/relationships/hyperlink" Target="http://www.smith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eit\SmithGroup%20Companies%20Inc\SG%20-%20Corporate%20Marketing%20&amp;%20Communications%20-%20Communications\00.%20Administration\Resources\SG%20New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64B3FAC0ADD43A45AF51F623681CF" ma:contentTypeVersion="17" ma:contentTypeDescription="Create a new document." ma:contentTypeScope="" ma:versionID="c10f8ebfbf18f2dca8c5ea65b81aac94">
  <xsd:schema xmlns:xsd="http://www.w3.org/2001/XMLSchema" xmlns:xs="http://www.w3.org/2001/XMLSchema" xmlns:p="http://schemas.microsoft.com/office/2006/metadata/properties" xmlns:ns2="55d5b32f-95bb-47a3-94bd-9af9afffaab4" xmlns:ns3="60bae129-3a45-45c6-913e-8fb9de707d07" targetNamespace="http://schemas.microsoft.com/office/2006/metadata/properties" ma:root="true" ma:fieldsID="e33d4edd03e2c42d70e423d3227ce1a9" ns2:_="" ns3:_="">
    <xsd:import namespace="55d5b32f-95bb-47a3-94bd-9af9afffaab4"/>
    <xsd:import namespace="60bae129-3a45-45c6-913e-8fb9de707d0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5b32f-95bb-47a3-94bd-9af9afffa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c86f94-c883-4176-8f0c-868129b8cf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ae129-3a45-45c6-913e-8fb9de707d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9ebce8-78f0-4f39-ad40-05b6c39b609e}" ma:internalName="TaxCatchAll" ma:showField="CatchAllData" ma:web="60bae129-3a45-45c6-913e-8fb9de707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5d5b32f-95bb-47a3-94bd-9af9afffaab4" xsi:nil="true"/>
    <lcf76f155ced4ddcb4097134ff3c332f xmlns="55d5b32f-95bb-47a3-94bd-9af9afffaab4">
      <Terms xmlns="http://schemas.microsoft.com/office/infopath/2007/PartnerControls"/>
    </lcf76f155ced4ddcb4097134ff3c332f>
    <TaxCatchAll xmlns="60bae129-3a45-45c6-913e-8fb9de707d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3CAC6-FB35-4E89-88F0-AE6F7DA4F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5b32f-95bb-47a3-94bd-9af9afffaab4"/>
    <ds:schemaRef ds:uri="60bae129-3a45-45c6-913e-8fb9de707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7A874-628F-4670-AE2D-5EAA25774616}">
  <ds:schemaRefs>
    <ds:schemaRef ds:uri="http://schemas.microsoft.com/office/2006/metadata/properties"/>
    <ds:schemaRef ds:uri="http://schemas.microsoft.com/office/infopath/2007/PartnerControls"/>
    <ds:schemaRef ds:uri="55d5b32f-95bb-47a3-94bd-9af9afffaab4"/>
    <ds:schemaRef ds:uri="60bae129-3a45-45c6-913e-8fb9de707d07"/>
  </ds:schemaRefs>
</ds:datastoreItem>
</file>

<file path=customXml/itemProps3.xml><?xml version="1.0" encoding="utf-8"?>
<ds:datastoreItem xmlns:ds="http://schemas.openxmlformats.org/officeDocument/2006/customXml" ds:itemID="{35545DA0-A1CF-4331-A178-EEA4ECABA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SG News Release Template.dotx</Template>
  <TotalTime>7</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1</cp:revision>
  <dcterms:created xsi:type="dcterms:W3CDTF">2023-06-07T15:29:00Z</dcterms:created>
  <dcterms:modified xsi:type="dcterms:W3CDTF">2023-06-07T15:36:00Z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0x01010042E64B3FAC0ADD43A45AF51F623681CF</vt:lpwstr>
  </property>
  <property fmtid="{D5CDD505-2E9C-101B-9397-08002B2CF9AE}" pid="3" name="Order">
    <vt:r8>100</vt:r8>
  </property>
  <property fmtid="{D5CDD505-2E9C-101B-9397-08002B2CF9AE}" pid="4" name="MediaServiceImageTags">
    <vt:lpwstr/>
  </property>
</Properties>
</file>