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50E37" w14:textId="1B6ABE07" w:rsidR="005F10DA" w:rsidRPr="005F10DA" w:rsidRDefault="005F10DA" w:rsidP="005F10DA">
      <w:pPr>
        <w:contextualSpacing/>
        <w:rPr>
          <w:b/>
          <w:bCs/>
        </w:rPr>
      </w:pPr>
    </w:p>
    <w:p w14:paraId="0D82119B" w14:textId="13524741" w:rsidR="008423EC" w:rsidRPr="00001E7F" w:rsidRDefault="003D1AC3" w:rsidP="008D5195">
      <w:pPr>
        <w:contextualSpacing/>
        <w:rPr>
          <w:b/>
          <w:bCs/>
        </w:rPr>
      </w:pPr>
      <w:r>
        <w:rPr>
          <w:b/>
          <w:bCs/>
          <w:noProof/>
          <w:color w:val="FF0000"/>
        </w:rPr>
        <w:drawing>
          <wp:inline distT="0" distB="0" distL="0" distR="0" wp14:anchorId="35330BDC" wp14:editId="4630ADA3">
            <wp:extent cx="3872182" cy="2518431"/>
            <wp:effectExtent l="0" t="0" r="0" b="0"/>
            <wp:docPr id="244010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88645" cy="2529139"/>
                    </a:xfrm>
                    <a:prstGeom prst="rect">
                      <a:avLst/>
                    </a:prstGeom>
                    <a:noFill/>
                  </pic:spPr>
                </pic:pic>
              </a:graphicData>
            </a:graphic>
          </wp:inline>
        </w:drawing>
      </w:r>
    </w:p>
    <w:p w14:paraId="1D62DF13" w14:textId="77777777" w:rsidR="008423EC" w:rsidRPr="00001E7F" w:rsidRDefault="008423EC" w:rsidP="008D5195">
      <w:pPr>
        <w:rPr>
          <w:b/>
          <w:bCs/>
        </w:rPr>
      </w:pPr>
    </w:p>
    <w:p w14:paraId="75148EA0" w14:textId="2662D613" w:rsidR="008423EC" w:rsidRPr="00001E7F" w:rsidRDefault="00D369C7" w:rsidP="008D5195">
      <w:r w:rsidRPr="00502856">
        <w:rPr>
          <w:rFonts w:ascii="Arial" w:eastAsia="MS Mincho" w:hAnsi="Arial" w:cs="Arial"/>
          <w:b/>
          <w:bCs/>
          <w:noProof/>
        </w:rPr>
        <w:drawing>
          <wp:inline distT="0" distB="0" distL="0" distR="0" wp14:anchorId="38BB6581" wp14:editId="0831CE19">
            <wp:extent cx="1691376" cy="1031052"/>
            <wp:effectExtent l="0" t="0" r="4445" b="0"/>
            <wp:docPr id="5" name="Picture 5" descr="A logo for a food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ogo for a food company&#10;&#10;Description automatically generated"/>
                    <pic:cNvPicPr/>
                  </pic:nvPicPr>
                  <pic:blipFill rotWithShape="1">
                    <a:blip r:embed="rId12"/>
                    <a:srcRect l="6937" t="1868" r="7874" b="1868"/>
                    <a:stretch/>
                  </pic:blipFill>
                  <pic:spPr bwMode="auto">
                    <a:xfrm>
                      <a:off x="0" y="0"/>
                      <a:ext cx="1702237" cy="1037673"/>
                    </a:xfrm>
                    <a:prstGeom prst="rect">
                      <a:avLst/>
                    </a:prstGeom>
                    <a:ln>
                      <a:noFill/>
                    </a:ln>
                    <a:extLst>
                      <a:ext uri="{53640926-AAD7-44D8-BBD7-CCE9431645EC}">
                        <a14:shadowObscured xmlns:a14="http://schemas.microsoft.com/office/drawing/2010/main"/>
                      </a:ext>
                    </a:extLst>
                  </pic:spPr>
                </pic:pic>
              </a:graphicData>
            </a:graphic>
          </wp:inline>
        </w:drawing>
      </w:r>
      <w:r w:rsidR="008423EC" w:rsidRPr="00001E7F">
        <w:t xml:space="preserve">              </w:t>
      </w:r>
    </w:p>
    <w:p w14:paraId="30B08F34" w14:textId="77777777" w:rsidR="008423EC" w:rsidRPr="00001E7F" w:rsidRDefault="008423EC" w:rsidP="008D5195">
      <w:pPr>
        <w:jc w:val="both"/>
        <w:rPr>
          <w:b/>
          <w:bCs/>
          <w:color w:val="000000" w:themeColor="text1"/>
        </w:rPr>
      </w:pPr>
    </w:p>
    <w:p w14:paraId="00729A22" w14:textId="3F2B8ED3" w:rsidR="008423EC" w:rsidRPr="00C70800" w:rsidRDefault="00DA031F" w:rsidP="008D5195">
      <w:pPr>
        <w:jc w:val="both"/>
        <w:rPr>
          <w:rFonts w:ascii="Arial" w:eastAsia="Calibri" w:hAnsi="Arial" w:cs="Arial"/>
          <w:color w:val="000000" w:themeColor="text1"/>
        </w:rPr>
      </w:pPr>
      <w:r w:rsidRPr="00C70800">
        <w:rPr>
          <w:rFonts w:ascii="Arial" w:eastAsia="Calibri" w:hAnsi="Arial" w:cs="Arial"/>
          <w:b/>
          <w:bCs/>
          <w:color w:val="000000" w:themeColor="text1"/>
        </w:rPr>
        <w:t>Feb</w:t>
      </w:r>
      <w:r w:rsidR="005B1293" w:rsidRPr="00C70800">
        <w:rPr>
          <w:rFonts w:ascii="Arial" w:eastAsia="Calibri" w:hAnsi="Arial" w:cs="Arial"/>
          <w:b/>
          <w:bCs/>
          <w:color w:val="000000" w:themeColor="text1"/>
        </w:rPr>
        <w:t xml:space="preserve">. </w:t>
      </w:r>
      <w:r w:rsidRPr="00C70800">
        <w:rPr>
          <w:rFonts w:ascii="Arial" w:eastAsia="Calibri" w:hAnsi="Arial" w:cs="Arial"/>
          <w:b/>
          <w:bCs/>
          <w:color w:val="000000" w:themeColor="text1"/>
        </w:rPr>
        <w:t>16</w:t>
      </w:r>
      <w:r w:rsidR="004F47EA" w:rsidRPr="00C70800">
        <w:rPr>
          <w:rFonts w:ascii="Arial" w:eastAsia="Calibri" w:hAnsi="Arial" w:cs="Arial"/>
          <w:b/>
          <w:bCs/>
          <w:color w:val="000000" w:themeColor="text1"/>
        </w:rPr>
        <w:t>, 2026</w:t>
      </w:r>
    </w:p>
    <w:p w14:paraId="478FAE78" w14:textId="77777777" w:rsidR="008423EC" w:rsidRPr="00C70800" w:rsidRDefault="008423EC" w:rsidP="008D5195">
      <w:pPr>
        <w:jc w:val="both"/>
        <w:rPr>
          <w:rFonts w:ascii="Arial" w:eastAsia="Calibri" w:hAnsi="Arial" w:cs="Arial"/>
          <w:b/>
          <w:bCs/>
          <w:color w:val="000000" w:themeColor="text1"/>
        </w:rPr>
      </w:pPr>
      <w:r w:rsidRPr="00C70800">
        <w:rPr>
          <w:rFonts w:ascii="Arial" w:eastAsia="Calibri" w:hAnsi="Arial" w:cs="Arial"/>
          <w:b/>
          <w:bCs/>
          <w:color w:val="000000" w:themeColor="text1"/>
        </w:rPr>
        <w:t>FOR IMMEDIATE RELEASE</w:t>
      </w:r>
      <w:r w:rsidRPr="00C70800">
        <w:rPr>
          <w:rFonts w:ascii="Arial" w:hAnsi="Arial" w:cs="Arial"/>
        </w:rPr>
        <w:tab/>
      </w:r>
      <w:r w:rsidRPr="00C70800">
        <w:rPr>
          <w:rFonts w:ascii="Arial" w:hAnsi="Arial" w:cs="Arial"/>
        </w:rPr>
        <w:tab/>
      </w:r>
      <w:r w:rsidRPr="00C70800">
        <w:rPr>
          <w:rFonts w:ascii="Arial" w:hAnsi="Arial" w:cs="Arial"/>
        </w:rPr>
        <w:tab/>
      </w:r>
      <w:r w:rsidRPr="00C70800">
        <w:rPr>
          <w:rFonts w:ascii="Arial" w:hAnsi="Arial" w:cs="Arial"/>
        </w:rPr>
        <w:tab/>
      </w:r>
    </w:p>
    <w:p w14:paraId="6E24FA33" w14:textId="77777777" w:rsidR="008423EC" w:rsidRPr="00C70800" w:rsidRDefault="008423EC" w:rsidP="008D5195">
      <w:pPr>
        <w:jc w:val="both"/>
        <w:rPr>
          <w:rFonts w:ascii="Arial" w:hAnsi="Arial" w:cs="Arial"/>
          <w:color w:val="000000" w:themeColor="text1"/>
        </w:rPr>
      </w:pPr>
    </w:p>
    <w:p w14:paraId="1B9F5C35" w14:textId="77777777" w:rsidR="008423EC" w:rsidRPr="00C70800" w:rsidRDefault="008423EC" w:rsidP="008D5195">
      <w:pPr>
        <w:tabs>
          <w:tab w:val="left" w:pos="1530"/>
        </w:tabs>
        <w:rPr>
          <w:rFonts w:ascii="Arial" w:eastAsia="Times New Roman" w:hAnsi="Arial" w:cs="Arial"/>
        </w:rPr>
      </w:pPr>
      <w:r w:rsidRPr="00C70800">
        <w:rPr>
          <w:rFonts w:ascii="Arial" w:eastAsia="Times New Roman" w:hAnsi="Arial" w:cs="Arial"/>
        </w:rPr>
        <w:t xml:space="preserve">CONTACTS: </w:t>
      </w:r>
      <w:r w:rsidRPr="00C70800">
        <w:rPr>
          <w:rFonts w:ascii="Arial" w:eastAsia="Times New Roman" w:hAnsi="Arial" w:cs="Arial"/>
        </w:rPr>
        <w:tab/>
        <w:t>Food Lion Media Relations</w:t>
      </w:r>
      <w:r w:rsidRPr="00C70800">
        <w:rPr>
          <w:rFonts w:ascii="Arial" w:eastAsia="Times New Roman" w:hAnsi="Arial" w:cs="Arial"/>
        </w:rPr>
        <w:tab/>
      </w:r>
    </w:p>
    <w:p w14:paraId="4BA12376" w14:textId="77777777" w:rsidR="008423EC" w:rsidRPr="00C70800" w:rsidRDefault="008423EC" w:rsidP="008D5195">
      <w:pPr>
        <w:tabs>
          <w:tab w:val="left" w:pos="1530"/>
        </w:tabs>
        <w:rPr>
          <w:rFonts w:ascii="Arial" w:eastAsia="Times New Roman" w:hAnsi="Arial" w:cs="Arial"/>
        </w:rPr>
      </w:pPr>
      <w:r w:rsidRPr="00C70800">
        <w:rPr>
          <w:rFonts w:ascii="Arial" w:eastAsia="Times New Roman" w:hAnsi="Arial" w:cs="Arial"/>
        </w:rPr>
        <w:tab/>
        <w:t>704-245-3317</w:t>
      </w:r>
      <w:r w:rsidRPr="00C70800">
        <w:rPr>
          <w:rFonts w:ascii="Arial" w:eastAsia="Times New Roman" w:hAnsi="Arial" w:cs="Arial"/>
        </w:rPr>
        <w:tab/>
      </w:r>
      <w:r w:rsidRPr="00C70800">
        <w:rPr>
          <w:rFonts w:ascii="Arial" w:eastAsia="Times New Roman" w:hAnsi="Arial" w:cs="Arial"/>
        </w:rPr>
        <w:tab/>
      </w:r>
      <w:r w:rsidRPr="00C70800">
        <w:rPr>
          <w:rFonts w:ascii="Arial" w:eastAsia="Times New Roman" w:hAnsi="Arial" w:cs="Arial"/>
        </w:rPr>
        <w:tab/>
      </w:r>
      <w:r w:rsidRPr="00C70800">
        <w:rPr>
          <w:rFonts w:ascii="Arial" w:eastAsia="Times New Roman" w:hAnsi="Arial" w:cs="Arial"/>
        </w:rPr>
        <w:tab/>
      </w:r>
    </w:p>
    <w:p w14:paraId="4888AC42" w14:textId="5803054C" w:rsidR="00AD1AA9" w:rsidRPr="00C70800" w:rsidRDefault="00A40FCD" w:rsidP="00A40FCD">
      <w:pPr>
        <w:ind w:left="720" w:firstLine="720"/>
        <w:rPr>
          <w:rStyle w:val="Hyperlink"/>
          <w:rFonts w:ascii="Arial" w:eastAsia="Times New Roman" w:hAnsi="Arial" w:cs="Arial"/>
          <w:u w:val="none"/>
        </w:rPr>
      </w:pPr>
      <w:r w:rsidRPr="00C70800">
        <w:rPr>
          <w:rFonts w:ascii="Arial" w:eastAsia="Times New Roman" w:hAnsi="Arial" w:cs="Arial"/>
        </w:rPr>
        <w:t xml:space="preserve">  </w:t>
      </w:r>
      <w:hyperlink r:id="rId13" w:history="1">
        <w:r w:rsidR="00515FC0" w:rsidRPr="00C70800">
          <w:rPr>
            <w:rStyle w:val="Hyperlink"/>
            <w:rFonts w:ascii="Arial" w:eastAsia="Times New Roman" w:hAnsi="Arial" w:cs="Arial"/>
          </w:rPr>
          <w:t>publicrelationsteam@foodlion.com</w:t>
        </w:r>
      </w:hyperlink>
      <w:r w:rsidR="008423EC" w:rsidRPr="00C70800">
        <w:rPr>
          <w:rStyle w:val="Hyperlink"/>
          <w:rFonts w:ascii="Arial" w:eastAsia="Times New Roman" w:hAnsi="Arial" w:cs="Arial"/>
          <w:u w:val="none"/>
        </w:rPr>
        <w:tab/>
      </w:r>
      <w:r w:rsidR="008423EC" w:rsidRPr="00C70800">
        <w:rPr>
          <w:rStyle w:val="Hyperlink"/>
          <w:rFonts w:ascii="Arial" w:eastAsia="Times New Roman" w:hAnsi="Arial" w:cs="Arial"/>
          <w:u w:val="none"/>
        </w:rPr>
        <w:tab/>
        <w:t xml:space="preserve"> </w:t>
      </w:r>
    </w:p>
    <w:p w14:paraId="4E13A5A5" w14:textId="77777777" w:rsidR="008E442B" w:rsidRPr="00C70800" w:rsidRDefault="008E442B" w:rsidP="00AB1F97">
      <w:pPr>
        <w:pStyle w:val="NormalWeb"/>
        <w:jc w:val="center"/>
        <w:rPr>
          <w:rFonts w:ascii="Arial" w:eastAsiaTheme="minorHAnsi" w:hAnsi="Arial" w:cs="Arial"/>
          <w:b/>
          <w:bCs/>
          <w:sz w:val="22"/>
          <w:szCs w:val="22"/>
          <w:shd w:val="clear" w:color="auto" w:fill="FFFFFF"/>
        </w:rPr>
      </w:pPr>
      <w:bookmarkStart w:id="0" w:name="_Hlk141340355"/>
    </w:p>
    <w:p w14:paraId="5EA78238" w14:textId="4CDEB70A" w:rsidR="00670756" w:rsidRPr="00C70800" w:rsidRDefault="00670756" w:rsidP="008E442B">
      <w:pPr>
        <w:pStyle w:val="NormalWeb"/>
        <w:contextualSpacing/>
        <w:jc w:val="center"/>
        <w:rPr>
          <w:rFonts w:ascii="Arial" w:eastAsiaTheme="minorHAnsi" w:hAnsi="Arial" w:cs="Arial"/>
          <w:b/>
          <w:bCs/>
          <w:sz w:val="22"/>
          <w:szCs w:val="22"/>
          <w:shd w:val="clear" w:color="auto" w:fill="FFFFFF"/>
        </w:rPr>
      </w:pPr>
      <w:r w:rsidRPr="00C70800">
        <w:rPr>
          <w:rFonts w:ascii="Arial" w:eastAsiaTheme="minorHAnsi" w:hAnsi="Arial" w:cs="Arial"/>
          <w:b/>
          <w:bCs/>
          <w:sz w:val="22"/>
          <w:szCs w:val="22"/>
          <w:shd w:val="clear" w:color="auto" w:fill="FFFFFF"/>
        </w:rPr>
        <w:t>Food Lion Feeds Announce</w:t>
      </w:r>
      <w:r w:rsidR="00E318E6" w:rsidRPr="00C70800">
        <w:rPr>
          <w:rFonts w:ascii="Arial" w:eastAsiaTheme="minorHAnsi" w:hAnsi="Arial" w:cs="Arial"/>
          <w:b/>
          <w:bCs/>
          <w:sz w:val="22"/>
          <w:szCs w:val="22"/>
          <w:shd w:val="clear" w:color="auto" w:fill="FFFFFF"/>
        </w:rPr>
        <w:t>s</w:t>
      </w:r>
      <w:r w:rsidRPr="00C70800">
        <w:rPr>
          <w:rFonts w:ascii="Arial" w:eastAsiaTheme="minorHAnsi" w:hAnsi="Arial" w:cs="Arial"/>
          <w:b/>
          <w:bCs/>
          <w:sz w:val="22"/>
          <w:szCs w:val="22"/>
          <w:shd w:val="clear" w:color="auto" w:fill="FFFFFF"/>
        </w:rPr>
        <w:t xml:space="preserve"> </w:t>
      </w:r>
      <w:r w:rsidR="00E318E6" w:rsidRPr="00C70800">
        <w:rPr>
          <w:rFonts w:ascii="Arial" w:eastAsiaTheme="minorHAnsi" w:hAnsi="Arial" w:cs="Arial"/>
          <w:b/>
          <w:bCs/>
          <w:sz w:val="22"/>
          <w:szCs w:val="22"/>
          <w:shd w:val="clear" w:color="auto" w:fill="FFFFFF"/>
        </w:rPr>
        <w:t xml:space="preserve">North Carolina Collegiate </w:t>
      </w:r>
      <w:r w:rsidRPr="00C70800">
        <w:rPr>
          <w:rFonts w:ascii="Arial" w:eastAsiaTheme="minorHAnsi" w:hAnsi="Arial" w:cs="Arial"/>
          <w:b/>
          <w:bCs/>
          <w:sz w:val="22"/>
          <w:szCs w:val="22"/>
          <w:shd w:val="clear" w:color="auto" w:fill="FFFFFF"/>
        </w:rPr>
        <w:t>Hunger Challenge Winners</w:t>
      </w:r>
    </w:p>
    <w:p w14:paraId="5D3B98EB" w14:textId="2B720BE5" w:rsidR="00AB1F97" w:rsidRPr="00C70800" w:rsidRDefault="001B1250" w:rsidP="00EE5F58">
      <w:pPr>
        <w:pStyle w:val="NormalWeb"/>
        <w:contextualSpacing/>
        <w:jc w:val="center"/>
        <w:rPr>
          <w:rFonts w:ascii="Arial" w:eastAsiaTheme="minorHAnsi" w:hAnsi="Arial" w:cs="Arial"/>
          <w:i/>
          <w:iCs/>
          <w:sz w:val="22"/>
          <w:szCs w:val="22"/>
          <w:shd w:val="clear" w:color="auto" w:fill="FFFFFF"/>
        </w:rPr>
      </w:pPr>
      <w:r w:rsidRPr="00C70800">
        <w:rPr>
          <w:rFonts w:ascii="Arial" w:eastAsiaTheme="minorHAnsi" w:hAnsi="Arial" w:cs="Arial"/>
          <w:i/>
          <w:iCs/>
          <w:sz w:val="22"/>
          <w:szCs w:val="22"/>
          <w:shd w:val="clear" w:color="auto" w:fill="FFFFFF"/>
        </w:rPr>
        <w:t xml:space="preserve">Student </w:t>
      </w:r>
      <w:r w:rsidR="00EE5F58" w:rsidRPr="00C70800">
        <w:rPr>
          <w:rFonts w:ascii="Arial" w:eastAsiaTheme="minorHAnsi" w:hAnsi="Arial" w:cs="Arial"/>
          <w:i/>
          <w:iCs/>
          <w:sz w:val="22"/>
          <w:szCs w:val="22"/>
          <w:shd w:val="clear" w:color="auto" w:fill="FFFFFF"/>
        </w:rPr>
        <w:t>leaders</w:t>
      </w:r>
      <w:r w:rsidRPr="00C70800">
        <w:rPr>
          <w:rFonts w:ascii="Arial" w:eastAsiaTheme="minorHAnsi" w:hAnsi="Arial" w:cs="Arial"/>
          <w:i/>
          <w:iCs/>
          <w:sz w:val="22"/>
          <w:szCs w:val="22"/>
          <w:shd w:val="clear" w:color="auto" w:fill="FFFFFF"/>
        </w:rPr>
        <w:t xml:space="preserve"> </w:t>
      </w:r>
      <w:r w:rsidR="00670756" w:rsidRPr="00C70800">
        <w:rPr>
          <w:rFonts w:ascii="Arial" w:eastAsiaTheme="minorHAnsi" w:hAnsi="Arial" w:cs="Arial"/>
          <w:i/>
          <w:iCs/>
          <w:sz w:val="22"/>
          <w:szCs w:val="22"/>
          <w:shd w:val="clear" w:color="auto" w:fill="FFFFFF"/>
        </w:rPr>
        <w:t>c</w:t>
      </w:r>
      <w:r w:rsidRPr="00C70800">
        <w:rPr>
          <w:rFonts w:ascii="Arial" w:eastAsiaTheme="minorHAnsi" w:hAnsi="Arial" w:cs="Arial"/>
          <w:i/>
          <w:iCs/>
          <w:sz w:val="22"/>
          <w:szCs w:val="22"/>
          <w:shd w:val="clear" w:color="auto" w:fill="FFFFFF"/>
        </w:rPr>
        <w:t xml:space="preserve">ollect </w:t>
      </w:r>
      <w:r w:rsidR="00670756" w:rsidRPr="00C70800">
        <w:rPr>
          <w:rFonts w:ascii="Arial" w:eastAsiaTheme="minorHAnsi" w:hAnsi="Arial" w:cs="Arial"/>
          <w:i/>
          <w:iCs/>
          <w:sz w:val="22"/>
          <w:szCs w:val="22"/>
          <w:shd w:val="clear" w:color="auto" w:fill="FFFFFF"/>
        </w:rPr>
        <w:t>m</w:t>
      </w:r>
      <w:r w:rsidRPr="00C70800">
        <w:rPr>
          <w:rFonts w:ascii="Arial" w:eastAsiaTheme="minorHAnsi" w:hAnsi="Arial" w:cs="Arial"/>
          <w:i/>
          <w:iCs/>
          <w:sz w:val="22"/>
          <w:szCs w:val="22"/>
          <w:shd w:val="clear" w:color="auto" w:fill="FFFFFF"/>
        </w:rPr>
        <w:t xml:space="preserve">ore </w:t>
      </w:r>
      <w:r w:rsidR="00670756" w:rsidRPr="00C70800">
        <w:rPr>
          <w:rFonts w:ascii="Arial" w:eastAsiaTheme="minorHAnsi" w:hAnsi="Arial" w:cs="Arial"/>
          <w:i/>
          <w:iCs/>
          <w:sz w:val="22"/>
          <w:szCs w:val="22"/>
          <w:shd w:val="clear" w:color="auto" w:fill="FFFFFF"/>
        </w:rPr>
        <w:t>t</w:t>
      </w:r>
      <w:r w:rsidRPr="00C70800">
        <w:rPr>
          <w:rFonts w:ascii="Arial" w:eastAsiaTheme="minorHAnsi" w:hAnsi="Arial" w:cs="Arial"/>
          <w:i/>
          <w:iCs/>
          <w:sz w:val="22"/>
          <w:szCs w:val="22"/>
          <w:shd w:val="clear" w:color="auto" w:fill="FFFFFF"/>
        </w:rPr>
        <w:t>han 66,000</w:t>
      </w:r>
      <w:r w:rsidR="00670756" w:rsidRPr="00C70800">
        <w:rPr>
          <w:rFonts w:ascii="Arial" w:eastAsiaTheme="minorHAnsi" w:hAnsi="Arial" w:cs="Arial"/>
          <w:i/>
          <w:iCs/>
          <w:sz w:val="22"/>
          <w:szCs w:val="22"/>
          <w:shd w:val="clear" w:color="auto" w:fill="FFFFFF"/>
        </w:rPr>
        <w:t xml:space="preserve"> p</w:t>
      </w:r>
      <w:r w:rsidRPr="00C70800">
        <w:rPr>
          <w:rFonts w:ascii="Arial" w:eastAsiaTheme="minorHAnsi" w:hAnsi="Arial" w:cs="Arial"/>
          <w:i/>
          <w:iCs/>
          <w:sz w:val="22"/>
          <w:szCs w:val="22"/>
          <w:shd w:val="clear" w:color="auto" w:fill="FFFFFF"/>
        </w:rPr>
        <w:t>ounds</w:t>
      </w:r>
      <w:r w:rsidRPr="00C70800" w:rsidDel="001B1250">
        <w:rPr>
          <w:rFonts w:ascii="Arial" w:eastAsiaTheme="minorHAnsi" w:hAnsi="Arial" w:cs="Arial"/>
          <w:i/>
          <w:iCs/>
          <w:sz w:val="22"/>
          <w:szCs w:val="22"/>
          <w:shd w:val="clear" w:color="auto" w:fill="FFFFFF"/>
        </w:rPr>
        <w:t xml:space="preserve"> </w:t>
      </w:r>
      <w:r w:rsidRPr="00C70800">
        <w:rPr>
          <w:rFonts w:ascii="Arial" w:eastAsiaTheme="minorHAnsi" w:hAnsi="Arial" w:cs="Arial"/>
          <w:i/>
          <w:iCs/>
          <w:sz w:val="22"/>
          <w:szCs w:val="22"/>
          <w:shd w:val="clear" w:color="auto" w:fill="FFFFFF"/>
        </w:rPr>
        <w:t xml:space="preserve">to </w:t>
      </w:r>
      <w:r w:rsidR="00670756" w:rsidRPr="00C70800">
        <w:rPr>
          <w:rFonts w:ascii="Arial" w:eastAsiaTheme="minorHAnsi" w:hAnsi="Arial" w:cs="Arial"/>
          <w:i/>
          <w:iCs/>
          <w:sz w:val="22"/>
          <w:szCs w:val="22"/>
          <w:shd w:val="clear" w:color="auto" w:fill="FFFFFF"/>
        </w:rPr>
        <w:t>p</w:t>
      </w:r>
      <w:r w:rsidRPr="00C70800">
        <w:rPr>
          <w:rFonts w:ascii="Arial" w:eastAsiaTheme="minorHAnsi" w:hAnsi="Arial" w:cs="Arial"/>
          <w:i/>
          <w:iCs/>
          <w:sz w:val="22"/>
          <w:szCs w:val="22"/>
          <w:shd w:val="clear" w:color="auto" w:fill="FFFFFF"/>
        </w:rPr>
        <w:t xml:space="preserve">romote </w:t>
      </w:r>
      <w:r w:rsidR="00670756" w:rsidRPr="00C70800">
        <w:rPr>
          <w:rFonts w:ascii="Arial" w:eastAsiaTheme="minorHAnsi" w:hAnsi="Arial" w:cs="Arial"/>
          <w:i/>
          <w:iCs/>
          <w:sz w:val="22"/>
          <w:szCs w:val="22"/>
          <w:shd w:val="clear" w:color="auto" w:fill="FFFFFF"/>
        </w:rPr>
        <w:t>n</w:t>
      </w:r>
      <w:r w:rsidRPr="00C70800">
        <w:rPr>
          <w:rFonts w:ascii="Arial" w:eastAsiaTheme="minorHAnsi" w:hAnsi="Arial" w:cs="Arial"/>
          <w:i/>
          <w:iCs/>
          <w:sz w:val="22"/>
          <w:szCs w:val="22"/>
          <w:shd w:val="clear" w:color="auto" w:fill="FFFFFF"/>
        </w:rPr>
        <w:t xml:space="preserve">utritional </w:t>
      </w:r>
      <w:r w:rsidR="00670756" w:rsidRPr="00C70800">
        <w:rPr>
          <w:rFonts w:ascii="Arial" w:eastAsiaTheme="minorHAnsi" w:hAnsi="Arial" w:cs="Arial"/>
          <w:i/>
          <w:iCs/>
          <w:sz w:val="22"/>
          <w:szCs w:val="22"/>
          <w:shd w:val="clear" w:color="auto" w:fill="FFFFFF"/>
        </w:rPr>
        <w:t>a</w:t>
      </w:r>
      <w:r w:rsidRPr="00C70800">
        <w:rPr>
          <w:rFonts w:ascii="Arial" w:eastAsiaTheme="minorHAnsi" w:hAnsi="Arial" w:cs="Arial"/>
          <w:i/>
          <w:iCs/>
          <w:sz w:val="22"/>
          <w:szCs w:val="22"/>
          <w:shd w:val="clear" w:color="auto" w:fill="FFFFFF"/>
        </w:rPr>
        <w:t xml:space="preserve">ccess on </w:t>
      </w:r>
      <w:r w:rsidR="00670756" w:rsidRPr="00C70800">
        <w:rPr>
          <w:rFonts w:ascii="Arial" w:eastAsiaTheme="minorHAnsi" w:hAnsi="Arial" w:cs="Arial"/>
          <w:i/>
          <w:iCs/>
          <w:sz w:val="22"/>
          <w:szCs w:val="22"/>
          <w:shd w:val="clear" w:color="auto" w:fill="FFFFFF"/>
        </w:rPr>
        <w:t>c</w:t>
      </w:r>
      <w:r w:rsidRPr="00C70800">
        <w:rPr>
          <w:rFonts w:ascii="Arial" w:eastAsiaTheme="minorHAnsi" w:hAnsi="Arial" w:cs="Arial"/>
          <w:i/>
          <w:iCs/>
          <w:sz w:val="22"/>
          <w:szCs w:val="22"/>
          <w:shd w:val="clear" w:color="auto" w:fill="FFFFFF"/>
        </w:rPr>
        <w:t>ampus</w:t>
      </w:r>
    </w:p>
    <w:p w14:paraId="055BC8C8" w14:textId="77777777" w:rsidR="008E442B" w:rsidRPr="00C70800" w:rsidRDefault="008E442B" w:rsidP="008E442B">
      <w:pPr>
        <w:pStyle w:val="NormalWeb"/>
        <w:contextualSpacing/>
        <w:jc w:val="center"/>
        <w:rPr>
          <w:rFonts w:ascii="Arial" w:eastAsiaTheme="minorHAnsi" w:hAnsi="Arial" w:cs="Arial"/>
          <w:b/>
          <w:bCs/>
          <w:sz w:val="22"/>
          <w:szCs w:val="22"/>
          <w:shd w:val="clear" w:color="auto" w:fill="FFFFFF"/>
        </w:rPr>
      </w:pPr>
    </w:p>
    <w:p w14:paraId="0BBBDCB3" w14:textId="3BE4E241" w:rsidR="00BC6550" w:rsidRPr="00C70800" w:rsidRDefault="008423EC" w:rsidP="7A5C6C85">
      <w:pPr>
        <w:pStyle w:val="NormalWeb"/>
        <w:rPr>
          <w:rFonts w:ascii="Arial" w:hAnsi="Arial" w:cs="Arial"/>
          <w:sz w:val="22"/>
          <w:szCs w:val="22"/>
        </w:rPr>
      </w:pPr>
      <w:r w:rsidRPr="00C70800">
        <w:rPr>
          <w:rFonts w:ascii="Arial" w:hAnsi="Arial" w:cs="Arial"/>
          <w:b/>
          <w:bCs/>
          <w:sz w:val="22"/>
          <w:szCs w:val="22"/>
          <w:shd w:val="clear" w:color="auto" w:fill="FFFFFF"/>
        </w:rPr>
        <w:t>SALISBURY, N</w:t>
      </w:r>
      <w:r w:rsidR="008D25C0" w:rsidRPr="00C70800">
        <w:rPr>
          <w:rFonts w:ascii="Arial" w:hAnsi="Arial" w:cs="Arial"/>
          <w:b/>
          <w:bCs/>
          <w:sz w:val="22"/>
          <w:szCs w:val="22"/>
          <w:shd w:val="clear" w:color="auto" w:fill="FFFFFF"/>
        </w:rPr>
        <w:t>.</w:t>
      </w:r>
      <w:r w:rsidRPr="00C70800">
        <w:rPr>
          <w:rFonts w:ascii="Arial" w:hAnsi="Arial" w:cs="Arial"/>
          <w:b/>
          <w:bCs/>
          <w:sz w:val="22"/>
          <w:szCs w:val="22"/>
          <w:shd w:val="clear" w:color="auto" w:fill="FFFFFF"/>
        </w:rPr>
        <w:t>C</w:t>
      </w:r>
      <w:r w:rsidR="008D25C0" w:rsidRPr="00C70800">
        <w:rPr>
          <w:rFonts w:ascii="Arial" w:hAnsi="Arial" w:cs="Arial"/>
          <w:b/>
          <w:bCs/>
          <w:sz w:val="22"/>
          <w:szCs w:val="22"/>
          <w:shd w:val="clear" w:color="auto" w:fill="FFFFFF"/>
        </w:rPr>
        <w:t>.</w:t>
      </w:r>
      <w:r w:rsidRPr="00C70800">
        <w:rPr>
          <w:rFonts w:ascii="Arial" w:hAnsi="Arial" w:cs="Arial"/>
          <w:sz w:val="22"/>
          <w:szCs w:val="22"/>
          <w:shd w:val="clear" w:color="auto" w:fill="FFFFFF"/>
        </w:rPr>
        <w:t xml:space="preserve"> –</w:t>
      </w:r>
      <w:bookmarkEnd w:id="0"/>
      <w:r w:rsidR="00E729D2" w:rsidRPr="00C70800">
        <w:rPr>
          <w:rFonts w:ascii="Arial" w:hAnsi="Arial" w:cs="Arial"/>
          <w:sz w:val="22"/>
          <w:szCs w:val="22"/>
        </w:rPr>
        <w:t xml:space="preserve"> Food Lion Feeds, Food Lion’s hunger-relief platform, and </w:t>
      </w:r>
      <w:hyperlink r:id="rId14">
        <w:r w:rsidR="00E729D2" w:rsidRPr="00C70800">
          <w:rPr>
            <w:rStyle w:val="Hyperlink"/>
            <w:rFonts w:ascii="Arial" w:hAnsi="Arial" w:cs="Arial"/>
            <w:sz w:val="22"/>
            <w:szCs w:val="22"/>
          </w:rPr>
          <w:t>North Carolina Campus Engagement</w:t>
        </w:r>
      </w:hyperlink>
      <w:r w:rsidR="00E729D2" w:rsidRPr="00C70800">
        <w:rPr>
          <w:rFonts w:ascii="Arial" w:hAnsi="Arial" w:cs="Arial"/>
          <w:sz w:val="22"/>
          <w:szCs w:val="22"/>
        </w:rPr>
        <w:t xml:space="preserve"> have announced the winners of the North Carolina Collegiate Hunger Challenge, recognizing student-led efforts to address hunger on college campuses across the state</w:t>
      </w:r>
      <w:r w:rsidR="00477C5B" w:rsidRPr="00C70800">
        <w:rPr>
          <w:rFonts w:ascii="Arial" w:hAnsi="Arial" w:cs="Arial"/>
          <w:sz w:val="22"/>
          <w:szCs w:val="22"/>
        </w:rPr>
        <w:t xml:space="preserve">. </w:t>
      </w:r>
      <w:r w:rsidR="00F01C89" w:rsidRPr="00C70800">
        <w:rPr>
          <w:rFonts w:ascii="Arial" w:hAnsi="Arial" w:cs="Arial"/>
          <w:sz w:val="22"/>
          <w:szCs w:val="22"/>
        </w:rPr>
        <w:t xml:space="preserve">Together, the organizations </w:t>
      </w:r>
      <w:r w:rsidR="00BC6550" w:rsidRPr="00C70800">
        <w:rPr>
          <w:rFonts w:ascii="Arial" w:hAnsi="Arial" w:cs="Arial"/>
          <w:sz w:val="22"/>
          <w:szCs w:val="22"/>
        </w:rPr>
        <w:t>awarded a total of $2</w:t>
      </w:r>
      <w:r w:rsidR="001B1250" w:rsidRPr="00C70800">
        <w:rPr>
          <w:rFonts w:ascii="Arial" w:hAnsi="Arial" w:cs="Arial"/>
          <w:sz w:val="22"/>
          <w:szCs w:val="22"/>
        </w:rPr>
        <w:t>0</w:t>
      </w:r>
      <w:r w:rsidR="00BC6550" w:rsidRPr="00C70800">
        <w:rPr>
          <w:rFonts w:ascii="Arial" w:hAnsi="Arial" w:cs="Arial"/>
          <w:sz w:val="22"/>
          <w:szCs w:val="22"/>
        </w:rPr>
        <w:t xml:space="preserve">,000 to the winning colleges for their </w:t>
      </w:r>
      <w:r w:rsidR="00305D19" w:rsidRPr="00C70800">
        <w:rPr>
          <w:rFonts w:ascii="Arial" w:hAnsi="Arial" w:cs="Arial"/>
          <w:sz w:val="22"/>
          <w:szCs w:val="22"/>
        </w:rPr>
        <w:t xml:space="preserve">standout volunteerism </w:t>
      </w:r>
      <w:r w:rsidR="00BC6550" w:rsidRPr="00C70800">
        <w:rPr>
          <w:rFonts w:ascii="Arial" w:hAnsi="Arial" w:cs="Arial"/>
          <w:sz w:val="22"/>
          <w:szCs w:val="22"/>
        </w:rPr>
        <w:t xml:space="preserve">efforts. </w:t>
      </w:r>
    </w:p>
    <w:p w14:paraId="361E7D67" w14:textId="6D327677" w:rsidR="00BB47E0" w:rsidRPr="00C70800" w:rsidRDefault="00BB47E0" w:rsidP="7A5C6C85">
      <w:pPr>
        <w:pStyle w:val="NormalWeb"/>
        <w:rPr>
          <w:rFonts w:ascii="Arial" w:hAnsi="Arial" w:cs="Arial"/>
          <w:sz w:val="22"/>
          <w:szCs w:val="22"/>
        </w:rPr>
      </w:pPr>
      <w:r w:rsidRPr="00C70800">
        <w:rPr>
          <w:rFonts w:ascii="Arial" w:hAnsi="Arial" w:cs="Arial"/>
          <w:sz w:val="22"/>
          <w:szCs w:val="22"/>
        </w:rPr>
        <w:t>From Sept. 8 to Dec. 19, 2025, 14 North Carolina colleges and universities competed to earn points by organizing events that raised awareness</w:t>
      </w:r>
      <w:r w:rsidR="00062679" w:rsidRPr="00C70800">
        <w:rPr>
          <w:rFonts w:ascii="Arial" w:hAnsi="Arial" w:cs="Arial"/>
          <w:sz w:val="22"/>
          <w:szCs w:val="22"/>
        </w:rPr>
        <w:t xml:space="preserve"> of</w:t>
      </w:r>
      <w:r w:rsidRPr="00C70800">
        <w:rPr>
          <w:rFonts w:ascii="Arial" w:hAnsi="Arial" w:cs="Arial"/>
          <w:sz w:val="22"/>
          <w:szCs w:val="22"/>
        </w:rPr>
        <w:t xml:space="preserve"> food insecurity</w:t>
      </w:r>
      <w:r w:rsidR="00305D19" w:rsidRPr="00C70800">
        <w:rPr>
          <w:rFonts w:ascii="Arial" w:hAnsi="Arial" w:cs="Arial"/>
          <w:sz w:val="22"/>
          <w:szCs w:val="22"/>
        </w:rPr>
        <w:t xml:space="preserve">, nutritional education and </w:t>
      </w:r>
      <w:r w:rsidR="00F13DC7" w:rsidRPr="00C70800">
        <w:rPr>
          <w:rFonts w:ascii="Arial" w:hAnsi="Arial" w:cs="Arial"/>
          <w:sz w:val="22"/>
          <w:szCs w:val="22"/>
        </w:rPr>
        <w:t>wellness resources available in their communities.</w:t>
      </w:r>
    </w:p>
    <w:p w14:paraId="2DFA6209" w14:textId="6A21DAB9" w:rsidR="00D83E4F" w:rsidRPr="00C70800" w:rsidRDefault="00D83E4F" w:rsidP="00D83E4F">
      <w:pPr>
        <w:pStyle w:val="NormalWeb"/>
        <w:rPr>
          <w:rFonts w:ascii="Arial" w:hAnsi="Arial" w:cs="Arial"/>
          <w:sz w:val="22"/>
          <w:szCs w:val="22"/>
        </w:rPr>
      </w:pPr>
      <w:r w:rsidRPr="00C70800">
        <w:rPr>
          <w:rFonts w:ascii="Arial" w:hAnsi="Arial" w:cs="Arial"/>
          <w:sz w:val="22"/>
          <w:szCs w:val="22"/>
        </w:rPr>
        <w:t xml:space="preserve">Alamance Community College </w:t>
      </w:r>
      <w:r w:rsidR="00F01C89" w:rsidRPr="00C70800">
        <w:rPr>
          <w:rFonts w:ascii="Arial" w:hAnsi="Arial" w:cs="Arial"/>
          <w:sz w:val="22"/>
          <w:szCs w:val="22"/>
        </w:rPr>
        <w:t>took home the title of</w:t>
      </w:r>
      <w:r w:rsidRPr="00C70800">
        <w:rPr>
          <w:rFonts w:ascii="Arial" w:hAnsi="Arial" w:cs="Arial"/>
          <w:sz w:val="22"/>
          <w:szCs w:val="22"/>
        </w:rPr>
        <w:t xml:space="preserve"> the Grand Hunger Champion, securing the $10,000 grand prize. Catawba College was named the North Carolina Independent Colleges </w:t>
      </w:r>
      <w:r w:rsidRPr="00C70800">
        <w:rPr>
          <w:rFonts w:ascii="Arial" w:hAnsi="Arial" w:cs="Arial"/>
          <w:sz w:val="22"/>
          <w:szCs w:val="22"/>
        </w:rPr>
        <w:lastRenderedPageBreak/>
        <w:t>and Universities Private Sector Hunger Champion</w:t>
      </w:r>
      <w:r w:rsidR="003A6686" w:rsidRPr="00C70800">
        <w:rPr>
          <w:rFonts w:ascii="Arial" w:hAnsi="Arial" w:cs="Arial"/>
          <w:sz w:val="22"/>
          <w:szCs w:val="22"/>
        </w:rPr>
        <w:t xml:space="preserve"> </w:t>
      </w:r>
      <w:r w:rsidRPr="00C70800">
        <w:rPr>
          <w:rFonts w:ascii="Arial" w:hAnsi="Arial" w:cs="Arial"/>
          <w:sz w:val="22"/>
          <w:szCs w:val="22"/>
        </w:rPr>
        <w:t>and North Carolina Central University won the UNC System Public Sector Hunger Champion. Each sector winner will receive $5,000.</w:t>
      </w:r>
    </w:p>
    <w:p w14:paraId="6EE03D11" w14:textId="77777777" w:rsidR="005B67A3" w:rsidRPr="00C70800" w:rsidRDefault="005B67A3" w:rsidP="00BC6550">
      <w:pPr>
        <w:pStyle w:val="NormalWeb"/>
        <w:rPr>
          <w:rFonts w:ascii="Arial" w:hAnsi="Arial" w:cs="Arial"/>
          <w:sz w:val="22"/>
          <w:szCs w:val="22"/>
        </w:rPr>
      </w:pPr>
      <w:r w:rsidRPr="00C70800">
        <w:rPr>
          <w:rFonts w:ascii="Arial" w:hAnsi="Arial" w:cs="Arial"/>
          <w:sz w:val="22"/>
          <w:szCs w:val="22"/>
        </w:rPr>
        <w:t>Food Lion Feeds and North Carolina Campus Engagement will also award each of the winning colleges $1,600 to help supplement pantry levels during the spring semester.</w:t>
      </w:r>
    </w:p>
    <w:p w14:paraId="659C301D" w14:textId="43F79C35" w:rsidR="00BC6550" w:rsidRPr="00C70800" w:rsidRDefault="00BC6550" w:rsidP="00BC6550">
      <w:pPr>
        <w:pStyle w:val="NormalWeb"/>
        <w:rPr>
          <w:rFonts w:ascii="Arial" w:hAnsi="Arial" w:cs="Arial"/>
          <w:sz w:val="22"/>
          <w:szCs w:val="22"/>
        </w:rPr>
      </w:pPr>
      <w:r w:rsidRPr="00C70800">
        <w:rPr>
          <w:rFonts w:ascii="Arial" w:hAnsi="Arial" w:cs="Arial"/>
          <w:sz w:val="22"/>
          <w:szCs w:val="22"/>
        </w:rPr>
        <w:t xml:space="preserve">Collectively, </w:t>
      </w:r>
      <w:r w:rsidR="00305D19" w:rsidRPr="00C70800">
        <w:rPr>
          <w:rFonts w:ascii="Arial" w:hAnsi="Arial" w:cs="Arial"/>
          <w:sz w:val="22"/>
          <w:szCs w:val="22"/>
        </w:rPr>
        <w:t>the 14</w:t>
      </w:r>
      <w:r w:rsidRPr="00C70800">
        <w:rPr>
          <w:rFonts w:ascii="Arial" w:hAnsi="Arial" w:cs="Arial"/>
          <w:sz w:val="22"/>
          <w:szCs w:val="22"/>
        </w:rPr>
        <w:t xml:space="preserve"> participating schools made a measurable impact </w:t>
      </w:r>
      <w:r w:rsidR="003A741D" w:rsidRPr="00C70800">
        <w:rPr>
          <w:rFonts w:ascii="Arial" w:hAnsi="Arial" w:cs="Arial"/>
          <w:sz w:val="22"/>
          <w:szCs w:val="22"/>
        </w:rPr>
        <w:t>by</w:t>
      </w:r>
      <w:r w:rsidRPr="00C70800">
        <w:rPr>
          <w:rFonts w:ascii="Arial" w:hAnsi="Arial" w:cs="Arial"/>
          <w:sz w:val="22"/>
          <w:szCs w:val="22"/>
        </w:rPr>
        <w:t>:</w:t>
      </w:r>
    </w:p>
    <w:p w14:paraId="33EEBC00" w14:textId="145907CB" w:rsidR="00BC6550" w:rsidRPr="00C70800" w:rsidRDefault="003A741D" w:rsidP="00BC6550">
      <w:pPr>
        <w:pStyle w:val="NormalWeb"/>
        <w:numPr>
          <w:ilvl w:val="0"/>
          <w:numId w:val="8"/>
        </w:numPr>
        <w:rPr>
          <w:rFonts w:ascii="Arial" w:hAnsi="Arial" w:cs="Arial"/>
          <w:sz w:val="22"/>
          <w:szCs w:val="22"/>
        </w:rPr>
      </w:pPr>
      <w:r w:rsidRPr="00C70800">
        <w:rPr>
          <w:rFonts w:ascii="Arial" w:hAnsi="Arial" w:cs="Arial"/>
          <w:sz w:val="22"/>
          <w:szCs w:val="22"/>
        </w:rPr>
        <w:t>Collecting m</w:t>
      </w:r>
      <w:r w:rsidR="00BC6550" w:rsidRPr="00C70800">
        <w:rPr>
          <w:rFonts w:ascii="Arial" w:hAnsi="Arial" w:cs="Arial"/>
          <w:sz w:val="22"/>
          <w:szCs w:val="22"/>
        </w:rPr>
        <w:t xml:space="preserve">ore than </w:t>
      </w:r>
      <w:r w:rsidR="009F49D4" w:rsidRPr="00C70800">
        <w:rPr>
          <w:rFonts w:ascii="Arial" w:hAnsi="Arial" w:cs="Arial"/>
          <w:sz w:val="22"/>
          <w:szCs w:val="22"/>
        </w:rPr>
        <w:t>66,000</w:t>
      </w:r>
      <w:r w:rsidR="00BC6550" w:rsidRPr="00C70800">
        <w:rPr>
          <w:rFonts w:ascii="Arial" w:hAnsi="Arial" w:cs="Arial"/>
          <w:sz w:val="22"/>
          <w:szCs w:val="22"/>
        </w:rPr>
        <w:t xml:space="preserve"> food items </w:t>
      </w:r>
    </w:p>
    <w:p w14:paraId="68AF2251" w14:textId="50A6F922" w:rsidR="00BC6550" w:rsidRPr="00C70800" w:rsidRDefault="003A741D" w:rsidP="00BC6550">
      <w:pPr>
        <w:pStyle w:val="NormalWeb"/>
        <w:numPr>
          <w:ilvl w:val="0"/>
          <w:numId w:val="8"/>
        </w:numPr>
        <w:rPr>
          <w:rFonts w:ascii="Arial" w:hAnsi="Arial" w:cs="Arial"/>
          <w:sz w:val="22"/>
          <w:szCs w:val="22"/>
        </w:rPr>
      </w:pPr>
      <w:r w:rsidRPr="00C70800">
        <w:rPr>
          <w:rFonts w:ascii="Arial" w:hAnsi="Arial" w:cs="Arial"/>
          <w:sz w:val="22"/>
          <w:szCs w:val="22"/>
        </w:rPr>
        <w:t>Hosting m</w:t>
      </w:r>
      <w:r w:rsidR="00641514" w:rsidRPr="00C70800">
        <w:rPr>
          <w:rFonts w:ascii="Arial" w:hAnsi="Arial" w:cs="Arial"/>
          <w:sz w:val="22"/>
          <w:szCs w:val="22"/>
        </w:rPr>
        <w:t>ore than 120</w:t>
      </w:r>
      <w:r w:rsidR="00BC6550" w:rsidRPr="00C70800">
        <w:rPr>
          <w:rFonts w:ascii="Arial" w:hAnsi="Arial" w:cs="Arial"/>
          <w:sz w:val="22"/>
          <w:szCs w:val="22"/>
        </w:rPr>
        <w:t xml:space="preserve"> awareness events </w:t>
      </w:r>
    </w:p>
    <w:p w14:paraId="21C460DC" w14:textId="7ABE511B" w:rsidR="00BC6550" w:rsidRPr="00C70800" w:rsidRDefault="003A741D" w:rsidP="7A5C6C85">
      <w:pPr>
        <w:pStyle w:val="NormalWeb"/>
        <w:numPr>
          <w:ilvl w:val="0"/>
          <w:numId w:val="8"/>
        </w:numPr>
        <w:rPr>
          <w:rFonts w:ascii="Arial" w:hAnsi="Arial" w:cs="Arial"/>
          <w:sz w:val="22"/>
          <w:szCs w:val="22"/>
        </w:rPr>
      </w:pPr>
      <w:r w:rsidRPr="00C70800">
        <w:rPr>
          <w:rFonts w:ascii="Arial" w:hAnsi="Arial" w:cs="Arial"/>
          <w:sz w:val="22"/>
          <w:szCs w:val="22"/>
        </w:rPr>
        <w:t>Amplifying the cause with m</w:t>
      </w:r>
      <w:r w:rsidR="00641514" w:rsidRPr="00C70800">
        <w:rPr>
          <w:rFonts w:ascii="Arial" w:hAnsi="Arial" w:cs="Arial"/>
          <w:sz w:val="22"/>
          <w:szCs w:val="22"/>
        </w:rPr>
        <w:t xml:space="preserve">ore than </w:t>
      </w:r>
      <w:r w:rsidR="63104BF0" w:rsidRPr="00C70800">
        <w:rPr>
          <w:rFonts w:ascii="Arial" w:hAnsi="Arial" w:cs="Arial"/>
          <w:sz w:val="22"/>
          <w:szCs w:val="22"/>
        </w:rPr>
        <w:t>300</w:t>
      </w:r>
      <w:r w:rsidR="00BC6550" w:rsidRPr="00C70800">
        <w:rPr>
          <w:rFonts w:ascii="Arial" w:hAnsi="Arial" w:cs="Arial"/>
          <w:sz w:val="22"/>
          <w:szCs w:val="22"/>
        </w:rPr>
        <w:t xml:space="preserve"> social media posts </w:t>
      </w:r>
    </w:p>
    <w:p w14:paraId="6DE78312" w14:textId="4960ACE7" w:rsidR="00BC6550" w:rsidRPr="00C70800" w:rsidRDefault="003A741D" w:rsidP="00D83E4F">
      <w:pPr>
        <w:pStyle w:val="NormalWeb"/>
        <w:numPr>
          <w:ilvl w:val="0"/>
          <w:numId w:val="8"/>
        </w:numPr>
        <w:rPr>
          <w:rFonts w:ascii="Arial" w:hAnsi="Arial" w:cs="Arial"/>
          <w:sz w:val="22"/>
          <w:szCs w:val="22"/>
        </w:rPr>
      </w:pPr>
      <w:r w:rsidRPr="00C70800">
        <w:rPr>
          <w:rFonts w:ascii="Arial" w:hAnsi="Arial" w:cs="Arial"/>
          <w:sz w:val="22"/>
          <w:szCs w:val="22"/>
        </w:rPr>
        <w:t>Impacting m</w:t>
      </w:r>
      <w:r w:rsidR="00EE1737" w:rsidRPr="00C70800">
        <w:rPr>
          <w:rFonts w:ascii="Arial" w:hAnsi="Arial" w:cs="Arial"/>
          <w:sz w:val="22"/>
          <w:szCs w:val="22"/>
        </w:rPr>
        <w:t>ore than 10,700</w:t>
      </w:r>
      <w:r w:rsidR="00BC6550" w:rsidRPr="00C70800">
        <w:rPr>
          <w:rFonts w:ascii="Arial" w:hAnsi="Arial" w:cs="Arial"/>
          <w:sz w:val="22"/>
          <w:szCs w:val="22"/>
        </w:rPr>
        <w:t xml:space="preserve"> students, staff, faculty and community members</w:t>
      </w:r>
    </w:p>
    <w:p w14:paraId="26A9CBFB" w14:textId="596D8EB2" w:rsidR="00D81380" w:rsidRPr="00C70800" w:rsidRDefault="00D81380" w:rsidP="00D83E4F">
      <w:pPr>
        <w:pStyle w:val="NormalWeb"/>
        <w:rPr>
          <w:rFonts w:ascii="Arial" w:hAnsi="Arial" w:cs="Arial"/>
          <w:sz w:val="22"/>
          <w:szCs w:val="22"/>
        </w:rPr>
      </w:pPr>
      <w:r w:rsidRPr="00C70800">
        <w:rPr>
          <w:rFonts w:ascii="Arial" w:hAnsi="Arial" w:cs="Arial"/>
          <w:sz w:val="22"/>
          <w:szCs w:val="22"/>
        </w:rPr>
        <w:t xml:space="preserve">Dedicated MVP Student Hunger Ambassadors at each school led food drives, pantry renovations and educational activities designed to engage campus communities in innovative ways. Each participating school received $500 to host their hunger awareness events, while student ambassadors were paid stipends for their leadership. </w:t>
      </w:r>
    </w:p>
    <w:p w14:paraId="1AEEC444" w14:textId="5B082A24" w:rsidR="00D83E4F" w:rsidRPr="00C70800" w:rsidRDefault="00D83E4F" w:rsidP="00D83E4F">
      <w:pPr>
        <w:pStyle w:val="NormalWeb"/>
        <w:rPr>
          <w:rFonts w:ascii="Arial" w:hAnsi="Arial" w:cs="Arial"/>
          <w:sz w:val="22"/>
          <w:szCs w:val="22"/>
        </w:rPr>
      </w:pPr>
      <w:r w:rsidRPr="00C70800">
        <w:rPr>
          <w:rFonts w:ascii="Arial" w:hAnsi="Arial" w:cs="Arial"/>
          <w:sz w:val="22"/>
          <w:szCs w:val="22"/>
        </w:rPr>
        <w:t xml:space="preserve">“College students are stepping up in powerful ways to support one another and their communities,” said Kevin Durkee, </w:t>
      </w:r>
      <w:r w:rsidR="003A741D" w:rsidRPr="00C70800">
        <w:rPr>
          <w:rFonts w:ascii="Arial" w:hAnsi="Arial" w:cs="Arial"/>
          <w:sz w:val="22"/>
          <w:szCs w:val="22"/>
        </w:rPr>
        <w:t>M</w:t>
      </w:r>
      <w:r w:rsidRPr="00C70800">
        <w:rPr>
          <w:rFonts w:ascii="Arial" w:hAnsi="Arial" w:cs="Arial"/>
          <w:sz w:val="22"/>
          <w:szCs w:val="22"/>
        </w:rPr>
        <w:t>anager, Food Lion Feeds, Food Lion. “Through the N.C. Collegiate Hunger Challenge, we’re proud to partner with North Carolina Campus Engagement to support student-led solutions that help ensure students have access to the food they need to learn, grow and succeed.”</w:t>
      </w:r>
    </w:p>
    <w:p w14:paraId="54EC346D" w14:textId="7B8C7342" w:rsidR="00D83E4F" w:rsidRPr="00C70800" w:rsidRDefault="00D83E4F" w:rsidP="00D83E4F">
      <w:pPr>
        <w:pStyle w:val="NormalWeb"/>
        <w:rPr>
          <w:rFonts w:ascii="Arial" w:hAnsi="Arial" w:cs="Arial"/>
          <w:sz w:val="22"/>
          <w:szCs w:val="22"/>
        </w:rPr>
      </w:pPr>
      <w:r w:rsidRPr="00C70800">
        <w:rPr>
          <w:rFonts w:ascii="Arial" w:hAnsi="Arial" w:cs="Arial"/>
          <w:sz w:val="22"/>
          <w:szCs w:val="22"/>
        </w:rPr>
        <w:t xml:space="preserve">The </w:t>
      </w:r>
      <w:r w:rsidR="003A741D" w:rsidRPr="00C70800">
        <w:rPr>
          <w:rFonts w:ascii="Arial" w:hAnsi="Arial" w:cs="Arial"/>
          <w:sz w:val="22"/>
          <w:szCs w:val="22"/>
        </w:rPr>
        <w:t xml:space="preserve">award </w:t>
      </w:r>
      <w:r w:rsidRPr="00C70800">
        <w:rPr>
          <w:rFonts w:ascii="Arial" w:hAnsi="Arial" w:cs="Arial"/>
          <w:sz w:val="22"/>
          <w:szCs w:val="22"/>
        </w:rPr>
        <w:t xml:space="preserve">presentation took place Feb. 11 at North Carolina Campus Engagement’s annual </w:t>
      </w:r>
      <w:hyperlink r:id="rId15" w:history="1">
        <w:r w:rsidRPr="00C70800">
          <w:rPr>
            <w:rStyle w:val="Hyperlink"/>
            <w:rFonts w:ascii="Arial" w:hAnsi="Arial" w:cs="Arial"/>
            <w:sz w:val="22"/>
            <w:szCs w:val="22"/>
          </w:rPr>
          <w:t>Pathways to Achieving Civic Engagement Conference</w:t>
        </w:r>
      </w:hyperlink>
      <w:r w:rsidR="004A6AAC" w:rsidRPr="00C70800">
        <w:rPr>
          <w:rFonts w:ascii="Arial" w:hAnsi="Arial" w:cs="Arial"/>
          <w:sz w:val="22"/>
          <w:szCs w:val="22"/>
        </w:rPr>
        <w:t xml:space="preserve"> </w:t>
      </w:r>
      <w:r w:rsidRPr="00C70800">
        <w:rPr>
          <w:rFonts w:ascii="Arial" w:hAnsi="Arial" w:cs="Arial"/>
          <w:sz w:val="22"/>
          <w:szCs w:val="22"/>
        </w:rPr>
        <w:t>at Elon University in Elon, N</w:t>
      </w:r>
      <w:r w:rsidR="004A6AAC" w:rsidRPr="00C70800">
        <w:rPr>
          <w:rFonts w:ascii="Arial" w:hAnsi="Arial" w:cs="Arial"/>
          <w:sz w:val="22"/>
          <w:szCs w:val="22"/>
        </w:rPr>
        <w:t>.C</w:t>
      </w:r>
      <w:r w:rsidRPr="00C70800">
        <w:rPr>
          <w:rFonts w:ascii="Arial" w:hAnsi="Arial" w:cs="Arial"/>
          <w:sz w:val="22"/>
          <w:szCs w:val="22"/>
        </w:rPr>
        <w:t>.</w:t>
      </w:r>
    </w:p>
    <w:p w14:paraId="04A41DA2" w14:textId="04C999FE" w:rsidR="00D83E4F" w:rsidRPr="00C70800" w:rsidRDefault="00D83E4F" w:rsidP="00D83E4F">
      <w:pPr>
        <w:pStyle w:val="NormalWeb"/>
        <w:rPr>
          <w:rFonts w:ascii="Arial" w:hAnsi="Arial" w:cs="Arial"/>
          <w:sz w:val="22"/>
          <w:szCs w:val="22"/>
        </w:rPr>
      </w:pPr>
      <w:r w:rsidRPr="00C70800">
        <w:rPr>
          <w:rFonts w:ascii="Arial" w:hAnsi="Arial" w:cs="Arial"/>
          <w:sz w:val="22"/>
          <w:szCs w:val="22"/>
        </w:rPr>
        <w:t>“For eight years, the Hunger Challenge has empowered college students to raise awareness of food insecurity and take meaningful action to address it,” said Leslie Garvin, executive director, North Carolina Campus Engagement. “We are grateful for our partnership with Food Lion Feeds</w:t>
      </w:r>
      <w:r w:rsidR="003E16B0" w:rsidRPr="00C70800">
        <w:rPr>
          <w:rFonts w:ascii="Arial" w:hAnsi="Arial" w:cs="Arial"/>
          <w:sz w:val="22"/>
          <w:szCs w:val="22"/>
        </w:rPr>
        <w:t xml:space="preserve"> </w:t>
      </w:r>
      <w:r w:rsidRPr="00C70800">
        <w:rPr>
          <w:rFonts w:ascii="Arial" w:hAnsi="Arial" w:cs="Arial"/>
          <w:sz w:val="22"/>
          <w:szCs w:val="22"/>
        </w:rPr>
        <w:t>because this leadership-in-action model is more important than ever, as campuses report increased use of food pantries and recent survey data show that 30% of college students experience food insecurity.”</w:t>
      </w:r>
    </w:p>
    <w:p w14:paraId="5996017B" w14:textId="684CCC31" w:rsidR="004A6AAC" w:rsidRPr="00C70800" w:rsidRDefault="004A6AAC" w:rsidP="00DA031F">
      <w:pPr>
        <w:pStyle w:val="NormalWeb"/>
        <w:rPr>
          <w:rFonts w:ascii="Arial" w:hAnsi="Arial" w:cs="Arial"/>
          <w:b/>
          <w:bCs/>
          <w:sz w:val="22"/>
          <w:szCs w:val="22"/>
        </w:rPr>
      </w:pPr>
      <w:r w:rsidRPr="00C70800">
        <w:rPr>
          <w:rFonts w:ascii="Arial" w:hAnsi="Arial" w:cs="Arial"/>
          <w:b/>
          <w:bCs/>
          <w:sz w:val="22"/>
          <w:szCs w:val="22"/>
        </w:rPr>
        <w:t>Fourteen Participating Schools:</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6"/>
        <w:gridCol w:w="3715"/>
      </w:tblGrid>
      <w:tr w:rsidR="00F139D5" w:rsidRPr="00C70800" w14:paraId="0A81C37A" w14:textId="77777777" w:rsidTr="00F139D5">
        <w:tc>
          <w:tcPr>
            <w:tcW w:w="0" w:type="auto"/>
          </w:tcPr>
          <w:p w14:paraId="3BCB2E56" w14:textId="4B99F715" w:rsidR="00F139D5" w:rsidRPr="00C70800" w:rsidRDefault="00F139D5" w:rsidP="00F139D5">
            <w:pPr>
              <w:pStyle w:val="NormalWeb"/>
              <w:rPr>
                <w:rFonts w:ascii="Arial" w:hAnsi="Arial" w:cs="Arial"/>
                <w:b/>
                <w:bCs/>
                <w:sz w:val="22"/>
                <w:szCs w:val="22"/>
              </w:rPr>
            </w:pPr>
            <w:r w:rsidRPr="00C70800">
              <w:rPr>
                <w:rFonts w:ascii="Arial" w:hAnsi="Arial" w:cs="Arial"/>
                <w:b/>
                <w:bCs/>
                <w:sz w:val="22"/>
                <w:szCs w:val="22"/>
              </w:rPr>
              <w:t>University Partner</w:t>
            </w:r>
          </w:p>
        </w:tc>
        <w:tc>
          <w:tcPr>
            <w:tcW w:w="3715" w:type="dxa"/>
          </w:tcPr>
          <w:p w14:paraId="7CBD7015" w14:textId="5CF88A26" w:rsidR="00F139D5" w:rsidRPr="00C70800" w:rsidRDefault="00F139D5" w:rsidP="00F139D5">
            <w:pPr>
              <w:pStyle w:val="NormalWeb"/>
              <w:rPr>
                <w:rFonts w:ascii="Arial" w:hAnsi="Arial" w:cs="Arial"/>
                <w:b/>
                <w:bCs/>
                <w:sz w:val="22"/>
                <w:szCs w:val="22"/>
              </w:rPr>
            </w:pPr>
            <w:r w:rsidRPr="00C70800">
              <w:rPr>
                <w:rFonts w:ascii="Arial" w:hAnsi="Arial" w:cs="Arial"/>
                <w:b/>
                <w:bCs/>
                <w:sz w:val="22"/>
                <w:szCs w:val="22"/>
              </w:rPr>
              <w:t>City</w:t>
            </w:r>
          </w:p>
        </w:tc>
      </w:tr>
      <w:tr w:rsidR="00F139D5" w:rsidRPr="00C70800" w14:paraId="15E15A34" w14:textId="45F42105" w:rsidTr="00F139D5">
        <w:tc>
          <w:tcPr>
            <w:tcW w:w="0" w:type="auto"/>
            <w:hideMark/>
          </w:tcPr>
          <w:p w14:paraId="02F54193" w14:textId="77777777" w:rsidR="00F139D5" w:rsidRPr="00C70800" w:rsidRDefault="00F139D5" w:rsidP="00F139D5">
            <w:pPr>
              <w:pStyle w:val="NormalWeb"/>
              <w:rPr>
                <w:rFonts w:ascii="Arial" w:hAnsi="Arial" w:cs="Arial"/>
                <w:sz w:val="22"/>
                <w:szCs w:val="22"/>
              </w:rPr>
            </w:pPr>
            <w:r w:rsidRPr="00C70800">
              <w:rPr>
                <w:rFonts w:ascii="Arial" w:hAnsi="Arial" w:cs="Arial"/>
                <w:sz w:val="22"/>
                <w:szCs w:val="22"/>
              </w:rPr>
              <w:t>Alamance Community College</w:t>
            </w:r>
          </w:p>
        </w:tc>
        <w:tc>
          <w:tcPr>
            <w:tcW w:w="3715" w:type="dxa"/>
          </w:tcPr>
          <w:p w14:paraId="41A38A38" w14:textId="18D05EE9" w:rsidR="00F139D5" w:rsidRPr="00C70800" w:rsidRDefault="00F139D5" w:rsidP="00F139D5">
            <w:pPr>
              <w:pStyle w:val="NormalWeb"/>
              <w:rPr>
                <w:rFonts w:ascii="Arial" w:hAnsi="Arial" w:cs="Arial"/>
                <w:sz w:val="22"/>
                <w:szCs w:val="22"/>
              </w:rPr>
            </w:pPr>
            <w:r w:rsidRPr="00C70800">
              <w:rPr>
                <w:rFonts w:ascii="Arial" w:hAnsi="Arial" w:cs="Arial"/>
                <w:sz w:val="22"/>
                <w:szCs w:val="22"/>
              </w:rPr>
              <w:t>Graham</w:t>
            </w:r>
          </w:p>
        </w:tc>
      </w:tr>
      <w:tr w:rsidR="00F139D5" w:rsidRPr="00C70800" w14:paraId="32099326" w14:textId="550E6B39" w:rsidTr="00F139D5">
        <w:tc>
          <w:tcPr>
            <w:tcW w:w="0" w:type="auto"/>
            <w:hideMark/>
          </w:tcPr>
          <w:p w14:paraId="014E4068" w14:textId="77777777" w:rsidR="00F139D5" w:rsidRPr="00C70800" w:rsidRDefault="00F139D5" w:rsidP="00F139D5">
            <w:pPr>
              <w:pStyle w:val="NormalWeb"/>
              <w:rPr>
                <w:rFonts w:ascii="Arial" w:hAnsi="Arial" w:cs="Arial"/>
                <w:sz w:val="22"/>
                <w:szCs w:val="22"/>
              </w:rPr>
            </w:pPr>
            <w:r w:rsidRPr="00C70800">
              <w:rPr>
                <w:rFonts w:ascii="Arial" w:hAnsi="Arial" w:cs="Arial"/>
                <w:sz w:val="22"/>
                <w:szCs w:val="22"/>
              </w:rPr>
              <w:t>Catawba College</w:t>
            </w:r>
          </w:p>
        </w:tc>
        <w:tc>
          <w:tcPr>
            <w:tcW w:w="3715" w:type="dxa"/>
          </w:tcPr>
          <w:p w14:paraId="25343E9A" w14:textId="3DE90805" w:rsidR="00F139D5" w:rsidRPr="00C70800" w:rsidRDefault="00F139D5" w:rsidP="00F139D5">
            <w:pPr>
              <w:pStyle w:val="NormalWeb"/>
              <w:rPr>
                <w:rFonts w:ascii="Arial" w:hAnsi="Arial" w:cs="Arial"/>
                <w:sz w:val="22"/>
                <w:szCs w:val="22"/>
              </w:rPr>
            </w:pPr>
            <w:r w:rsidRPr="00C70800">
              <w:rPr>
                <w:rFonts w:ascii="Arial" w:hAnsi="Arial" w:cs="Arial"/>
                <w:sz w:val="22"/>
                <w:szCs w:val="22"/>
              </w:rPr>
              <w:t>Salisbury</w:t>
            </w:r>
          </w:p>
        </w:tc>
      </w:tr>
      <w:tr w:rsidR="00F139D5" w:rsidRPr="00C70800" w14:paraId="3833B0C4" w14:textId="47AF3FF4" w:rsidTr="00F139D5">
        <w:tc>
          <w:tcPr>
            <w:tcW w:w="0" w:type="auto"/>
            <w:hideMark/>
          </w:tcPr>
          <w:p w14:paraId="345EE994" w14:textId="77777777" w:rsidR="00F139D5" w:rsidRPr="00C70800" w:rsidRDefault="00F139D5" w:rsidP="00F139D5">
            <w:pPr>
              <w:pStyle w:val="NormalWeb"/>
              <w:rPr>
                <w:rFonts w:ascii="Arial" w:hAnsi="Arial" w:cs="Arial"/>
                <w:sz w:val="22"/>
                <w:szCs w:val="22"/>
              </w:rPr>
            </w:pPr>
            <w:r w:rsidRPr="00C70800">
              <w:rPr>
                <w:rFonts w:ascii="Arial" w:hAnsi="Arial" w:cs="Arial"/>
                <w:sz w:val="22"/>
                <w:szCs w:val="22"/>
              </w:rPr>
              <w:t>East Carolina University</w:t>
            </w:r>
          </w:p>
        </w:tc>
        <w:tc>
          <w:tcPr>
            <w:tcW w:w="3715" w:type="dxa"/>
          </w:tcPr>
          <w:p w14:paraId="293541A5" w14:textId="272DA125" w:rsidR="00F139D5" w:rsidRPr="00C70800" w:rsidRDefault="00F139D5" w:rsidP="00F139D5">
            <w:pPr>
              <w:pStyle w:val="NormalWeb"/>
              <w:rPr>
                <w:rFonts w:ascii="Arial" w:hAnsi="Arial" w:cs="Arial"/>
                <w:sz w:val="22"/>
                <w:szCs w:val="22"/>
              </w:rPr>
            </w:pPr>
            <w:r w:rsidRPr="00C70800">
              <w:rPr>
                <w:rFonts w:ascii="Arial" w:hAnsi="Arial" w:cs="Arial"/>
                <w:sz w:val="22"/>
                <w:szCs w:val="22"/>
              </w:rPr>
              <w:t>Greenville</w:t>
            </w:r>
          </w:p>
        </w:tc>
      </w:tr>
      <w:tr w:rsidR="00F139D5" w:rsidRPr="00C70800" w14:paraId="53BE7677" w14:textId="6007570A" w:rsidTr="00F139D5">
        <w:tc>
          <w:tcPr>
            <w:tcW w:w="0" w:type="auto"/>
            <w:hideMark/>
          </w:tcPr>
          <w:p w14:paraId="321110CE" w14:textId="77777777" w:rsidR="00F139D5" w:rsidRPr="00C70800" w:rsidRDefault="00F139D5" w:rsidP="00F139D5">
            <w:pPr>
              <w:pStyle w:val="NormalWeb"/>
              <w:rPr>
                <w:rFonts w:ascii="Arial" w:hAnsi="Arial" w:cs="Arial"/>
                <w:sz w:val="22"/>
                <w:szCs w:val="22"/>
              </w:rPr>
            </w:pPr>
            <w:r w:rsidRPr="00C70800">
              <w:rPr>
                <w:rFonts w:ascii="Arial" w:hAnsi="Arial" w:cs="Arial"/>
                <w:sz w:val="22"/>
                <w:szCs w:val="22"/>
              </w:rPr>
              <w:t>Elizabeth City State University</w:t>
            </w:r>
          </w:p>
        </w:tc>
        <w:tc>
          <w:tcPr>
            <w:tcW w:w="3715" w:type="dxa"/>
          </w:tcPr>
          <w:p w14:paraId="14A300B0" w14:textId="08D6C8EA" w:rsidR="00F139D5" w:rsidRPr="00C70800" w:rsidRDefault="00F139D5" w:rsidP="00F139D5">
            <w:pPr>
              <w:pStyle w:val="NormalWeb"/>
              <w:rPr>
                <w:rFonts w:ascii="Arial" w:hAnsi="Arial" w:cs="Arial"/>
                <w:sz w:val="22"/>
                <w:szCs w:val="22"/>
              </w:rPr>
            </w:pPr>
            <w:r w:rsidRPr="00C70800">
              <w:rPr>
                <w:rFonts w:ascii="Arial" w:hAnsi="Arial" w:cs="Arial"/>
                <w:sz w:val="22"/>
                <w:szCs w:val="22"/>
              </w:rPr>
              <w:t>Elizabeth City</w:t>
            </w:r>
          </w:p>
        </w:tc>
      </w:tr>
      <w:tr w:rsidR="00F139D5" w:rsidRPr="00C70800" w14:paraId="6E921246" w14:textId="51AC9B03" w:rsidTr="00F139D5">
        <w:tc>
          <w:tcPr>
            <w:tcW w:w="0" w:type="auto"/>
            <w:hideMark/>
          </w:tcPr>
          <w:p w14:paraId="4CD3A5F2" w14:textId="77777777" w:rsidR="00F139D5" w:rsidRPr="00C70800" w:rsidRDefault="00F139D5" w:rsidP="00F139D5">
            <w:pPr>
              <w:pStyle w:val="NormalWeb"/>
              <w:rPr>
                <w:rFonts w:ascii="Arial" w:hAnsi="Arial" w:cs="Arial"/>
                <w:sz w:val="22"/>
                <w:szCs w:val="22"/>
              </w:rPr>
            </w:pPr>
            <w:r w:rsidRPr="00C70800">
              <w:rPr>
                <w:rFonts w:ascii="Arial" w:hAnsi="Arial" w:cs="Arial"/>
                <w:sz w:val="22"/>
                <w:szCs w:val="22"/>
              </w:rPr>
              <w:t>High Point University</w:t>
            </w:r>
          </w:p>
        </w:tc>
        <w:tc>
          <w:tcPr>
            <w:tcW w:w="3715" w:type="dxa"/>
          </w:tcPr>
          <w:p w14:paraId="65C3B5A1" w14:textId="4B5B3E31" w:rsidR="00F139D5" w:rsidRPr="00C70800" w:rsidRDefault="00F139D5" w:rsidP="00F139D5">
            <w:pPr>
              <w:pStyle w:val="NormalWeb"/>
              <w:rPr>
                <w:rFonts w:ascii="Arial" w:hAnsi="Arial" w:cs="Arial"/>
                <w:sz w:val="22"/>
                <w:szCs w:val="22"/>
              </w:rPr>
            </w:pPr>
            <w:r w:rsidRPr="00C70800">
              <w:rPr>
                <w:rFonts w:ascii="Arial" w:hAnsi="Arial" w:cs="Arial"/>
                <w:sz w:val="22"/>
                <w:szCs w:val="22"/>
              </w:rPr>
              <w:t>High Point</w:t>
            </w:r>
          </w:p>
        </w:tc>
      </w:tr>
      <w:tr w:rsidR="00F139D5" w:rsidRPr="00C70800" w14:paraId="01531059" w14:textId="3D3AACCC" w:rsidTr="00F139D5">
        <w:tc>
          <w:tcPr>
            <w:tcW w:w="0" w:type="auto"/>
            <w:hideMark/>
          </w:tcPr>
          <w:p w14:paraId="74D3EDB4" w14:textId="77777777" w:rsidR="00F139D5" w:rsidRPr="00C70800" w:rsidRDefault="00F139D5" w:rsidP="00F139D5">
            <w:pPr>
              <w:pStyle w:val="NormalWeb"/>
              <w:rPr>
                <w:rFonts w:ascii="Arial" w:hAnsi="Arial" w:cs="Arial"/>
                <w:sz w:val="22"/>
                <w:szCs w:val="22"/>
              </w:rPr>
            </w:pPr>
            <w:r w:rsidRPr="00C70800">
              <w:rPr>
                <w:rFonts w:ascii="Arial" w:hAnsi="Arial" w:cs="Arial"/>
                <w:sz w:val="22"/>
                <w:szCs w:val="22"/>
              </w:rPr>
              <w:t>Methodist University</w:t>
            </w:r>
          </w:p>
        </w:tc>
        <w:tc>
          <w:tcPr>
            <w:tcW w:w="3715" w:type="dxa"/>
          </w:tcPr>
          <w:p w14:paraId="0F03ED92" w14:textId="18EB8EEB" w:rsidR="00F139D5" w:rsidRPr="00C70800" w:rsidRDefault="00F139D5" w:rsidP="00F139D5">
            <w:pPr>
              <w:pStyle w:val="NormalWeb"/>
              <w:rPr>
                <w:rFonts w:ascii="Arial" w:hAnsi="Arial" w:cs="Arial"/>
                <w:sz w:val="22"/>
                <w:szCs w:val="22"/>
              </w:rPr>
            </w:pPr>
            <w:r w:rsidRPr="00C70800">
              <w:rPr>
                <w:rFonts w:ascii="Arial" w:hAnsi="Arial" w:cs="Arial"/>
                <w:sz w:val="22"/>
                <w:szCs w:val="22"/>
              </w:rPr>
              <w:t>Fayetteville</w:t>
            </w:r>
          </w:p>
        </w:tc>
      </w:tr>
      <w:tr w:rsidR="00F139D5" w:rsidRPr="00C70800" w14:paraId="1FF2D55F" w14:textId="371B1A8E" w:rsidTr="00F139D5">
        <w:tc>
          <w:tcPr>
            <w:tcW w:w="0" w:type="auto"/>
            <w:hideMark/>
          </w:tcPr>
          <w:p w14:paraId="6AA6E6D8" w14:textId="77777777" w:rsidR="00F139D5" w:rsidRPr="00C70800" w:rsidRDefault="00F139D5" w:rsidP="00F139D5">
            <w:pPr>
              <w:pStyle w:val="NormalWeb"/>
              <w:rPr>
                <w:rFonts w:ascii="Arial" w:hAnsi="Arial" w:cs="Arial"/>
                <w:sz w:val="22"/>
                <w:szCs w:val="22"/>
              </w:rPr>
            </w:pPr>
            <w:r w:rsidRPr="00C70800">
              <w:rPr>
                <w:rFonts w:ascii="Arial" w:hAnsi="Arial" w:cs="Arial"/>
                <w:sz w:val="22"/>
                <w:szCs w:val="22"/>
              </w:rPr>
              <w:t>North Carolina Central University</w:t>
            </w:r>
          </w:p>
        </w:tc>
        <w:tc>
          <w:tcPr>
            <w:tcW w:w="3715" w:type="dxa"/>
          </w:tcPr>
          <w:p w14:paraId="25D689C3" w14:textId="7274E8E6" w:rsidR="00F139D5" w:rsidRPr="00C70800" w:rsidRDefault="00F139D5" w:rsidP="00F139D5">
            <w:pPr>
              <w:pStyle w:val="NormalWeb"/>
              <w:rPr>
                <w:rFonts w:ascii="Arial" w:hAnsi="Arial" w:cs="Arial"/>
                <w:sz w:val="22"/>
                <w:szCs w:val="22"/>
              </w:rPr>
            </w:pPr>
            <w:r w:rsidRPr="00C70800">
              <w:rPr>
                <w:rFonts w:ascii="Arial" w:hAnsi="Arial" w:cs="Arial"/>
                <w:sz w:val="22"/>
                <w:szCs w:val="22"/>
              </w:rPr>
              <w:t>Durham</w:t>
            </w:r>
          </w:p>
        </w:tc>
      </w:tr>
      <w:tr w:rsidR="00F139D5" w:rsidRPr="00C70800" w14:paraId="3ECC8423" w14:textId="2BEDDA93" w:rsidTr="00F139D5">
        <w:tc>
          <w:tcPr>
            <w:tcW w:w="0" w:type="auto"/>
            <w:hideMark/>
          </w:tcPr>
          <w:p w14:paraId="41F067D7" w14:textId="77777777" w:rsidR="00F139D5" w:rsidRPr="00C70800" w:rsidRDefault="00F139D5" w:rsidP="00F139D5">
            <w:pPr>
              <w:pStyle w:val="NormalWeb"/>
              <w:rPr>
                <w:rFonts w:ascii="Arial" w:hAnsi="Arial" w:cs="Arial"/>
                <w:sz w:val="22"/>
                <w:szCs w:val="22"/>
              </w:rPr>
            </w:pPr>
            <w:r w:rsidRPr="00C70800">
              <w:rPr>
                <w:rFonts w:ascii="Arial" w:hAnsi="Arial" w:cs="Arial"/>
                <w:sz w:val="22"/>
                <w:szCs w:val="22"/>
              </w:rPr>
              <w:t>North Carolina A&amp;T State University</w:t>
            </w:r>
          </w:p>
        </w:tc>
        <w:tc>
          <w:tcPr>
            <w:tcW w:w="3715" w:type="dxa"/>
          </w:tcPr>
          <w:p w14:paraId="5EE6FF16" w14:textId="34D32FE7" w:rsidR="00F139D5" w:rsidRPr="00C70800" w:rsidRDefault="00F139D5" w:rsidP="00F139D5">
            <w:pPr>
              <w:pStyle w:val="NormalWeb"/>
              <w:rPr>
                <w:rFonts w:ascii="Arial" w:hAnsi="Arial" w:cs="Arial"/>
                <w:sz w:val="22"/>
                <w:szCs w:val="22"/>
              </w:rPr>
            </w:pPr>
            <w:r w:rsidRPr="00C70800">
              <w:rPr>
                <w:rFonts w:ascii="Arial" w:hAnsi="Arial" w:cs="Arial"/>
                <w:sz w:val="22"/>
                <w:szCs w:val="22"/>
              </w:rPr>
              <w:t>Greensboro</w:t>
            </w:r>
          </w:p>
        </w:tc>
      </w:tr>
      <w:tr w:rsidR="00F139D5" w:rsidRPr="00C70800" w14:paraId="69970662" w14:textId="04A2C545" w:rsidTr="00F139D5">
        <w:tc>
          <w:tcPr>
            <w:tcW w:w="0" w:type="auto"/>
            <w:hideMark/>
          </w:tcPr>
          <w:p w14:paraId="46F6152C" w14:textId="77777777" w:rsidR="00F139D5" w:rsidRPr="00C70800" w:rsidRDefault="00F139D5" w:rsidP="00F139D5">
            <w:pPr>
              <w:pStyle w:val="NormalWeb"/>
              <w:rPr>
                <w:rFonts w:ascii="Arial" w:hAnsi="Arial" w:cs="Arial"/>
                <w:sz w:val="22"/>
                <w:szCs w:val="22"/>
              </w:rPr>
            </w:pPr>
            <w:r w:rsidRPr="00C70800">
              <w:rPr>
                <w:rFonts w:ascii="Arial" w:hAnsi="Arial" w:cs="Arial"/>
                <w:sz w:val="22"/>
                <w:szCs w:val="22"/>
              </w:rPr>
              <w:t>Piedmont Community College</w:t>
            </w:r>
          </w:p>
        </w:tc>
        <w:tc>
          <w:tcPr>
            <w:tcW w:w="3715" w:type="dxa"/>
          </w:tcPr>
          <w:p w14:paraId="7376A80D" w14:textId="11137F00" w:rsidR="00F139D5" w:rsidRPr="00C70800" w:rsidRDefault="00F139D5" w:rsidP="00F139D5">
            <w:pPr>
              <w:pStyle w:val="NormalWeb"/>
              <w:rPr>
                <w:rFonts w:ascii="Arial" w:hAnsi="Arial" w:cs="Arial"/>
                <w:sz w:val="22"/>
                <w:szCs w:val="22"/>
              </w:rPr>
            </w:pPr>
            <w:r w:rsidRPr="00C70800">
              <w:rPr>
                <w:rFonts w:ascii="Arial" w:hAnsi="Arial" w:cs="Arial"/>
                <w:sz w:val="22"/>
                <w:szCs w:val="22"/>
              </w:rPr>
              <w:t>Roxboro</w:t>
            </w:r>
          </w:p>
        </w:tc>
      </w:tr>
      <w:tr w:rsidR="00F139D5" w:rsidRPr="00C70800" w14:paraId="6F1C71B0" w14:textId="1F5F0F0D" w:rsidTr="00F139D5">
        <w:tc>
          <w:tcPr>
            <w:tcW w:w="0" w:type="auto"/>
            <w:hideMark/>
          </w:tcPr>
          <w:p w14:paraId="61DCCFCA" w14:textId="77777777" w:rsidR="00F139D5" w:rsidRPr="00C70800" w:rsidRDefault="00F139D5" w:rsidP="00F139D5">
            <w:pPr>
              <w:pStyle w:val="NormalWeb"/>
              <w:rPr>
                <w:rFonts w:ascii="Arial" w:hAnsi="Arial" w:cs="Arial"/>
                <w:sz w:val="22"/>
                <w:szCs w:val="22"/>
              </w:rPr>
            </w:pPr>
            <w:r w:rsidRPr="00C70800">
              <w:rPr>
                <w:rFonts w:ascii="Arial" w:hAnsi="Arial" w:cs="Arial"/>
                <w:sz w:val="22"/>
                <w:szCs w:val="22"/>
              </w:rPr>
              <w:t>Queens University of Charlotte</w:t>
            </w:r>
          </w:p>
        </w:tc>
        <w:tc>
          <w:tcPr>
            <w:tcW w:w="3715" w:type="dxa"/>
          </w:tcPr>
          <w:p w14:paraId="1CD120B2" w14:textId="51690CF1" w:rsidR="00F139D5" w:rsidRPr="00C70800" w:rsidRDefault="00F139D5" w:rsidP="00F139D5">
            <w:pPr>
              <w:pStyle w:val="NormalWeb"/>
              <w:rPr>
                <w:rFonts w:ascii="Arial" w:hAnsi="Arial" w:cs="Arial"/>
                <w:sz w:val="22"/>
                <w:szCs w:val="22"/>
              </w:rPr>
            </w:pPr>
            <w:r w:rsidRPr="00C70800">
              <w:rPr>
                <w:rFonts w:ascii="Arial" w:hAnsi="Arial" w:cs="Arial"/>
                <w:sz w:val="22"/>
                <w:szCs w:val="22"/>
              </w:rPr>
              <w:t>Charlotte</w:t>
            </w:r>
          </w:p>
        </w:tc>
      </w:tr>
      <w:tr w:rsidR="00F139D5" w:rsidRPr="00C70800" w14:paraId="5CD1EADB" w14:textId="34CAE5E0" w:rsidTr="00F139D5">
        <w:tc>
          <w:tcPr>
            <w:tcW w:w="0" w:type="auto"/>
            <w:hideMark/>
          </w:tcPr>
          <w:p w14:paraId="31427010" w14:textId="77777777" w:rsidR="00F139D5" w:rsidRPr="00C70800" w:rsidRDefault="00F139D5" w:rsidP="00F139D5">
            <w:pPr>
              <w:pStyle w:val="NormalWeb"/>
              <w:rPr>
                <w:rFonts w:ascii="Arial" w:hAnsi="Arial" w:cs="Arial"/>
                <w:sz w:val="22"/>
                <w:szCs w:val="22"/>
              </w:rPr>
            </w:pPr>
            <w:r w:rsidRPr="00C70800">
              <w:rPr>
                <w:rFonts w:ascii="Arial" w:hAnsi="Arial" w:cs="Arial"/>
                <w:sz w:val="22"/>
                <w:szCs w:val="22"/>
              </w:rPr>
              <w:t>UNC Asheville</w:t>
            </w:r>
          </w:p>
        </w:tc>
        <w:tc>
          <w:tcPr>
            <w:tcW w:w="3715" w:type="dxa"/>
          </w:tcPr>
          <w:p w14:paraId="66E1873B" w14:textId="5F0CC940" w:rsidR="00F139D5" w:rsidRPr="00C70800" w:rsidRDefault="00F139D5" w:rsidP="00F139D5">
            <w:pPr>
              <w:pStyle w:val="NormalWeb"/>
              <w:rPr>
                <w:rFonts w:ascii="Arial" w:hAnsi="Arial" w:cs="Arial"/>
                <w:sz w:val="22"/>
                <w:szCs w:val="22"/>
              </w:rPr>
            </w:pPr>
            <w:r w:rsidRPr="00C70800">
              <w:rPr>
                <w:rFonts w:ascii="Arial" w:hAnsi="Arial" w:cs="Arial"/>
                <w:sz w:val="22"/>
                <w:szCs w:val="22"/>
              </w:rPr>
              <w:t>Asheville</w:t>
            </w:r>
          </w:p>
        </w:tc>
      </w:tr>
      <w:tr w:rsidR="00F139D5" w:rsidRPr="00C70800" w14:paraId="339688FE" w14:textId="547D87F9" w:rsidTr="00F139D5">
        <w:tc>
          <w:tcPr>
            <w:tcW w:w="0" w:type="auto"/>
            <w:hideMark/>
          </w:tcPr>
          <w:p w14:paraId="7C2BB39D" w14:textId="77777777" w:rsidR="00F139D5" w:rsidRPr="00C70800" w:rsidRDefault="00F139D5" w:rsidP="00F139D5">
            <w:pPr>
              <w:pStyle w:val="NormalWeb"/>
              <w:rPr>
                <w:rFonts w:ascii="Arial" w:hAnsi="Arial" w:cs="Arial"/>
                <w:sz w:val="22"/>
                <w:szCs w:val="22"/>
              </w:rPr>
            </w:pPr>
            <w:r w:rsidRPr="00C70800">
              <w:rPr>
                <w:rFonts w:ascii="Arial" w:hAnsi="Arial" w:cs="Arial"/>
                <w:sz w:val="22"/>
                <w:szCs w:val="22"/>
              </w:rPr>
              <w:t>UNC Pembroke</w:t>
            </w:r>
          </w:p>
        </w:tc>
        <w:tc>
          <w:tcPr>
            <w:tcW w:w="3715" w:type="dxa"/>
          </w:tcPr>
          <w:p w14:paraId="6ED64926" w14:textId="532969FE" w:rsidR="00F139D5" w:rsidRPr="00C70800" w:rsidRDefault="00F139D5" w:rsidP="00F139D5">
            <w:pPr>
              <w:pStyle w:val="NormalWeb"/>
              <w:rPr>
                <w:rFonts w:ascii="Arial" w:hAnsi="Arial" w:cs="Arial"/>
                <w:sz w:val="22"/>
                <w:szCs w:val="22"/>
              </w:rPr>
            </w:pPr>
            <w:r w:rsidRPr="00C70800">
              <w:rPr>
                <w:rFonts w:ascii="Arial" w:hAnsi="Arial" w:cs="Arial"/>
                <w:sz w:val="22"/>
                <w:szCs w:val="22"/>
              </w:rPr>
              <w:t>Pembroke</w:t>
            </w:r>
          </w:p>
        </w:tc>
      </w:tr>
      <w:tr w:rsidR="00F139D5" w:rsidRPr="00C70800" w14:paraId="27522F4B" w14:textId="41A58BB0" w:rsidTr="00F139D5">
        <w:tc>
          <w:tcPr>
            <w:tcW w:w="0" w:type="auto"/>
            <w:hideMark/>
          </w:tcPr>
          <w:p w14:paraId="311254F6" w14:textId="77777777" w:rsidR="00F139D5" w:rsidRPr="00C70800" w:rsidRDefault="00F139D5" w:rsidP="00F139D5">
            <w:pPr>
              <w:pStyle w:val="NormalWeb"/>
              <w:rPr>
                <w:rFonts w:ascii="Arial" w:hAnsi="Arial" w:cs="Arial"/>
                <w:sz w:val="22"/>
                <w:szCs w:val="22"/>
              </w:rPr>
            </w:pPr>
            <w:r w:rsidRPr="00C70800">
              <w:rPr>
                <w:rFonts w:ascii="Arial" w:hAnsi="Arial" w:cs="Arial"/>
                <w:sz w:val="22"/>
                <w:szCs w:val="22"/>
              </w:rPr>
              <w:lastRenderedPageBreak/>
              <w:t>Warren Wilson College</w:t>
            </w:r>
          </w:p>
        </w:tc>
        <w:tc>
          <w:tcPr>
            <w:tcW w:w="3715" w:type="dxa"/>
          </w:tcPr>
          <w:p w14:paraId="06ECC06C" w14:textId="66E21BE4" w:rsidR="00F139D5" w:rsidRPr="00C70800" w:rsidRDefault="00F139D5" w:rsidP="00F139D5">
            <w:pPr>
              <w:pStyle w:val="NormalWeb"/>
              <w:rPr>
                <w:rFonts w:ascii="Arial" w:hAnsi="Arial" w:cs="Arial"/>
                <w:sz w:val="22"/>
                <w:szCs w:val="22"/>
              </w:rPr>
            </w:pPr>
            <w:r w:rsidRPr="00C70800">
              <w:rPr>
                <w:rFonts w:ascii="Arial" w:hAnsi="Arial" w:cs="Arial"/>
                <w:sz w:val="22"/>
                <w:szCs w:val="22"/>
              </w:rPr>
              <w:t>Swannanoa</w:t>
            </w:r>
          </w:p>
        </w:tc>
      </w:tr>
      <w:tr w:rsidR="00F139D5" w:rsidRPr="00C70800" w14:paraId="22EA65E0" w14:textId="5995442B" w:rsidTr="00F139D5">
        <w:tc>
          <w:tcPr>
            <w:tcW w:w="0" w:type="auto"/>
            <w:hideMark/>
          </w:tcPr>
          <w:p w14:paraId="16ED267E" w14:textId="77777777" w:rsidR="00F139D5" w:rsidRPr="00C70800" w:rsidRDefault="00F139D5" w:rsidP="00F139D5">
            <w:pPr>
              <w:pStyle w:val="NormalWeb"/>
              <w:rPr>
                <w:rFonts w:ascii="Arial" w:hAnsi="Arial" w:cs="Arial"/>
                <w:sz w:val="22"/>
                <w:szCs w:val="22"/>
              </w:rPr>
            </w:pPr>
            <w:r w:rsidRPr="00C70800">
              <w:rPr>
                <w:rFonts w:ascii="Arial" w:hAnsi="Arial" w:cs="Arial"/>
                <w:sz w:val="22"/>
                <w:szCs w:val="22"/>
              </w:rPr>
              <w:t>William Peace University</w:t>
            </w:r>
          </w:p>
        </w:tc>
        <w:tc>
          <w:tcPr>
            <w:tcW w:w="3715" w:type="dxa"/>
          </w:tcPr>
          <w:p w14:paraId="4E6509CD" w14:textId="6D5BB328" w:rsidR="00F139D5" w:rsidRPr="00C70800" w:rsidRDefault="00F139D5" w:rsidP="00F139D5">
            <w:pPr>
              <w:pStyle w:val="NormalWeb"/>
              <w:rPr>
                <w:rFonts w:ascii="Arial" w:hAnsi="Arial" w:cs="Arial"/>
                <w:sz w:val="22"/>
                <w:szCs w:val="22"/>
              </w:rPr>
            </w:pPr>
            <w:r w:rsidRPr="00C70800">
              <w:rPr>
                <w:rFonts w:ascii="Arial" w:hAnsi="Arial" w:cs="Arial"/>
                <w:sz w:val="22"/>
                <w:szCs w:val="22"/>
              </w:rPr>
              <w:t>Raleigh</w:t>
            </w:r>
          </w:p>
        </w:tc>
      </w:tr>
    </w:tbl>
    <w:p w14:paraId="5064EF1B" w14:textId="24EFDD69" w:rsidR="009178CB" w:rsidRPr="00C70800" w:rsidRDefault="00F13DC7" w:rsidP="00DA031F">
      <w:pPr>
        <w:pStyle w:val="NormalWeb"/>
        <w:rPr>
          <w:rFonts w:ascii="Arial" w:hAnsi="Arial" w:cs="Arial"/>
          <w:sz w:val="22"/>
          <w:szCs w:val="22"/>
        </w:rPr>
      </w:pPr>
      <w:r w:rsidRPr="00C70800">
        <w:rPr>
          <w:rFonts w:ascii="Arial" w:hAnsi="Arial" w:cs="Arial"/>
          <w:sz w:val="22"/>
          <w:szCs w:val="22"/>
        </w:rPr>
        <w:t xml:space="preserve">Since 2019, the North Carolina Collegiate Hunger Challenge has </w:t>
      </w:r>
      <w:proofErr w:type="gramStart"/>
      <w:r w:rsidRPr="00C70800">
        <w:rPr>
          <w:rFonts w:ascii="Arial" w:hAnsi="Arial" w:cs="Arial"/>
          <w:sz w:val="22"/>
          <w:szCs w:val="22"/>
        </w:rPr>
        <w:t>awarded</w:t>
      </w:r>
      <w:proofErr w:type="gramEnd"/>
      <w:r w:rsidRPr="00C70800">
        <w:rPr>
          <w:rFonts w:ascii="Arial" w:hAnsi="Arial" w:cs="Arial"/>
          <w:sz w:val="22"/>
          <w:szCs w:val="22"/>
        </w:rPr>
        <w:t xml:space="preserve"> more than $185,000, equivalent to more than 1.8 million meals*.  Through Food Lion Feeds, Food Lion has helped provide more than 1.5 billion meals to individuals and families since 2014 and has committed to donating 3 billion meals by 2032. </w:t>
      </w:r>
      <w:r w:rsidR="00E729D2" w:rsidRPr="00C70800">
        <w:rPr>
          <w:rFonts w:ascii="Arial" w:hAnsi="Arial" w:cs="Arial"/>
          <w:sz w:val="22"/>
          <w:szCs w:val="22"/>
        </w:rPr>
        <w:t xml:space="preserve">To learn more about Food Lion Feeds and its hunger relief efforts, visit </w:t>
      </w:r>
      <w:hyperlink r:id="rId16" w:history="1">
        <w:r w:rsidR="00E729D2" w:rsidRPr="00C70800">
          <w:rPr>
            <w:rStyle w:val="Hyperlink"/>
            <w:rFonts w:ascii="Arial" w:hAnsi="Arial" w:cs="Arial"/>
            <w:sz w:val="22"/>
            <w:szCs w:val="22"/>
          </w:rPr>
          <w:t>foodlion.com/feeds</w:t>
        </w:r>
      </w:hyperlink>
      <w:r w:rsidR="00E729D2" w:rsidRPr="00C70800">
        <w:rPr>
          <w:rFonts w:ascii="Arial" w:hAnsi="Arial" w:cs="Arial"/>
          <w:sz w:val="22"/>
          <w:szCs w:val="22"/>
        </w:rPr>
        <w:t>.</w:t>
      </w:r>
    </w:p>
    <w:p w14:paraId="6F17D4B7" w14:textId="3F937E32" w:rsidR="004A6AAC" w:rsidRPr="00C70800" w:rsidRDefault="004A6AAC" w:rsidP="00DA031F">
      <w:pPr>
        <w:pStyle w:val="NormalWeb"/>
        <w:rPr>
          <w:rFonts w:ascii="Arial" w:hAnsi="Arial" w:cs="Arial"/>
          <w:i/>
          <w:iCs/>
          <w:sz w:val="22"/>
          <w:szCs w:val="22"/>
        </w:rPr>
      </w:pPr>
      <w:r w:rsidRPr="00C70800">
        <w:rPr>
          <w:rFonts w:ascii="Arial" w:hAnsi="Arial" w:cs="Arial"/>
          <w:i/>
          <w:iCs/>
          <w:sz w:val="22"/>
          <w:szCs w:val="22"/>
        </w:rPr>
        <w:t>*$1 helps provide at least 10 meals secured by Feeding America</w:t>
      </w:r>
      <w:r w:rsidR="003362F2">
        <w:rPr>
          <w:rFonts w:ascii="Arial" w:hAnsi="Arial" w:cs="Arial"/>
          <w:i/>
          <w:iCs/>
          <w:sz w:val="22"/>
          <w:szCs w:val="22"/>
        </w:rPr>
        <w:t>®</w:t>
      </w:r>
      <w:r w:rsidRPr="00C70800">
        <w:rPr>
          <w:rFonts w:ascii="Arial" w:hAnsi="Arial" w:cs="Arial"/>
          <w:i/>
          <w:iCs/>
          <w:sz w:val="22"/>
          <w:szCs w:val="22"/>
        </w:rPr>
        <w:t xml:space="preserve"> on behalf of local partner food banks.</w:t>
      </w:r>
    </w:p>
    <w:p w14:paraId="4D3E1F55" w14:textId="37F1BFCB" w:rsidR="00423375" w:rsidRPr="00C70800" w:rsidRDefault="00423375" w:rsidP="00423375">
      <w:pPr>
        <w:rPr>
          <w:rFonts w:ascii="Arial" w:eastAsia="Calibri" w:hAnsi="Arial" w:cs="Arial"/>
        </w:rPr>
      </w:pPr>
      <w:bookmarkStart w:id="1" w:name="_Hlk220577281"/>
      <w:r w:rsidRPr="00C70800">
        <w:rPr>
          <w:rFonts w:ascii="Arial" w:eastAsia="Calibri" w:hAnsi="Arial" w:cs="Arial"/>
          <w:b/>
          <w:bCs/>
        </w:rPr>
        <w:t>About Food Lion</w:t>
      </w:r>
      <w:r w:rsidRPr="00C70800">
        <w:rPr>
          <w:rFonts w:ascii="Arial" w:hAnsi="Arial" w:cs="Arial"/>
        </w:rPr>
        <w:br/>
      </w:r>
      <w:r w:rsidRPr="00C70800">
        <w:rPr>
          <w:rFonts w:ascii="Arial" w:eastAsia="Calibri" w:hAnsi="Arial" w:cs="Arial"/>
        </w:rPr>
        <w:t xml:space="preserve">Food Lion is an omnichannel grocery retailer committed to nourishing its neighbors. More than 82,000 associates across 1,100+ stores deliver an easy, fresh and affordable shopping experience throughout 10 Southeastern and Mid-Atlantic states. With a focus on hunger relief, Food Lion is a pioneer in food rescue. Since 2014, the company’s hunger relief platform Food Lion Feeds has donated more than 1.5 billion meals to those who are food insecure. The retailer has committed to donate 3 billion meals by 2032. Founded and based in Salisbury, N.C., since 1957, Food Lion is a company of Ahold Delhaize USA, the U.S. division of Zaandam-based Ahold Delhaize. For more information, visit </w:t>
      </w:r>
      <w:hyperlink r:id="rId17" w:history="1">
        <w:r w:rsidRPr="00C70800">
          <w:rPr>
            <w:rStyle w:val="Hyperlink"/>
            <w:rFonts w:ascii="Arial" w:eastAsia="Calibri" w:hAnsi="Arial" w:cs="Arial"/>
          </w:rPr>
          <w:t>foodlion.com</w:t>
        </w:r>
      </w:hyperlink>
      <w:r w:rsidR="004B39BF" w:rsidRPr="00C70800">
        <w:rPr>
          <w:rFonts w:ascii="Arial" w:eastAsia="Calibri" w:hAnsi="Arial" w:cs="Arial"/>
        </w:rPr>
        <w:t>.</w:t>
      </w:r>
      <w:r w:rsidRPr="00C70800">
        <w:rPr>
          <w:rFonts w:ascii="Arial" w:eastAsia="Calibri" w:hAnsi="Arial" w:cs="Arial"/>
        </w:rPr>
        <w:t> </w:t>
      </w:r>
    </w:p>
    <w:p w14:paraId="39C5BC8B" w14:textId="77777777" w:rsidR="000652F8" w:rsidRPr="00C70800" w:rsidRDefault="000652F8" w:rsidP="00423375">
      <w:pPr>
        <w:rPr>
          <w:rFonts w:ascii="Arial" w:hAnsi="Arial" w:cs="Arial"/>
        </w:rPr>
      </w:pPr>
    </w:p>
    <w:p w14:paraId="3FBC6BD8" w14:textId="28F46077" w:rsidR="000652F8" w:rsidRPr="00C70800" w:rsidRDefault="000652F8" w:rsidP="000652F8">
      <w:pPr>
        <w:rPr>
          <w:rFonts w:ascii="Arial" w:eastAsia="Calibri" w:hAnsi="Arial" w:cs="Arial"/>
        </w:rPr>
      </w:pPr>
      <w:r w:rsidRPr="00C70800">
        <w:rPr>
          <w:rFonts w:ascii="Arial" w:eastAsia="Calibri" w:hAnsi="Arial" w:cs="Arial"/>
          <w:b/>
          <w:bCs/>
        </w:rPr>
        <w:t>About North Carolina Campus Engagement</w:t>
      </w:r>
      <w:r w:rsidRPr="00C70800">
        <w:rPr>
          <w:rFonts w:ascii="Arial" w:hAnsi="Arial" w:cs="Arial"/>
        </w:rPr>
        <w:br/>
      </w:r>
      <w:bookmarkStart w:id="2" w:name="_Hlk220577337"/>
      <w:r w:rsidRPr="00C70800">
        <w:rPr>
          <w:rFonts w:ascii="Arial" w:eastAsia="Calibri" w:hAnsi="Arial" w:cs="Arial"/>
        </w:rPr>
        <w:t xml:space="preserve">North Carolina Campus Engagement </w:t>
      </w:r>
      <w:bookmarkEnd w:id="2"/>
      <w:r w:rsidRPr="00C70800">
        <w:rPr>
          <w:rFonts w:ascii="Arial" w:eastAsia="Calibri" w:hAnsi="Arial" w:cs="Arial"/>
        </w:rPr>
        <w:t xml:space="preserve">is a collaborative network of colleges and universities committed to </w:t>
      </w:r>
      <w:r w:rsidR="545F1D31" w:rsidRPr="00C70800">
        <w:rPr>
          <w:rFonts w:ascii="Arial" w:eastAsia="Calibri" w:hAnsi="Arial" w:cs="Arial"/>
        </w:rPr>
        <w:t>preparing</w:t>
      </w:r>
      <w:r w:rsidRPr="00C70800">
        <w:rPr>
          <w:rFonts w:ascii="Arial" w:eastAsia="Calibri" w:hAnsi="Arial" w:cs="Arial"/>
        </w:rPr>
        <w:t xml:space="preserve"> students for civic and social responsibility, partnering with communities for positive change and strengthening democracy. Learn more at </w:t>
      </w:r>
      <w:hyperlink r:id="rId18" w:history="1">
        <w:r w:rsidRPr="00C70800">
          <w:rPr>
            <w:rStyle w:val="Hyperlink"/>
            <w:rFonts w:ascii="Arial" w:eastAsia="Calibri" w:hAnsi="Arial" w:cs="Arial"/>
          </w:rPr>
          <w:t>nccampusengagement.org</w:t>
        </w:r>
      </w:hyperlink>
      <w:r w:rsidRPr="00C70800">
        <w:rPr>
          <w:rFonts w:ascii="Arial" w:eastAsia="Calibri" w:hAnsi="Arial" w:cs="Arial"/>
        </w:rPr>
        <w:t>. </w:t>
      </w:r>
      <w:bookmarkEnd w:id="1"/>
    </w:p>
    <w:p w14:paraId="71DEEEB8" w14:textId="77777777" w:rsidR="008423EC" w:rsidRPr="00C70800" w:rsidRDefault="008423EC" w:rsidP="000652F8">
      <w:pPr>
        <w:jc w:val="center"/>
        <w:rPr>
          <w:rFonts w:ascii="Arial" w:eastAsia="Calibri" w:hAnsi="Arial" w:cs="Arial"/>
        </w:rPr>
      </w:pPr>
      <w:r w:rsidRPr="00C70800">
        <w:rPr>
          <w:rFonts w:ascii="Arial" w:hAnsi="Arial" w:cs="Arial"/>
          <w:b/>
          <w:bCs/>
        </w:rPr>
        <w:t># # #</w:t>
      </w:r>
    </w:p>
    <w:p w14:paraId="065D446F" w14:textId="77777777" w:rsidR="007B2401" w:rsidRPr="00001E7F" w:rsidRDefault="007B2401"/>
    <w:sectPr w:rsidR="007B2401" w:rsidRPr="00001E7F">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CFD23" w14:textId="77777777" w:rsidR="00D800DF" w:rsidRDefault="00D800DF" w:rsidP="00266664">
      <w:r>
        <w:separator/>
      </w:r>
    </w:p>
  </w:endnote>
  <w:endnote w:type="continuationSeparator" w:id="0">
    <w:p w14:paraId="6A9E2F9F" w14:textId="77777777" w:rsidR="00D800DF" w:rsidRDefault="00D800DF" w:rsidP="00266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70558" w14:textId="77777777" w:rsidR="00266664" w:rsidRDefault="002666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FD601" w14:textId="77777777" w:rsidR="00266664" w:rsidRDefault="002666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3544B" w14:textId="77777777" w:rsidR="00266664" w:rsidRDefault="002666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65BA3" w14:textId="77777777" w:rsidR="00D800DF" w:rsidRDefault="00D800DF" w:rsidP="00266664">
      <w:r>
        <w:separator/>
      </w:r>
    </w:p>
  </w:footnote>
  <w:footnote w:type="continuationSeparator" w:id="0">
    <w:p w14:paraId="1BA8A41D" w14:textId="77777777" w:rsidR="00D800DF" w:rsidRDefault="00D800DF" w:rsidP="00266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4E7DF" w14:textId="77777777" w:rsidR="00266664" w:rsidRDefault="002666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47B3F" w14:textId="77777777" w:rsidR="00266664" w:rsidRDefault="002666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AE2E1" w14:textId="77777777" w:rsidR="00266664" w:rsidRDefault="002666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537C6"/>
    <w:multiLevelType w:val="multilevel"/>
    <w:tmpl w:val="D4601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52EC4"/>
    <w:multiLevelType w:val="multilevel"/>
    <w:tmpl w:val="82BA7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8D46BC"/>
    <w:multiLevelType w:val="multilevel"/>
    <w:tmpl w:val="DB8C3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0F202C"/>
    <w:multiLevelType w:val="multilevel"/>
    <w:tmpl w:val="C4A0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5A6097"/>
    <w:multiLevelType w:val="multilevel"/>
    <w:tmpl w:val="AE22E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735C34"/>
    <w:multiLevelType w:val="multilevel"/>
    <w:tmpl w:val="20188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8D1B68"/>
    <w:multiLevelType w:val="multilevel"/>
    <w:tmpl w:val="20D25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08123B"/>
    <w:multiLevelType w:val="hybridMultilevel"/>
    <w:tmpl w:val="473093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7B5F40F4"/>
    <w:multiLevelType w:val="multilevel"/>
    <w:tmpl w:val="14BA6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0222928">
    <w:abstractNumId w:val="7"/>
  </w:num>
  <w:num w:numId="2" w16cid:durableId="1924754720">
    <w:abstractNumId w:val="1"/>
  </w:num>
  <w:num w:numId="3" w16cid:durableId="1964072425">
    <w:abstractNumId w:val="2"/>
  </w:num>
  <w:num w:numId="4" w16cid:durableId="1857381932">
    <w:abstractNumId w:val="0"/>
  </w:num>
  <w:num w:numId="5" w16cid:durableId="1331252829">
    <w:abstractNumId w:val="5"/>
  </w:num>
  <w:num w:numId="6" w16cid:durableId="1387146914">
    <w:abstractNumId w:val="8"/>
  </w:num>
  <w:num w:numId="7" w16cid:durableId="1653101203">
    <w:abstractNumId w:val="3"/>
  </w:num>
  <w:num w:numId="8" w16cid:durableId="1357579219">
    <w:abstractNumId w:val="4"/>
  </w:num>
  <w:num w:numId="9" w16cid:durableId="21315091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3EC"/>
    <w:rsid w:val="00001E7F"/>
    <w:rsid w:val="00006CC2"/>
    <w:rsid w:val="00016D01"/>
    <w:rsid w:val="00050224"/>
    <w:rsid w:val="00061709"/>
    <w:rsid w:val="00062679"/>
    <w:rsid w:val="0006295D"/>
    <w:rsid w:val="000652F8"/>
    <w:rsid w:val="00066D7C"/>
    <w:rsid w:val="0007146A"/>
    <w:rsid w:val="000A4FDD"/>
    <w:rsid w:val="000B7636"/>
    <w:rsid w:val="000B78AA"/>
    <w:rsid w:val="000B7A46"/>
    <w:rsid w:val="000C1BDB"/>
    <w:rsid w:val="000D12D9"/>
    <w:rsid w:val="000D5340"/>
    <w:rsid w:val="000E3A3B"/>
    <w:rsid w:val="000F3816"/>
    <w:rsid w:val="000F72FB"/>
    <w:rsid w:val="000F7877"/>
    <w:rsid w:val="00102B5B"/>
    <w:rsid w:val="00104D99"/>
    <w:rsid w:val="001055F2"/>
    <w:rsid w:val="00112D55"/>
    <w:rsid w:val="001151D5"/>
    <w:rsid w:val="00116F72"/>
    <w:rsid w:val="00130523"/>
    <w:rsid w:val="00135E29"/>
    <w:rsid w:val="00142687"/>
    <w:rsid w:val="00143657"/>
    <w:rsid w:val="00147262"/>
    <w:rsid w:val="00160568"/>
    <w:rsid w:val="001765DB"/>
    <w:rsid w:val="00180E7A"/>
    <w:rsid w:val="0018363B"/>
    <w:rsid w:val="00192B29"/>
    <w:rsid w:val="00196709"/>
    <w:rsid w:val="001B1250"/>
    <w:rsid w:val="001C6438"/>
    <w:rsid w:val="001D6497"/>
    <w:rsid w:val="001E1681"/>
    <w:rsid w:val="001E1E91"/>
    <w:rsid w:val="001E2F13"/>
    <w:rsid w:val="001F10A7"/>
    <w:rsid w:val="001F2352"/>
    <w:rsid w:val="001F3DCA"/>
    <w:rsid w:val="001F5913"/>
    <w:rsid w:val="00210DB4"/>
    <w:rsid w:val="00216D13"/>
    <w:rsid w:val="002206CA"/>
    <w:rsid w:val="00230C8A"/>
    <w:rsid w:val="002310B6"/>
    <w:rsid w:val="00240BB2"/>
    <w:rsid w:val="002541CF"/>
    <w:rsid w:val="00257AF1"/>
    <w:rsid w:val="00260513"/>
    <w:rsid w:val="00266664"/>
    <w:rsid w:val="002767DD"/>
    <w:rsid w:val="002952F2"/>
    <w:rsid w:val="002A58A4"/>
    <w:rsid w:val="002B2C76"/>
    <w:rsid w:val="002B4682"/>
    <w:rsid w:val="002B49E7"/>
    <w:rsid w:val="002C2290"/>
    <w:rsid w:val="002C4F55"/>
    <w:rsid w:val="002D086E"/>
    <w:rsid w:val="002D25AD"/>
    <w:rsid w:val="002D3276"/>
    <w:rsid w:val="002D3EB5"/>
    <w:rsid w:val="002D7150"/>
    <w:rsid w:val="002E7BFD"/>
    <w:rsid w:val="002F38E5"/>
    <w:rsid w:val="003029AC"/>
    <w:rsid w:val="00305D19"/>
    <w:rsid w:val="003066FE"/>
    <w:rsid w:val="003126F1"/>
    <w:rsid w:val="003221AA"/>
    <w:rsid w:val="00322C31"/>
    <w:rsid w:val="00322ED3"/>
    <w:rsid w:val="00326B4A"/>
    <w:rsid w:val="0033410B"/>
    <w:rsid w:val="003362F2"/>
    <w:rsid w:val="003440A2"/>
    <w:rsid w:val="00356D6A"/>
    <w:rsid w:val="00356DBE"/>
    <w:rsid w:val="00357942"/>
    <w:rsid w:val="00384D6E"/>
    <w:rsid w:val="0038602E"/>
    <w:rsid w:val="0039102F"/>
    <w:rsid w:val="003A4F2E"/>
    <w:rsid w:val="003A5B70"/>
    <w:rsid w:val="003A6686"/>
    <w:rsid w:val="003A741D"/>
    <w:rsid w:val="003B281A"/>
    <w:rsid w:val="003B4C13"/>
    <w:rsid w:val="003B624F"/>
    <w:rsid w:val="003B6C22"/>
    <w:rsid w:val="003C3311"/>
    <w:rsid w:val="003D1A80"/>
    <w:rsid w:val="003D1AC3"/>
    <w:rsid w:val="003D3BD8"/>
    <w:rsid w:val="003E16B0"/>
    <w:rsid w:val="003E3288"/>
    <w:rsid w:val="003E7032"/>
    <w:rsid w:val="003F0316"/>
    <w:rsid w:val="003F2E6C"/>
    <w:rsid w:val="00401FEE"/>
    <w:rsid w:val="00402550"/>
    <w:rsid w:val="004126D3"/>
    <w:rsid w:val="00423375"/>
    <w:rsid w:val="00427472"/>
    <w:rsid w:val="00427DA0"/>
    <w:rsid w:val="0043339D"/>
    <w:rsid w:val="004361D5"/>
    <w:rsid w:val="004376EE"/>
    <w:rsid w:val="00441D8D"/>
    <w:rsid w:val="00442EB5"/>
    <w:rsid w:val="00443843"/>
    <w:rsid w:val="0044520C"/>
    <w:rsid w:val="004465F2"/>
    <w:rsid w:val="004513AA"/>
    <w:rsid w:val="00455B47"/>
    <w:rsid w:val="00461838"/>
    <w:rsid w:val="00464B78"/>
    <w:rsid w:val="00466EAD"/>
    <w:rsid w:val="00474D57"/>
    <w:rsid w:val="00476D8E"/>
    <w:rsid w:val="00477C5B"/>
    <w:rsid w:val="0048197B"/>
    <w:rsid w:val="00497D6B"/>
    <w:rsid w:val="004A6AAC"/>
    <w:rsid w:val="004B39BF"/>
    <w:rsid w:val="004B54A5"/>
    <w:rsid w:val="004B6204"/>
    <w:rsid w:val="004C1B7C"/>
    <w:rsid w:val="004D1D00"/>
    <w:rsid w:val="004D4D83"/>
    <w:rsid w:val="004D7B84"/>
    <w:rsid w:val="004E41DF"/>
    <w:rsid w:val="004E5B37"/>
    <w:rsid w:val="004E7A3E"/>
    <w:rsid w:val="004F47EA"/>
    <w:rsid w:val="004F6CD6"/>
    <w:rsid w:val="00501AED"/>
    <w:rsid w:val="00515FC0"/>
    <w:rsid w:val="005241F9"/>
    <w:rsid w:val="0053462E"/>
    <w:rsid w:val="00535F5B"/>
    <w:rsid w:val="005601CE"/>
    <w:rsid w:val="0056655D"/>
    <w:rsid w:val="0058214B"/>
    <w:rsid w:val="00590143"/>
    <w:rsid w:val="00592B6A"/>
    <w:rsid w:val="005A1F9B"/>
    <w:rsid w:val="005A35D5"/>
    <w:rsid w:val="005A6820"/>
    <w:rsid w:val="005B1293"/>
    <w:rsid w:val="005B3BA2"/>
    <w:rsid w:val="005B43EC"/>
    <w:rsid w:val="005B5929"/>
    <w:rsid w:val="005B67A3"/>
    <w:rsid w:val="005D68FB"/>
    <w:rsid w:val="005E08E0"/>
    <w:rsid w:val="005F10DA"/>
    <w:rsid w:val="005F285D"/>
    <w:rsid w:val="005F5A1E"/>
    <w:rsid w:val="00600022"/>
    <w:rsid w:val="00600F32"/>
    <w:rsid w:val="00606F26"/>
    <w:rsid w:val="00607DF6"/>
    <w:rsid w:val="00620B99"/>
    <w:rsid w:val="00635112"/>
    <w:rsid w:val="0063651A"/>
    <w:rsid w:val="00641514"/>
    <w:rsid w:val="006542C2"/>
    <w:rsid w:val="00670616"/>
    <w:rsid w:val="00670756"/>
    <w:rsid w:val="00671E17"/>
    <w:rsid w:val="00673C6F"/>
    <w:rsid w:val="006754E8"/>
    <w:rsid w:val="006756E6"/>
    <w:rsid w:val="00677D11"/>
    <w:rsid w:val="006820D3"/>
    <w:rsid w:val="00692D2D"/>
    <w:rsid w:val="006A3A97"/>
    <w:rsid w:val="006B0358"/>
    <w:rsid w:val="006C0909"/>
    <w:rsid w:val="006D2204"/>
    <w:rsid w:val="006D49A8"/>
    <w:rsid w:val="006D4E7A"/>
    <w:rsid w:val="006E03F3"/>
    <w:rsid w:val="006F447E"/>
    <w:rsid w:val="006F4576"/>
    <w:rsid w:val="00703D20"/>
    <w:rsid w:val="00706C56"/>
    <w:rsid w:val="00723283"/>
    <w:rsid w:val="0074073E"/>
    <w:rsid w:val="00743911"/>
    <w:rsid w:val="00751E22"/>
    <w:rsid w:val="00760F56"/>
    <w:rsid w:val="00761066"/>
    <w:rsid w:val="00770801"/>
    <w:rsid w:val="00775A24"/>
    <w:rsid w:val="0078432E"/>
    <w:rsid w:val="007945F4"/>
    <w:rsid w:val="007A547B"/>
    <w:rsid w:val="007B0EA5"/>
    <w:rsid w:val="007B2401"/>
    <w:rsid w:val="007C28A3"/>
    <w:rsid w:val="007C3F05"/>
    <w:rsid w:val="007C4ABE"/>
    <w:rsid w:val="007E0317"/>
    <w:rsid w:val="00804173"/>
    <w:rsid w:val="0080583E"/>
    <w:rsid w:val="008167A0"/>
    <w:rsid w:val="00823671"/>
    <w:rsid w:val="008423EC"/>
    <w:rsid w:val="00846917"/>
    <w:rsid w:val="00846DDD"/>
    <w:rsid w:val="0085452D"/>
    <w:rsid w:val="008715A8"/>
    <w:rsid w:val="008719B2"/>
    <w:rsid w:val="00875EB4"/>
    <w:rsid w:val="0088585C"/>
    <w:rsid w:val="00893023"/>
    <w:rsid w:val="00897678"/>
    <w:rsid w:val="008A6077"/>
    <w:rsid w:val="008A6EC1"/>
    <w:rsid w:val="008B30F0"/>
    <w:rsid w:val="008C340D"/>
    <w:rsid w:val="008C5385"/>
    <w:rsid w:val="008D056A"/>
    <w:rsid w:val="008D2166"/>
    <w:rsid w:val="008D25C0"/>
    <w:rsid w:val="008D5195"/>
    <w:rsid w:val="008E19FD"/>
    <w:rsid w:val="008E442B"/>
    <w:rsid w:val="008E4B7D"/>
    <w:rsid w:val="008F464E"/>
    <w:rsid w:val="008F67C4"/>
    <w:rsid w:val="00900C84"/>
    <w:rsid w:val="00903F79"/>
    <w:rsid w:val="009178CB"/>
    <w:rsid w:val="00926BB6"/>
    <w:rsid w:val="00944BE5"/>
    <w:rsid w:val="0095346E"/>
    <w:rsid w:val="0096433F"/>
    <w:rsid w:val="009661CC"/>
    <w:rsid w:val="009766B2"/>
    <w:rsid w:val="009818D1"/>
    <w:rsid w:val="00983E44"/>
    <w:rsid w:val="00985E6B"/>
    <w:rsid w:val="00990EE4"/>
    <w:rsid w:val="009937ED"/>
    <w:rsid w:val="0099650A"/>
    <w:rsid w:val="009A0988"/>
    <w:rsid w:val="009A2963"/>
    <w:rsid w:val="009A2EA0"/>
    <w:rsid w:val="009A65A6"/>
    <w:rsid w:val="009C07BC"/>
    <w:rsid w:val="009C6344"/>
    <w:rsid w:val="009C6ADC"/>
    <w:rsid w:val="009D7E92"/>
    <w:rsid w:val="009E1822"/>
    <w:rsid w:val="009F49D4"/>
    <w:rsid w:val="009F75AA"/>
    <w:rsid w:val="00A02865"/>
    <w:rsid w:val="00A03120"/>
    <w:rsid w:val="00A038B6"/>
    <w:rsid w:val="00A11A6B"/>
    <w:rsid w:val="00A1247C"/>
    <w:rsid w:val="00A12A7A"/>
    <w:rsid w:val="00A2146E"/>
    <w:rsid w:val="00A254C6"/>
    <w:rsid w:val="00A40FCD"/>
    <w:rsid w:val="00A4505F"/>
    <w:rsid w:val="00A572E2"/>
    <w:rsid w:val="00A57960"/>
    <w:rsid w:val="00A6065D"/>
    <w:rsid w:val="00A61B38"/>
    <w:rsid w:val="00A65B7C"/>
    <w:rsid w:val="00A7005B"/>
    <w:rsid w:val="00A8164F"/>
    <w:rsid w:val="00A855E2"/>
    <w:rsid w:val="00A85A6A"/>
    <w:rsid w:val="00A900DC"/>
    <w:rsid w:val="00A93DF1"/>
    <w:rsid w:val="00AA3573"/>
    <w:rsid w:val="00AB1F97"/>
    <w:rsid w:val="00AB466B"/>
    <w:rsid w:val="00AD1AA9"/>
    <w:rsid w:val="00AD75C3"/>
    <w:rsid w:val="00AE6BAB"/>
    <w:rsid w:val="00AE6E9D"/>
    <w:rsid w:val="00B02761"/>
    <w:rsid w:val="00B0409F"/>
    <w:rsid w:val="00B17454"/>
    <w:rsid w:val="00B2583F"/>
    <w:rsid w:val="00B31535"/>
    <w:rsid w:val="00B34161"/>
    <w:rsid w:val="00B40C29"/>
    <w:rsid w:val="00B50940"/>
    <w:rsid w:val="00B5704C"/>
    <w:rsid w:val="00B57C30"/>
    <w:rsid w:val="00B6663C"/>
    <w:rsid w:val="00B666F3"/>
    <w:rsid w:val="00B81A61"/>
    <w:rsid w:val="00B931AC"/>
    <w:rsid w:val="00B93B7D"/>
    <w:rsid w:val="00BA0093"/>
    <w:rsid w:val="00BA1783"/>
    <w:rsid w:val="00BA39F5"/>
    <w:rsid w:val="00BB0BFD"/>
    <w:rsid w:val="00BB0F22"/>
    <w:rsid w:val="00BB335F"/>
    <w:rsid w:val="00BB47E0"/>
    <w:rsid w:val="00BC6550"/>
    <w:rsid w:val="00BE3DD3"/>
    <w:rsid w:val="00BEBDC8"/>
    <w:rsid w:val="00BF03C6"/>
    <w:rsid w:val="00BF729E"/>
    <w:rsid w:val="00C11F2B"/>
    <w:rsid w:val="00C174DA"/>
    <w:rsid w:val="00C3366D"/>
    <w:rsid w:val="00C33814"/>
    <w:rsid w:val="00C35015"/>
    <w:rsid w:val="00C40872"/>
    <w:rsid w:val="00C42ACA"/>
    <w:rsid w:val="00C55D99"/>
    <w:rsid w:val="00C62966"/>
    <w:rsid w:val="00C6768A"/>
    <w:rsid w:val="00C70800"/>
    <w:rsid w:val="00C718E4"/>
    <w:rsid w:val="00C8325A"/>
    <w:rsid w:val="00C8357E"/>
    <w:rsid w:val="00C835E2"/>
    <w:rsid w:val="00C84535"/>
    <w:rsid w:val="00C86B84"/>
    <w:rsid w:val="00C90305"/>
    <w:rsid w:val="00C95DD1"/>
    <w:rsid w:val="00C97716"/>
    <w:rsid w:val="00C97859"/>
    <w:rsid w:val="00CA15F7"/>
    <w:rsid w:val="00CA454A"/>
    <w:rsid w:val="00CA4998"/>
    <w:rsid w:val="00CA614C"/>
    <w:rsid w:val="00CA6AC1"/>
    <w:rsid w:val="00CA6EDE"/>
    <w:rsid w:val="00CB397C"/>
    <w:rsid w:val="00CE17D9"/>
    <w:rsid w:val="00CE4371"/>
    <w:rsid w:val="00CE74B4"/>
    <w:rsid w:val="00CF0247"/>
    <w:rsid w:val="00CF4A86"/>
    <w:rsid w:val="00CF5094"/>
    <w:rsid w:val="00D03235"/>
    <w:rsid w:val="00D05A54"/>
    <w:rsid w:val="00D07F65"/>
    <w:rsid w:val="00D21ED8"/>
    <w:rsid w:val="00D25055"/>
    <w:rsid w:val="00D31491"/>
    <w:rsid w:val="00D36120"/>
    <w:rsid w:val="00D369C7"/>
    <w:rsid w:val="00D47D3D"/>
    <w:rsid w:val="00D50CB8"/>
    <w:rsid w:val="00D5636D"/>
    <w:rsid w:val="00D60DDC"/>
    <w:rsid w:val="00D627E3"/>
    <w:rsid w:val="00D67E0C"/>
    <w:rsid w:val="00D716C8"/>
    <w:rsid w:val="00D75460"/>
    <w:rsid w:val="00D767F8"/>
    <w:rsid w:val="00D800DF"/>
    <w:rsid w:val="00D81380"/>
    <w:rsid w:val="00D83E4F"/>
    <w:rsid w:val="00D83EDF"/>
    <w:rsid w:val="00D91F6C"/>
    <w:rsid w:val="00D933FB"/>
    <w:rsid w:val="00DA031F"/>
    <w:rsid w:val="00DC35A5"/>
    <w:rsid w:val="00DC660C"/>
    <w:rsid w:val="00DC7B90"/>
    <w:rsid w:val="00DD0166"/>
    <w:rsid w:val="00DE31F8"/>
    <w:rsid w:val="00DE6F2C"/>
    <w:rsid w:val="00E00B52"/>
    <w:rsid w:val="00E106C3"/>
    <w:rsid w:val="00E1363E"/>
    <w:rsid w:val="00E13B25"/>
    <w:rsid w:val="00E20BD2"/>
    <w:rsid w:val="00E318E6"/>
    <w:rsid w:val="00E36685"/>
    <w:rsid w:val="00E41BA5"/>
    <w:rsid w:val="00E429BB"/>
    <w:rsid w:val="00E42C11"/>
    <w:rsid w:val="00E43D18"/>
    <w:rsid w:val="00E51C79"/>
    <w:rsid w:val="00E6172B"/>
    <w:rsid w:val="00E71587"/>
    <w:rsid w:val="00E71D0A"/>
    <w:rsid w:val="00E729D2"/>
    <w:rsid w:val="00E74BEC"/>
    <w:rsid w:val="00E83DD8"/>
    <w:rsid w:val="00E87F11"/>
    <w:rsid w:val="00E90278"/>
    <w:rsid w:val="00EB20C0"/>
    <w:rsid w:val="00EB3396"/>
    <w:rsid w:val="00EB471A"/>
    <w:rsid w:val="00EB679B"/>
    <w:rsid w:val="00EC1200"/>
    <w:rsid w:val="00EC49F4"/>
    <w:rsid w:val="00EC542B"/>
    <w:rsid w:val="00ED08AB"/>
    <w:rsid w:val="00ED3080"/>
    <w:rsid w:val="00EE1737"/>
    <w:rsid w:val="00EE5F58"/>
    <w:rsid w:val="00EF168F"/>
    <w:rsid w:val="00EF39C5"/>
    <w:rsid w:val="00EF5986"/>
    <w:rsid w:val="00EF6538"/>
    <w:rsid w:val="00F01C89"/>
    <w:rsid w:val="00F034F6"/>
    <w:rsid w:val="00F0754E"/>
    <w:rsid w:val="00F139D5"/>
    <w:rsid w:val="00F13DC7"/>
    <w:rsid w:val="00F1490F"/>
    <w:rsid w:val="00F167C7"/>
    <w:rsid w:val="00F25A08"/>
    <w:rsid w:val="00F25B82"/>
    <w:rsid w:val="00F3070E"/>
    <w:rsid w:val="00F35891"/>
    <w:rsid w:val="00F42E80"/>
    <w:rsid w:val="00F43A44"/>
    <w:rsid w:val="00F45271"/>
    <w:rsid w:val="00F53499"/>
    <w:rsid w:val="00F56836"/>
    <w:rsid w:val="00F709CB"/>
    <w:rsid w:val="00F73C6C"/>
    <w:rsid w:val="00F919BD"/>
    <w:rsid w:val="00F937A6"/>
    <w:rsid w:val="00F94DBA"/>
    <w:rsid w:val="00F955A2"/>
    <w:rsid w:val="00FA20E2"/>
    <w:rsid w:val="00FB0F39"/>
    <w:rsid w:val="00FD0FA3"/>
    <w:rsid w:val="00FD2B56"/>
    <w:rsid w:val="00FE0B6C"/>
    <w:rsid w:val="00FE0D3C"/>
    <w:rsid w:val="00FE3270"/>
    <w:rsid w:val="00FF421D"/>
    <w:rsid w:val="03FB56D5"/>
    <w:rsid w:val="0774D1E4"/>
    <w:rsid w:val="0AB81D18"/>
    <w:rsid w:val="1A2BFE50"/>
    <w:rsid w:val="29690E44"/>
    <w:rsid w:val="2BEBAE88"/>
    <w:rsid w:val="2F6D8B74"/>
    <w:rsid w:val="3F1A1033"/>
    <w:rsid w:val="481BC4CC"/>
    <w:rsid w:val="4BD0B5A7"/>
    <w:rsid w:val="4DA89B92"/>
    <w:rsid w:val="51949B04"/>
    <w:rsid w:val="545F1D31"/>
    <w:rsid w:val="5550AA23"/>
    <w:rsid w:val="57E8F084"/>
    <w:rsid w:val="63104BF0"/>
    <w:rsid w:val="67435CFF"/>
    <w:rsid w:val="67A7078E"/>
    <w:rsid w:val="6C6CDD2D"/>
    <w:rsid w:val="6D674A77"/>
    <w:rsid w:val="771D71AA"/>
    <w:rsid w:val="7A5C6C85"/>
    <w:rsid w:val="7D89448C"/>
    <w:rsid w:val="7E785A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8FBB0"/>
  <w15:chartTrackingRefBased/>
  <w15:docId w15:val="{C20595A0-8C9A-41CE-AFE3-EC7167F2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AED"/>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23EC"/>
    <w:rPr>
      <w:color w:val="0000FF"/>
      <w:u w:val="single"/>
    </w:rPr>
  </w:style>
  <w:style w:type="character" w:styleId="CommentReference">
    <w:name w:val="annotation reference"/>
    <w:basedOn w:val="DefaultParagraphFont"/>
    <w:uiPriority w:val="99"/>
    <w:semiHidden/>
    <w:unhideWhenUsed/>
    <w:rsid w:val="008423EC"/>
    <w:rPr>
      <w:sz w:val="16"/>
      <w:szCs w:val="16"/>
    </w:rPr>
  </w:style>
  <w:style w:type="paragraph" w:styleId="CommentText">
    <w:name w:val="annotation text"/>
    <w:basedOn w:val="Normal"/>
    <w:link w:val="CommentTextChar"/>
    <w:uiPriority w:val="99"/>
    <w:unhideWhenUsed/>
    <w:rsid w:val="008423EC"/>
    <w:rPr>
      <w:sz w:val="20"/>
      <w:szCs w:val="20"/>
    </w:rPr>
  </w:style>
  <w:style w:type="character" w:customStyle="1" w:styleId="CommentTextChar">
    <w:name w:val="Comment Text Char"/>
    <w:basedOn w:val="DefaultParagraphFont"/>
    <w:link w:val="CommentText"/>
    <w:uiPriority w:val="99"/>
    <w:rsid w:val="008423EC"/>
    <w:rPr>
      <w:rFonts w:ascii="Calibri" w:hAnsi="Calibri" w:cs="Calibri"/>
      <w:kern w:val="0"/>
      <w:sz w:val="20"/>
      <w:szCs w:val="20"/>
      <w14:ligatures w14:val="none"/>
    </w:rPr>
  </w:style>
  <w:style w:type="paragraph" w:customStyle="1" w:styleId="Default">
    <w:name w:val="Default"/>
    <w:rsid w:val="008423EC"/>
    <w:pPr>
      <w:autoSpaceDE w:val="0"/>
      <w:autoSpaceDN w:val="0"/>
      <w:adjustRightInd w:val="0"/>
      <w:spacing w:after="0" w:line="240" w:lineRule="auto"/>
    </w:pPr>
    <w:rPr>
      <w:rFonts w:ascii="Avenir Next LT Pro" w:hAnsi="Avenir Next LT Pro" w:cs="Avenir Next LT Pro"/>
      <w:color w:val="000000"/>
      <w:kern w:val="0"/>
      <w:sz w:val="24"/>
      <w:szCs w:val="24"/>
      <w14:ligatures w14:val="none"/>
    </w:rPr>
  </w:style>
  <w:style w:type="paragraph" w:styleId="NormalWeb">
    <w:name w:val="Normal (Web)"/>
    <w:basedOn w:val="Normal"/>
    <w:uiPriority w:val="99"/>
    <w:unhideWhenUsed/>
    <w:rsid w:val="008423EC"/>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8423EC"/>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F937A6"/>
    <w:rPr>
      <w:b/>
      <w:bCs/>
    </w:rPr>
  </w:style>
  <w:style w:type="character" w:customStyle="1" w:styleId="CommentSubjectChar">
    <w:name w:val="Comment Subject Char"/>
    <w:basedOn w:val="CommentTextChar"/>
    <w:link w:val="CommentSubject"/>
    <w:uiPriority w:val="99"/>
    <w:semiHidden/>
    <w:rsid w:val="00F937A6"/>
    <w:rPr>
      <w:rFonts w:ascii="Calibri" w:hAnsi="Calibri" w:cs="Calibri"/>
      <w:b/>
      <w:bCs/>
      <w:kern w:val="0"/>
      <w:sz w:val="20"/>
      <w:szCs w:val="20"/>
      <w14:ligatures w14:val="none"/>
    </w:rPr>
  </w:style>
  <w:style w:type="paragraph" w:styleId="Revision">
    <w:name w:val="Revision"/>
    <w:hidden/>
    <w:uiPriority w:val="99"/>
    <w:semiHidden/>
    <w:rsid w:val="00A03120"/>
    <w:pPr>
      <w:spacing w:after="0" w:line="240" w:lineRule="auto"/>
    </w:pPr>
    <w:rPr>
      <w:rFonts w:ascii="Calibri" w:hAnsi="Calibri" w:cs="Calibri"/>
      <w:kern w:val="0"/>
      <w14:ligatures w14:val="none"/>
    </w:rPr>
  </w:style>
  <w:style w:type="character" w:styleId="FollowedHyperlink">
    <w:name w:val="FollowedHyperlink"/>
    <w:basedOn w:val="DefaultParagraphFont"/>
    <w:uiPriority w:val="99"/>
    <w:semiHidden/>
    <w:unhideWhenUsed/>
    <w:rsid w:val="00900C84"/>
    <w:rPr>
      <w:color w:val="954F72" w:themeColor="followedHyperlink"/>
      <w:u w:val="single"/>
    </w:rPr>
  </w:style>
  <w:style w:type="character" w:customStyle="1" w:styleId="contentpasted0">
    <w:name w:val="contentpasted0"/>
    <w:basedOn w:val="DefaultParagraphFont"/>
    <w:rsid w:val="00CF5094"/>
  </w:style>
  <w:style w:type="paragraph" w:customStyle="1" w:styleId="pb-2">
    <w:name w:val="pb-2"/>
    <w:basedOn w:val="Normal"/>
    <w:rsid w:val="00CF5094"/>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40FCD"/>
    <w:rPr>
      <w:color w:val="605E5C"/>
      <w:shd w:val="clear" w:color="auto" w:fill="E1DFDD"/>
    </w:rPr>
  </w:style>
  <w:style w:type="paragraph" w:styleId="Header">
    <w:name w:val="header"/>
    <w:basedOn w:val="Normal"/>
    <w:link w:val="HeaderChar"/>
    <w:uiPriority w:val="99"/>
    <w:unhideWhenUsed/>
    <w:rsid w:val="00266664"/>
    <w:pPr>
      <w:tabs>
        <w:tab w:val="center" w:pos="4680"/>
        <w:tab w:val="right" w:pos="9360"/>
      </w:tabs>
    </w:pPr>
  </w:style>
  <w:style w:type="character" w:customStyle="1" w:styleId="HeaderChar">
    <w:name w:val="Header Char"/>
    <w:basedOn w:val="DefaultParagraphFont"/>
    <w:link w:val="Header"/>
    <w:uiPriority w:val="99"/>
    <w:rsid w:val="00266664"/>
    <w:rPr>
      <w:rFonts w:ascii="Calibri" w:hAnsi="Calibri" w:cs="Calibri"/>
      <w:kern w:val="0"/>
      <w14:ligatures w14:val="none"/>
    </w:rPr>
  </w:style>
  <w:style w:type="paragraph" w:styleId="Footer">
    <w:name w:val="footer"/>
    <w:basedOn w:val="Normal"/>
    <w:link w:val="FooterChar"/>
    <w:uiPriority w:val="99"/>
    <w:unhideWhenUsed/>
    <w:rsid w:val="00266664"/>
    <w:pPr>
      <w:tabs>
        <w:tab w:val="center" w:pos="4680"/>
        <w:tab w:val="right" w:pos="9360"/>
      </w:tabs>
    </w:pPr>
  </w:style>
  <w:style w:type="character" w:customStyle="1" w:styleId="FooterChar">
    <w:name w:val="Footer Char"/>
    <w:basedOn w:val="DefaultParagraphFont"/>
    <w:link w:val="Footer"/>
    <w:uiPriority w:val="99"/>
    <w:rsid w:val="00266664"/>
    <w:rPr>
      <w:rFonts w:ascii="Calibri" w:hAnsi="Calibri" w:cs="Calibri"/>
      <w:kern w:val="0"/>
      <w14:ligatures w14:val="none"/>
    </w:rPr>
  </w:style>
  <w:style w:type="character" w:styleId="Strong">
    <w:name w:val="Strong"/>
    <w:basedOn w:val="DefaultParagraphFont"/>
    <w:uiPriority w:val="22"/>
    <w:qFormat/>
    <w:rsid w:val="009178CB"/>
    <w:rPr>
      <w:b/>
      <w:bCs/>
    </w:rPr>
  </w:style>
  <w:style w:type="table" w:styleId="TableGrid">
    <w:name w:val="Table Grid"/>
    <w:basedOn w:val="TableNormal"/>
    <w:uiPriority w:val="39"/>
    <w:rsid w:val="004A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139D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607D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1606">
      <w:bodyDiv w:val="1"/>
      <w:marLeft w:val="0"/>
      <w:marRight w:val="0"/>
      <w:marTop w:val="0"/>
      <w:marBottom w:val="0"/>
      <w:divBdr>
        <w:top w:val="none" w:sz="0" w:space="0" w:color="auto"/>
        <w:left w:val="none" w:sz="0" w:space="0" w:color="auto"/>
        <w:bottom w:val="none" w:sz="0" w:space="0" w:color="auto"/>
        <w:right w:val="none" w:sz="0" w:space="0" w:color="auto"/>
      </w:divBdr>
    </w:div>
    <w:div w:id="210729265">
      <w:bodyDiv w:val="1"/>
      <w:marLeft w:val="0"/>
      <w:marRight w:val="0"/>
      <w:marTop w:val="0"/>
      <w:marBottom w:val="0"/>
      <w:divBdr>
        <w:top w:val="none" w:sz="0" w:space="0" w:color="auto"/>
        <w:left w:val="none" w:sz="0" w:space="0" w:color="auto"/>
        <w:bottom w:val="none" w:sz="0" w:space="0" w:color="auto"/>
        <w:right w:val="none" w:sz="0" w:space="0" w:color="auto"/>
      </w:divBdr>
    </w:div>
    <w:div w:id="123223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ublicrelationsteam@foodlion.com" TargetMode="External"/><Relationship Id="rId18" Type="http://schemas.openxmlformats.org/officeDocument/2006/relationships/hyperlink" Target="file:///C:\Users\1659772\AppData\Local\Microsoft\Windows\INetCache\Content.Outlook\JBQA5HE1\nccampusengagement.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foodlion.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1659772\AppData\Local\Microsoft\Windows\INetCache\Content.Outlook\JBQA5HE1\foodlion.com\feed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nccampusengagement.org/pace-conference/"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ccampusengagement.or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6BEE7FEF388A4EB7E4D705954660A7" ma:contentTypeVersion="18" ma:contentTypeDescription="Create a new document." ma:contentTypeScope="" ma:versionID="bca92fd24e161a475d0f62b810827c4a">
  <xsd:schema xmlns:xsd="http://www.w3.org/2001/XMLSchema" xmlns:xs="http://www.w3.org/2001/XMLSchema" xmlns:p="http://schemas.microsoft.com/office/2006/metadata/properties" xmlns:ns2="d2b1ac9e-8a16-40d2-ad34-2644f6a93e2a" xmlns:ns3="9259c932-f007-4b9b-9f5c-a3659b14502e" targetNamespace="http://schemas.microsoft.com/office/2006/metadata/properties" ma:root="true" ma:fieldsID="92d3bd28b65f0fe9ed43354c70d24f69" ns2:_="" ns3:_="">
    <xsd:import namespace="d2b1ac9e-8a16-40d2-ad34-2644f6a93e2a"/>
    <xsd:import namespace="9259c932-f007-4b9b-9f5c-a3659b14502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1ac9e-8a16-40d2-ad34-2644f6a93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f6c823-8af0-41c9-9730-451bffccf1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59c932-f007-4b9b-9f5c-a3659b1450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ea8f1e5-e9c0-4017-b797-5fc43328118d}" ma:internalName="TaxCatchAll" ma:showField="CatchAllData" ma:web="9259c932-f007-4b9b-9f5c-a3659b1450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259c932-f007-4b9b-9f5c-a3659b14502e" xsi:nil="true"/>
    <lcf76f155ced4ddcb4097134ff3c332f xmlns="d2b1ac9e-8a16-40d2-ad34-2644f6a93e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3C8B26-ECBD-48A4-BEF0-E33F3E578114}">
  <ds:schemaRefs>
    <ds:schemaRef ds:uri="http://schemas.openxmlformats.org/officeDocument/2006/bibliography"/>
  </ds:schemaRefs>
</ds:datastoreItem>
</file>

<file path=customXml/itemProps2.xml><?xml version="1.0" encoding="utf-8"?>
<ds:datastoreItem xmlns:ds="http://schemas.openxmlformats.org/officeDocument/2006/customXml" ds:itemID="{62051B41-9D8E-443E-9069-AF7DFE32B153}">
  <ds:schemaRefs>
    <ds:schemaRef ds:uri="http://schemas.microsoft.com/sharepoint/v3/contenttype/forms"/>
  </ds:schemaRefs>
</ds:datastoreItem>
</file>

<file path=customXml/itemProps3.xml><?xml version="1.0" encoding="utf-8"?>
<ds:datastoreItem xmlns:ds="http://schemas.openxmlformats.org/officeDocument/2006/customXml" ds:itemID="{376A6FF4-D107-47D6-A97B-BF8C8C0DE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b1ac9e-8a16-40d2-ad34-2644f6a93e2a"/>
    <ds:schemaRef ds:uri="9259c932-f007-4b9b-9f5c-a3659b1450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CEAD0E-FA89-4EFA-99A4-54647E44C1CD}">
  <ds:schemaRefs>
    <ds:schemaRef ds:uri="http://schemas.microsoft.com/office/2006/metadata/properties"/>
    <ds:schemaRef ds:uri="http://schemas.microsoft.com/office/infopath/2007/PartnerControls"/>
    <ds:schemaRef ds:uri="9259c932-f007-4b9b-9f5c-a3659b14502e"/>
    <ds:schemaRef ds:uri="d2b1ac9e-8a16-40d2-ad34-2644f6a93e2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852</Words>
  <Characters>4861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5702</CharactersWithSpaces>
  <SharedDoc>false</SharedDoc>
  <HLinks>
    <vt:vector size="54" baseType="variant">
      <vt:variant>
        <vt:i4>7471151</vt:i4>
      </vt:variant>
      <vt:variant>
        <vt:i4>24</vt:i4>
      </vt:variant>
      <vt:variant>
        <vt:i4>0</vt:i4>
      </vt:variant>
      <vt:variant>
        <vt:i4>5</vt:i4>
      </vt:variant>
      <vt:variant>
        <vt:lpwstr>nccampusengagement.org</vt:lpwstr>
      </vt:variant>
      <vt:variant>
        <vt:lpwstr/>
      </vt:variant>
      <vt:variant>
        <vt:i4>1245195</vt:i4>
      </vt:variant>
      <vt:variant>
        <vt:i4>21</vt:i4>
      </vt:variant>
      <vt:variant>
        <vt:i4>0</vt:i4>
      </vt:variant>
      <vt:variant>
        <vt:i4>5</vt:i4>
      </vt:variant>
      <vt:variant>
        <vt:lpwstr>https://foodlion.com/</vt:lpwstr>
      </vt:variant>
      <vt:variant>
        <vt:lpwstr/>
      </vt:variant>
      <vt:variant>
        <vt:i4>7471205</vt:i4>
      </vt:variant>
      <vt:variant>
        <vt:i4>18</vt:i4>
      </vt:variant>
      <vt:variant>
        <vt:i4>0</vt:i4>
      </vt:variant>
      <vt:variant>
        <vt:i4>5</vt:i4>
      </vt:variant>
      <vt:variant>
        <vt:lpwstr>foodlion.com/feeds</vt:lpwstr>
      </vt:variant>
      <vt:variant>
        <vt:lpwstr/>
      </vt:variant>
      <vt:variant>
        <vt:i4>2949162</vt:i4>
      </vt:variant>
      <vt:variant>
        <vt:i4>15</vt:i4>
      </vt:variant>
      <vt:variant>
        <vt:i4>0</vt:i4>
      </vt:variant>
      <vt:variant>
        <vt:i4>5</vt:i4>
      </vt:variant>
      <vt:variant>
        <vt:lpwstr>https://nccampusengagement.org/pace-conference/</vt:lpwstr>
      </vt:variant>
      <vt:variant>
        <vt:lpwstr/>
      </vt:variant>
      <vt:variant>
        <vt:i4>6488175</vt:i4>
      </vt:variant>
      <vt:variant>
        <vt:i4>12</vt:i4>
      </vt:variant>
      <vt:variant>
        <vt:i4>0</vt:i4>
      </vt:variant>
      <vt:variant>
        <vt:i4>5</vt:i4>
      </vt:variant>
      <vt:variant>
        <vt:lpwstr>https://nccampusengagement.org/</vt:lpwstr>
      </vt:variant>
      <vt:variant>
        <vt:lpwstr/>
      </vt:variant>
      <vt:variant>
        <vt:i4>2883593</vt:i4>
      </vt:variant>
      <vt:variant>
        <vt:i4>9</vt:i4>
      </vt:variant>
      <vt:variant>
        <vt:i4>0</vt:i4>
      </vt:variant>
      <vt:variant>
        <vt:i4>5</vt:i4>
      </vt:variant>
      <vt:variant>
        <vt:lpwstr>mailto:publicrelationsteam@foodlion.com</vt:lpwstr>
      </vt:variant>
      <vt:variant>
        <vt:lpwstr/>
      </vt:variant>
      <vt:variant>
        <vt:i4>6750301</vt:i4>
      </vt:variant>
      <vt:variant>
        <vt:i4>6</vt:i4>
      </vt:variant>
      <vt:variant>
        <vt:i4>0</vt:i4>
      </vt:variant>
      <vt:variant>
        <vt:i4>5</vt:i4>
      </vt:variant>
      <vt:variant>
        <vt:lpwstr>mailto:EditorialContent@aholddelhaize.com</vt:lpwstr>
      </vt:variant>
      <vt:variant>
        <vt:lpwstr/>
      </vt:variant>
      <vt:variant>
        <vt:i4>4194356</vt:i4>
      </vt:variant>
      <vt:variant>
        <vt:i4>3</vt:i4>
      </vt:variant>
      <vt:variant>
        <vt:i4>0</vt:i4>
      </vt:variant>
      <vt:variant>
        <vt:i4>5</vt:i4>
      </vt:variant>
      <vt:variant>
        <vt:lpwstr>mailto:sydney.hand@adusa.com</vt:lpwstr>
      </vt:variant>
      <vt:variant>
        <vt:lpwstr/>
      </vt:variant>
      <vt:variant>
        <vt:i4>458865</vt:i4>
      </vt:variant>
      <vt:variant>
        <vt:i4>0</vt:i4>
      </vt:variant>
      <vt:variant>
        <vt:i4>0</vt:i4>
      </vt:variant>
      <vt:variant>
        <vt:i4>5</vt:i4>
      </vt:variant>
      <vt:variant>
        <vt:lpwstr>mailto:cphillips-brown@adusa.com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Kirby</dc:creator>
  <cp:keywords/>
  <dc:description/>
  <cp:lastModifiedBy>Kayanah Alexander</cp:lastModifiedBy>
  <cp:revision>7</cp:revision>
  <dcterms:created xsi:type="dcterms:W3CDTF">2026-02-16T15:37:00Z</dcterms:created>
  <dcterms:modified xsi:type="dcterms:W3CDTF">2026-02-16T15:54:00Z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113265-c559-4850-9a4d-5c092dbd21ac_Enabled">
    <vt:lpwstr>true</vt:lpwstr>
  </property>
  <property fmtid="{D5CDD505-2E9C-101B-9397-08002B2CF9AE}" pid="3" name="MSIP_Label_a1113265-c559-4850-9a4d-5c092dbd21ac_SetDate">
    <vt:lpwstr>2023-07-07T19:01:09Z</vt:lpwstr>
  </property>
  <property fmtid="{D5CDD505-2E9C-101B-9397-08002B2CF9AE}" pid="4" name="MSIP_Label_a1113265-c559-4850-9a4d-5c092dbd21ac_Method">
    <vt:lpwstr>Standard</vt:lpwstr>
  </property>
  <property fmtid="{D5CDD505-2E9C-101B-9397-08002B2CF9AE}" pid="5" name="MSIP_Label_a1113265-c559-4850-9a4d-5c092dbd21ac_Name">
    <vt:lpwstr>Internal Use</vt:lpwstr>
  </property>
  <property fmtid="{D5CDD505-2E9C-101B-9397-08002B2CF9AE}" pid="6" name="MSIP_Label_a1113265-c559-4850-9a4d-5c092dbd21ac_SiteId">
    <vt:lpwstr>a6b169f1-592b-4329-8f33-8db8903003c7</vt:lpwstr>
  </property>
  <property fmtid="{D5CDD505-2E9C-101B-9397-08002B2CF9AE}" pid="7" name="MSIP_Label_a1113265-c559-4850-9a4d-5c092dbd21ac_ActionId">
    <vt:lpwstr>d5329a6b-71de-432e-8f12-e5ccfa1e5ce1</vt:lpwstr>
  </property>
  <property fmtid="{D5CDD505-2E9C-101B-9397-08002B2CF9AE}" pid="8" name="MSIP_Label_a1113265-c559-4850-9a4d-5c092dbd21ac_ContentBits">
    <vt:lpwstr>0</vt:lpwstr>
  </property>
  <property fmtid="{D5CDD505-2E9C-101B-9397-08002B2CF9AE}" pid="9" name="ContentTypeId">
    <vt:lpwstr>0x010100B86BEE7FEF388A4EB7E4D705954660A7</vt:lpwstr>
  </property>
  <property fmtid="{D5CDD505-2E9C-101B-9397-08002B2CF9AE}" pid="10" name="MediaServiceImageTags">
    <vt:lpwstr/>
  </property>
</Properties>
</file>