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8E7B19" w:rsidRPr="008E7B19" w14:paraId="3542A49E" w14:textId="77777777" w:rsidTr="00140CB1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8D524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6DD591AE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8E7B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5E4BAA" wp14:editId="2DA554EA">
                  <wp:extent cx="781685" cy="53467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 </w:t>
            </w:r>
            <w:r w:rsidRPr="008E7B19">
              <w:rPr>
                <w:rFonts w:ascii="Times New Roman" w:eastAsia="Times New Roman" w:hAnsi="Times New Roman" w:cs="Times New Roman"/>
              </w:rPr>
              <w:t>                                                         </w:t>
            </w:r>
          </w:p>
        </w:tc>
      </w:tr>
      <w:tr w:rsidR="008E7B19" w:rsidRPr="008E7B19" w14:paraId="40566CAA" w14:textId="77777777" w:rsidTr="00140CB1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20429" w14:textId="77777777" w:rsidR="008E7B19" w:rsidRPr="008E7B19" w:rsidRDefault="008E7B19" w:rsidP="008E7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Arial" w:eastAsia="Times New Roman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8E7B19" w:rsidRPr="008E7B19" w14:paraId="2BAD794C" w14:textId="77777777" w:rsidTr="00140CB1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39272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5ED58" w14:textId="351170CA" w:rsidR="008E7B19" w:rsidRPr="008E7B19" w:rsidRDefault="008E7B19" w:rsidP="008E7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Congressional and Public Affairs </w:t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Kenneth King </w:t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4EF8D8" w14:textId="77777777" w:rsidR="008E7B19" w:rsidRPr="008E7B19" w:rsidRDefault="008E7B19" w:rsidP="008E7B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FSISpress@usda.gov</w:t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E7B19" w:rsidRPr="008E7B19" w14:paraId="01F67A17" w14:textId="77777777" w:rsidTr="00140CB1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311C8" w14:textId="77777777" w:rsidR="008E7B19" w:rsidRPr="008E7B19" w:rsidRDefault="008E7B19" w:rsidP="008E7B19">
            <w:pPr>
              <w:autoSpaceDE w:val="0"/>
              <w:autoSpaceDN w:val="0"/>
              <w:spacing w:after="0" w:line="240" w:lineRule="auto"/>
              <w:ind w:firstLine="69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AC2E976" w14:textId="77777777" w:rsidR="00367B7E" w:rsidRDefault="008E7B19" w:rsidP="008E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E7B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INELIGIBLE MEAT AND </w:t>
            </w:r>
          </w:p>
          <w:p w14:paraId="17F27628" w14:textId="5D8E64EE" w:rsidR="00367B7E" w:rsidRDefault="008E7B19" w:rsidP="008E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POULTRY </w:t>
            </w:r>
            <w:r w:rsidR="002C506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P</w:t>
            </w:r>
            <w:r w:rsidRPr="008E7B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RODUCTS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ILLEGALLY IMPORTED FROM </w:t>
            </w:r>
          </w:p>
          <w:p w14:paraId="2B9DEFD6" w14:textId="37F6F3C4" w:rsidR="008E7B19" w:rsidRPr="008E7B19" w:rsidRDefault="008E7B19" w:rsidP="008E7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THE REPUBLIC OF THE UNION OF MYANMAR</w:t>
            </w:r>
            <w:r w:rsidRPr="008E7B1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</w:p>
          <w:p w14:paraId="6506B7D6" w14:textId="2748D948" w:rsidR="008E7B19" w:rsidRPr="008E7B19" w:rsidRDefault="008E7B19" w:rsidP="008E7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14:paraId="4DC77771" w14:textId="77777777" w:rsidR="008E7B19" w:rsidRPr="008E7B19" w:rsidRDefault="008E7B19" w:rsidP="008E7B19">
            <w:pPr>
              <w:autoSpaceDE w:val="0"/>
              <w:autoSpaceDN w:val="0"/>
              <w:spacing w:after="0" w:line="240" w:lineRule="auto"/>
              <w:ind w:firstLine="69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83DF6B3" w14:textId="74216961" w:rsidR="008E7B19" w:rsidRPr="008E7B19" w:rsidRDefault="008E7B19" w:rsidP="008E7B1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WASHINGTON, </w:t>
            </w:r>
            <w:r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Aug. 16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2024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– The U.S. Department of Agriculture’s Food Safety and Inspection Service (FSIS) is issuing a public health alert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for various meat and poultry products that were illegally imported from </w:t>
            </w:r>
            <w:r w:rsidR="00591F3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</w:t>
            </w:r>
            <w:r w:rsidR="00D047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he Republic of the Union of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Myanmar. Myanmar is 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 country ineligible to export meat and poultry products to the United States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="002C5064"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FSIS is continuing to investigate how these products entered the country.</w:t>
            </w:r>
          </w:p>
          <w:p w14:paraId="7C2E2A42" w14:textId="77777777" w:rsidR="008E7B19" w:rsidRPr="008E7B19" w:rsidRDefault="008E7B19" w:rsidP="008E7B19">
            <w:pPr>
              <w:autoSpaceDE w:val="0"/>
              <w:autoSpaceDN w:val="0"/>
              <w:spacing w:after="0" w:line="240" w:lineRule="auto"/>
              <w:ind w:firstLine="720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  <w:p w14:paraId="12182249" w14:textId="480316D2" w:rsidR="008E7B19" w:rsidRPr="008E7B19" w:rsidRDefault="008E7B19" w:rsidP="008E7B1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 products </w:t>
            </w:r>
            <w:r w:rsidR="00B50F5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and labels </w:t>
            </w:r>
            <w:r w:rsidR="00591F3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 the </w:t>
            </w:r>
            <w:hyperlink r:id="rId6" w:history="1">
              <w:r w:rsidR="00C832B8">
                <w:rPr>
                  <w:rStyle w:val="Hyperlink"/>
                  <w:rFonts w:ascii="Times New Roman" w:eastAsia="Times New Roman" w:hAnsi="Times New Roman" w:cs="Times New Roman"/>
                  <w:snapToGrid w:val="0"/>
                  <w:sz w:val="24"/>
                  <w:szCs w:val="24"/>
                </w:rPr>
                <w:t xml:space="preserve">attached list </w:t>
              </w:r>
            </w:hyperlink>
            <w:r w:rsidR="00C832B8" w:rsidRPr="00C832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are subject to the public health alert, regardless of the product date</w:t>
            </w:r>
            <w:r w:rsidR="00B50F5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B50F5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View labels </w:t>
            </w:r>
            <w:r w:rsidR="00B50F5B" w:rsidRPr="00C832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[</w:t>
            </w:r>
            <w:hyperlink r:id="rId7" w:history="1">
              <w:r w:rsidR="00C832B8" w:rsidRPr="00C832B8">
                <w:rPr>
                  <w:rStyle w:val="Hyperlink"/>
                  <w:rFonts w:ascii="Times New Roman" w:eastAsia="Times New Roman" w:hAnsi="Times New Roman" w:cs="Times New Roman"/>
                  <w:snapToGrid w:val="0"/>
                  <w:sz w:val="24"/>
                  <w:szCs w:val="24"/>
                </w:rPr>
                <w:t>here</w:t>
              </w:r>
            </w:hyperlink>
            <w:r w:rsidR="00B50F5B" w:rsidRPr="00C832B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].</w:t>
            </w:r>
          </w:p>
          <w:p w14:paraId="37396E07" w14:textId="77777777" w:rsidR="00D0478C" w:rsidRPr="008E7B19" w:rsidRDefault="00D0478C" w:rsidP="00D047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62A0D19" w14:textId="63C35C5A" w:rsidR="008E7B19" w:rsidRPr="008E7B19" w:rsidRDefault="00534083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340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 products subject to the public health alert do not bear any </w:t>
            </w:r>
            <w:r w:rsidR="00591F3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import marks on the labels</w:t>
            </w:r>
            <w:r w:rsidRPr="005340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These items were shipped to retail locations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nationwide. </w:t>
            </w:r>
          </w:p>
          <w:p w14:paraId="4645634E" w14:textId="77777777" w:rsidR="008E7B19" w:rsidRPr="008E7B19" w:rsidRDefault="008E7B19" w:rsidP="008E7B19">
            <w:pPr>
              <w:spacing w:after="0" w:line="240" w:lineRule="auto"/>
              <w:ind w:firstLine="720"/>
              <w:rPr>
                <w:rFonts w:ascii="Calibri" w:eastAsia="Times New Roman" w:hAnsi="Calibri" w:cs="Times New Roman"/>
              </w:rPr>
            </w:pPr>
          </w:p>
          <w:p w14:paraId="6EFF7E7A" w14:textId="0A035A03" w:rsidR="008E7B19" w:rsidRPr="008E7B19" w:rsidRDefault="008E7B19" w:rsidP="008E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The problem was discovered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color w:val="E36C0A"/>
                <w:sz w:val="24"/>
                <w:szCs w:val="24"/>
              </w:rPr>
              <w:t xml:space="preserve"> </w:t>
            </w:r>
            <w:r w:rsidR="00D0478C" w:rsidRP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when FSIS was performing routine surveillance activities at a retailer and found meat and poultry products from Myanmar that are not eligible to be exported to the U.S. </w:t>
            </w:r>
          </w:p>
          <w:p w14:paraId="5AA3F1AD" w14:textId="77777777" w:rsidR="008E7B19" w:rsidRPr="008E7B19" w:rsidRDefault="008E7B19" w:rsidP="008E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</w:p>
          <w:p w14:paraId="5E7B4E4A" w14:textId="77777777" w:rsidR="008E7B19" w:rsidRPr="008E7B19" w:rsidRDefault="008E7B19" w:rsidP="008E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Anyone concerned about an illness should contact a health care provider. </w:t>
            </w:r>
          </w:p>
          <w:p w14:paraId="36772950" w14:textId="77777777" w:rsidR="008E7B19" w:rsidRPr="008E7B19" w:rsidRDefault="008E7B19" w:rsidP="008E7B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</w:rPr>
            </w:pPr>
          </w:p>
          <w:p w14:paraId="1478B862" w14:textId="071F9E2F" w:rsidR="008E7B19" w:rsidRPr="008E7B19" w:rsidRDefault="008E7B19" w:rsidP="008E7B19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FSIS is concerned that some product may be in </w:t>
            </w:r>
            <w:r w:rsidR="00D0478C" w:rsidRPr="00D047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consumers' pantries and on retailers' shelves. Retailers who have purchased the products are urged not to sell them. Consumers who have purchased these products are urged not to consume them. </w:t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These products should be thrown away or returned to the place of purchase.</w:t>
            </w:r>
          </w:p>
          <w:p w14:paraId="27B7A5BC" w14:textId="77777777" w:rsidR="008E7B19" w:rsidRPr="008E7B19" w:rsidRDefault="008E7B19" w:rsidP="0053408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 </w:t>
            </w:r>
          </w:p>
          <w:p w14:paraId="4B5DDCB0" w14:textId="1FB91BBA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bookmarkStart w:id="0" w:name="_Hlk21099580"/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Media and consumers with questions regarding the public health alert can contact </w:t>
            </w:r>
            <w:r w:rsidR="002C506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Pyae Phyo Thanda</w:t>
            </w:r>
            <w:r w:rsid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1407A3" w:rsidRP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Sales Manager</w:t>
            </w:r>
            <w:r w:rsidR="003C7F9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at </w:t>
            </w:r>
            <w:r w:rsidR="00DA6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Hong Sar, LLC – </w:t>
            </w:r>
            <w:proofErr w:type="spellStart"/>
            <w:r w:rsidR="00DA6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Hinthar</w:t>
            </w:r>
            <w:proofErr w:type="spellEnd"/>
            <w:r w:rsidR="00DA6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Inc.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at </w:t>
            </w:r>
            <w:r w:rsidR="001407A3" w:rsidRP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317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1407A3" w:rsidRP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701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1407A3" w:rsidRP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4039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or </w:t>
            </w:r>
            <w:r w:rsidR="001407A3" w:rsidRPr="001407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kinghongsar@gmail.com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6AE8248A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bookmarkEnd w:id="0"/>
          <w:p w14:paraId="66CEA722" w14:textId="77777777" w:rsidR="008E7B19" w:rsidRPr="008E7B19" w:rsidRDefault="008E7B19" w:rsidP="008E7B1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Consumers with food safety questions can call the toll-free USDA Meat and Poultry Hotline at 888-MPHotline (888-674-6854) or send a question via email to </w:t>
            </w:r>
            <w:hyperlink r:id="rId8" w:history="1">
              <w:r w:rsidRPr="008E7B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MPHotline@usda.gov</w:t>
              </w:r>
            </w:hyperlink>
            <w:r w:rsidRPr="008E7B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9" w:history="1">
              <w:r w:rsidRPr="008E7B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https://foodcomplaint.fsis.usda.gov/eCCF/</w:t>
              </w:r>
            </w:hyperlink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EBDDD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7B19" w:rsidRPr="008E7B19" w14:paraId="5F002DF7" w14:textId="77777777" w:rsidTr="00140CB1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67DAC" w14:textId="77777777" w:rsidR="008E7B19" w:rsidRPr="008E7B19" w:rsidRDefault="008E7B19" w:rsidP="008E7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###</w:t>
            </w:r>
          </w:p>
        </w:tc>
      </w:tr>
      <w:tr w:rsidR="008E7B19" w:rsidRPr="008E7B19" w14:paraId="7EDF9E5F" w14:textId="77777777" w:rsidTr="00140CB1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03E97" w14:textId="77777777" w:rsidR="008E7B19" w:rsidRPr="008E7B19" w:rsidRDefault="008E7B19" w:rsidP="008E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F9DE2E0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0" w:history="1">
              <w:r w:rsidRPr="008E7B19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http://www.fsis.usda.gov/recalls</w:t>
              </w:r>
            </w:hyperlink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14:paraId="571571CE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CBBE225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Follow FSIS on X at </w:t>
            </w:r>
            <w:hyperlink r:id="rId11" w:history="1">
              <w:r w:rsidRPr="008E7B19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twitter.com/</w:t>
              </w:r>
              <w:proofErr w:type="spellStart"/>
              <w:r w:rsidRPr="008E7B19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usdafoodsafety</w:t>
              </w:r>
              <w:proofErr w:type="spellEnd"/>
            </w:hyperlink>
            <w:r w:rsidRPr="008E7B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or in Spanish at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 w:rsidRPr="008E7B19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 w:rsidRPr="008E7B19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 w:rsidRPr="008E7B19">
              <w:rPr>
                <w:rFonts w:ascii="Times New Roman" w:eastAsia="Times New Roman" w:hAnsi="Times New Roman" w:cs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8E7B19" w:rsidRPr="008E7B19" w14:paraId="6998AFCE" w14:textId="77777777" w:rsidTr="00140CB1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BA94E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72B0CD9" w14:textId="77777777" w:rsidR="008E7B19" w:rsidRPr="008E7B19" w:rsidRDefault="008E7B19" w:rsidP="008E7B1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7B19">
              <w:rPr>
                <w:rFonts w:ascii="Times New Roman" w:eastAsia="Times New Roman" w:hAnsi="Times New Roman" w:cs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800-795-3272 (voice), or 202-720-6382 (TDD). </w:t>
            </w:r>
          </w:p>
        </w:tc>
      </w:tr>
      <w:tr w:rsidR="008E7B19" w:rsidRPr="008E7B19" w14:paraId="68042CA5" w14:textId="77777777" w:rsidTr="00140CB1">
        <w:tc>
          <w:tcPr>
            <w:tcW w:w="1117" w:type="pct"/>
            <w:vAlign w:val="center"/>
            <w:hideMark/>
          </w:tcPr>
          <w:p w14:paraId="219D5CE9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  <w:hideMark/>
          </w:tcPr>
          <w:p w14:paraId="2D021FC7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4589D38F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  <w:hideMark/>
          </w:tcPr>
          <w:p w14:paraId="5385EC9D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  <w:hideMark/>
          </w:tcPr>
          <w:p w14:paraId="53D330CE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B19" w:rsidRPr="008E7B19" w14:paraId="6CE835A1" w14:textId="77777777" w:rsidTr="00140CB1"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9FAB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21EA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CC9BA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3CC7F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8FB94" w14:textId="77777777" w:rsidR="008E7B19" w:rsidRPr="008E7B19" w:rsidRDefault="008E7B19" w:rsidP="008E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59354A" w14:textId="77777777" w:rsidR="001D1795" w:rsidRDefault="001D1795"/>
    <w:sectPr w:rsidR="001D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37E62"/>
    <w:multiLevelType w:val="multilevel"/>
    <w:tmpl w:val="793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90837"/>
    <w:multiLevelType w:val="multilevel"/>
    <w:tmpl w:val="96D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42058"/>
    <w:multiLevelType w:val="multilevel"/>
    <w:tmpl w:val="F0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A0EF6"/>
    <w:multiLevelType w:val="multilevel"/>
    <w:tmpl w:val="321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319371">
    <w:abstractNumId w:val="1"/>
  </w:num>
  <w:num w:numId="2" w16cid:durableId="1219442376">
    <w:abstractNumId w:val="0"/>
  </w:num>
  <w:num w:numId="3" w16cid:durableId="454371582">
    <w:abstractNumId w:val="2"/>
  </w:num>
  <w:num w:numId="4" w16cid:durableId="209160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19"/>
    <w:rsid w:val="001159F1"/>
    <w:rsid w:val="001407A3"/>
    <w:rsid w:val="001B3B3B"/>
    <w:rsid w:val="001D1795"/>
    <w:rsid w:val="00274290"/>
    <w:rsid w:val="002C5064"/>
    <w:rsid w:val="00367B7E"/>
    <w:rsid w:val="003C7F9B"/>
    <w:rsid w:val="00534083"/>
    <w:rsid w:val="00591F3D"/>
    <w:rsid w:val="00634FFF"/>
    <w:rsid w:val="00801EEB"/>
    <w:rsid w:val="00822E65"/>
    <w:rsid w:val="008E7B19"/>
    <w:rsid w:val="00964DA0"/>
    <w:rsid w:val="00A85ADE"/>
    <w:rsid w:val="00B50F5B"/>
    <w:rsid w:val="00C453C2"/>
    <w:rsid w:val="00C832B8"/>
    <w:rsid w:val="00D0478C"/>
    <w:rsid w:val="00D770AE"/>
    <w:rsid w:val="00D9622F"/>
    <w:rsid w:val="00DA6F99"/>
    <w:rsid w:val="00DF5C0D"/>
    <w:rsid w:val="00F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7B41"/>
  <w15:chartTrackingRefBased/>
  <w15:docId w15:val="{0FA31431-3AC5-4817-B070-D20C69B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B19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591F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7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3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Hotline@usd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is.usda.gov/sites/default/files/food_label_pdf/2024-08/PHA-labels-08162024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sites/default/files/media_file/documents/PHA-08162024-01-Products.pdf" TargetMode="External"/><Relationship Id="rId11" Type="http://schemas.openxmlformats.org/officeDocument/2006/relationships/hyperlink" Target="http://twitter.com/usdafoodsafet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fsis.usda.gov/reca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foodcomplaint.fsis.usda.gov%2FeCCF%2F&amp;data=05%7C01%7CMelissa.Cordell%40usda.gov%7C2ffd2d584176447889ea08dbb48bd749%7Ced5b36e701ee4ebc867ee03cfa0d4697%7C1%7C0%7C638302284933732023%7CUnknown%7CTWFpbGZsb3d8eyJWIjoiMC4wLjAwMDAiLCJQIjoiV2luMzIiLCJBTiI6Ik1haWwiLCJXVCI6Mn0%3D%7C3000%7C%7C%7C&amp;sdata=Jx%2BVgXbvTA0YVfEYBwKrSu9MQne%2BUQZ3bT04yRxlrA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Kenneth - FSIS</dc:creator>
  <cp:keywords/>
  <dc:description/>
  <cp:lastModifiedBy>King, Kenneth - FSIS</cp:lastModifiedBy>
  <cp:revision>2</cp:revision>
  <dcterms:created xsi:type="dcterms:W3CDTF">2024-08-16T23:36:00Z</dcterms:created>
  <dcterms:modified xsi:type="dcterms:W3CDTF">2024-08-16T23:36:00Z</dcterms:modified>
</cp:coreProperties>
</file>