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5"/>
        <w:gridCol w:w="60"/>
        <w:gridCol w:w="1245"/>
        <w:gridCol w:w="75"/>
        <w:gridCol w:w="1155"/>
      </w:tblGrid>
      <w:tr w:rsidR="004118E4" w14:paraId="6A9B0C60" w14:textId="77777777">
        <w:trPr>
          <w:cantSplit/>
          <w:trHeight w:hRule="exact" w:val="285"/>
          <w:jc w:val="center"/>
        </w:trPr>
        <w:tc>
          <w:tcPr>
            <w:tcW w:w="7995" w:type="dxa"/>
            <w:tcBorders>
              <w:top w:val="nil"/>
              <w:left w:val="nil"/>
              <w:bottom w:val="nil"/>
              <w:right w:val="nil"/>
            </w:tcBorders>
            <w:tcMar>
              <w:top w:w="0" w:type="dxa"/>
              <w:left w:w="53" w:type="dxa"/>
              <w:bottom w:w="0" w:type="dxa"/>
              <w:right w:w="53" w:type="dxa"/>
            </w:tcMar>
            <w:vAlign w:val="bottom"/>
          </w:tcPr>
          <w:p w14:paraId="4DAA0993" w14:textId="77777777" w:rsidR="004118E4" w:rsidRDefault="0050362B">
            <w:pPr>
              <w:spacing w:before="75" w:after="30"/>
            </w:pPr>
            <w:r>
              <w:rPr>
                <w:b/>
                <w:color w:val="000000"/>
                <w:sz w:val="20"/>
              </w:rPr>
              <w:t>Piedmont Office Realty Trust, Inc.</w:t>
            </w:r>
          </w:p>
        </w:tc>
        <w:tc>
          <w:tcPr>
            <w:tcW w:w="60" w:type="dxa"/>
            <w:tcBorders>
              <w:top w:val="nil"/>
              <w:left w:val="nil"/>
              <w:bottom w:val="nil"/>
              <w:right w:val="nil"/>
            </w:tcBorders>
            <w:tcMar>
              <w:top w:w="0" w:type="dxa"/>
              <w:left w:w="0" w:type="dxa"/>
              <w:bottom w:w="0" w:type="dxa"/>
              <w:right w:w="0" w:type="dxa"/>
            </w:tcMar>
            <w:vAlign w:val="bottom"/>
          </w:tcPr>
          <w:p w14:paraId="0F3E3515" w14:textId="77777777" w:rsidR="004118E4" w:rsidRDefault="004118E4"/>
        </w:tc>
        <w:tc>
          <w:tcPr>
            <w:tcW w:w="1245" w:type="dxa"/>
            <w:tcBorders>
              <w:top w:val="nil"/>
              <w:left w:val="nil"/>
              <w:bottom w:val="nil"/>
              <w:right w:val="nil"/>
            </w:tcBorders>
            <w:tcMar>
              <w:top w:w="0" w:type="dxa"/>
              <w:left w:w="0" w:type="dxa"/>
              <w:bottom w:w="0" w:type="dxa"/>
              <w:right w:w="0" w:type="dxa"/>
            </w:tcMar>
            <w:vAlign w:val="bottom"/>
          </w:tcPr>
          <w:p w14:paraId="60871096" w14:textId="77777777" w:rsidR="004118E4" w:rsidRDefault="004118E4"/>
        </w:tc>
        <w:tc>
          <w:tcPr>
            <w:tcW w:w="75" w:type="dxa"/>
            <w:tcBorders>
              <w:top w:val="nil"/>
              <w:left w:val="nil"/>
              <w:bottom w:val="nil"/>
              <w:right w:val="nil"/>
            </w:tcBorders>
            <w:tcMar>
              <w:top w:w="0" w:type="dxa"/>
              <w:left w:w="0" w:type="dxa"/>
              <w:bottom w:w="0" w:type="dxa"/>
              <w:right w:w="0" w:type="dxa"/>
            </w:tcMar>
            <w:vAlign w:val="bottom"/>
          </w:tcPr>
          <w:p w14:paraId="38943FE8" w14:textId="77777777" w:rsidR="004118E4" w:rsidRDefault="004118E4"/>
        </w:tc>
        <w:tc>
          <w:tcPr>
            <w:tcW w:w="1155" w:type="dxa"/>
            <w:tcBorders>
              <w:top w:val="nil"/>
              <w:left w:val="nil"/>
              <w:bottom w:val="nil"/>
              <w:right w:val="nil"/>
            </w:tcBorders>
            <w:tcMar>
              <w:top w:w="0" w:type="dxa"/>
              <w:left w:w="0" w:type="dxa"/>
              <w:bottom w:w="0" w:type="dxa"/>
              <w:right w:w="0" w:type="dxa"/>
            </w:tcMar>
            <w:vAlign w:val="bottom"/>
          </w:tcPr>
          <w:p w14:paraId="2A6472F6" w14:textId="77777777" w:rsidR="004118E4" w:rsidRDefault="004118E4"/>
        </w:tc>
      </w:tr>
      <w:tr w:rsidR="004118E4" w14:paraId="73F4AB7B" w14:textId="77777777">
        <w:trPr>
          <w:cantSplit/>
          <w:trHeight w:hRule="exact" w:val="255"/>
          <w:jc w:val="center"/>
        </w:trPr>
        <w:tc>
          <w:tcPr>
            <w:tcW w:w="7995" w:type="dxa"/>
            <w:tcBorders>
              <w:top w:val="nil"/>
              <w:left w:val="nil"/>
              <w:bottom w:val="nil"/>
              <w:right w:val="nil"/>
            </w:tcBorders>
            <w:tcMar>
              <w:top w:w="0" w:type="dxa"/>
              <w:left w:w="53" w:type="dxa"/>
              <w:bottom w:w="0" w:type="dxa"/>
              <w:right w:w="53" w:type="dxa"/>
            </w:tcMar>
            <w:vAlign w:val="bottom"/>
          </w:tcPr>
          <w:p w14:paraId="5936A3E1" w14:textId="77777777" w:rsidR="004118E4" w:rsidRDefault="0050362B">
            <w:pPr>
              <w:spacing w:before="75" w:after="30"/>
            </w:pPr>
            <w:r>
              <w:rPr>
                <w:b/>
                <w:color w:val="000000"/>
                <w:sz w:val="20"/>
              </w:rPr>
              <w:t>Consolidated Balance Sheets (Unaudited)</w:t>
            </w:r>
          </w:p>
        </w:tc>
        <w:tc>
          <w:tcPr>
            <w:tcW w:w="60" w:type="dxa"/>
            <w:tcBorders>
              <w:top w:val="nil"/>
              <w:left w:val="nil"/>
              <w:bottom w:val="nil"/>
              <w:right w:val="nil"/>
            </w:tcBorders>
            <w:tcMar>
              <w:top w:w="0" w:type="dxa"/>
              <w:left w:w="0" w:type="dxa"/>
              <w:bottom w:w="0" w:type="dxa"/>
              <w:right w:w="0" w:type="dxa"/>
            </w:tcMar>
            <w:vAlign w:val="bottom"/>
          </w:tcPr>
          <w:p w14:paraId="2039C2E3" w14:textId="77777777" w:rsidR="004118E4" w:rsidRDefault="004118E4"/>
        </w:tc>
        <w:tc>
          <w:tcPr>
            <w:tcW w:w="1245" w:type="dxa"/>
            <w:tcBorders>
              <w:top w:val="nil"/>
              <w:left w:val="nil"/>
              <w:bottom w:val="nil"/>
              <w:right w:val="nil"/>
            </w:tcBorders>
            <w:tcMar>
              <w:top w:w="0" w:type="dxa"/>
              <w:left w:w="0" w:type="dxa"/>
              <w:bottom w:w="0" w:type="dxa"/>
              <w:right w:w="0" w:type="dxa"/>
            </w:tcMar>
            <w:vAlign w:val="bottom"/>
          </w:tcPr>
          <w:p w14:paraId="62F63144" w14:textId="77777777" w:rsidR="004118E4" w:rsidRDefault="004118E4"/>
        </w:tc>
        <w:tc>
          <w:tcPr>
            <w:tcW w:w="75" w:type="dxa"/>
            <w:tcBorders>
              <w:top w:val="nil"/>
              <w:left w:val="nil"/>
              <w:bottom w:val="nil"/>
              <w:right w:val="nil"/>
            </w:tcBorders>
            <w:tcMar>
              <w:top w:w="0" w:type="dxa"/>
              <w:left w:w="0" w:type="dxa"/>
              <w:bottom w:w="0" w:type="dxa"/>
              <w:right w:w="0" w:type="dxa"/>
            </w:tcMar>
            <w:vAlign w:val="bottom"/>
          </w:tcPr>
          <w:p w14:paraId="19CCDD64" w14:textId="77777777" w:rsidR="004118E4" w:rsidRDefault="004118E4"/>
        </w:tc>
        <w:tc>
          <w:tcPr>
            <w:tcW w:w="1155" w:type="dxa"/>
            <w:tcBorders>
              <w:top w:val="nil"/>
              <w:left w:val="nil"/>
              <w:bottom w:val="nil"/>
              <w:right w:val="nil"/>
            </w:tcBorders>
            <w:tcMar>
              <w:top w:w="0" w:type="dxa"/>
              <w:left w:w="0" w:type="dxa"/>
              <w:bottom w:w="0" w:type="dxa"/>
              <w:right w:w="0" w:type="dxa"/>
            </w:tcMar>
            <w:vAlign w:val="bottom"/>
          </w:tcPr>
          <w:p w14:paraId="6355F714" w14:textId="77777777" w:rsidR="004118E4" w:rsidRDefault="004118E4"/>
        </w:tc>
      </w:tr>
      <w:tr w:rsidR="004118E4" w14:paraId="3B9E4DD0" w14:textId="77777777">
        <w:trPr>
          <w:cantSplit/>
          <w:trHeight w:hRule="exact" w:val="300"/>
          <w:jc w:val="center"/>
        </w:trPr>
        <w:tc>
          <w:tcPr>
            <w:tcW w:w="7995" w:type="dxa"/>
            <w:tcBorders>
              <w:top w:val="nil"/>
              <w:left w:val="nil"/>
              <w:bottom w:val="nil"/>
              <w:right w:val="nil"/>
            </w:tcBorders>
            <w:tcMar>
              <w:top w:w="0" w:type="dxa"/>
              <w:left w:w="53" w:type="dxa"/>
              <w:bottom w:w="0" w:type="dxa"/>
              <w:right w:w="53" w:type="dxa"/>
            </w:tcMar>
            <w:vAlign w:val="bottom"/>
          </w:tcPr>
          <w:p w14:paraId="0C637922" w14:textId="77777777" w:rsidR="004118E4" w:rsidRDefault="0050362B">
            <w:pPr>
              <w:spacing w:before="75" w:after="30"/>
            </w:pPr>
            <w:r>
              <w:rPr>
                <w:i/>
                <w:color w:val="000000"/>
                <w:sz w:val="20"/>
              </w:rPr>
              <w:t xml:space="preserve"> (in thousands)</w:t>
            </w:r>
          </w:p>
        </w:tc>
        <w:tc>
          <w:tcPr>
            <w:tcW w:w="60" w:type="dxa"/>
            <w:tcBorders>
              <w:top w:val="nil"/>
              <w:left w:val="nil"/>
              <w:bottom w:val="nil"/>
              <w:right w:val="nil"/>
            </w:tcBorders>
            <w:tcMar>
              <w:top w:w="0" w:type="dxa"/>
              <w:left w:w="0" w:type="dxa"/>
              <w:bottom w:w="0" w:type="dxa"/>
              <w:right w:w="0" w:type="dxa"/>
            </w:tcMar>
            <w:vAlign w:val="bottom"/>
          </w:tcPr>
          <w:p w14:paraId="5F2AD31C" w14:textId="77777777" w:rsidR="004118E4" w:rsidRDefault="004118E4"/>
        </w:tc>
        <w:tc>
          <w:tcPr>
            <w:tcW w:w="1245" w:type="dxa"/>
            <w:tcBorders>
              <w:top w:val="nil"/>
              <w:left w:val="nil"/>
              <w:bottom w:val="nil"/>
              <w:right w:val="nil"/>
            </w:tcBorders>
            <w:tcMar>
              <w:top w:w="0" w:type="dxa"/>
              <w:left w:w="0" w:type="dxa"/>
              <w:bottom w:w="0" w:type="dxa"/>
              <w:right w:w="0" w:type="dxa"/>
            </w:tcMar>
            <w:vAlign w:val="bottom"/>
          </w:tcPr>
          <w:p w14:paraId="08F1B723" w14:textId="77777777" w:rsidR="004118E4" w:rsidRDefault="004118E4"/>
        </w:tc>
        <w:tc>
          <w:tcPr>
            <w:tcW w:w="75" w:type="dxa"/>
            <w:tcBorders>
              <w:top w:val="nil"/>
              <w:left w:val="nil"/>
              <w:bottom w:val="nil"/>
              <w:right w:val="nil"/>
            </w:tcBorders>
            <w:tcMar>
              <w:top w:w="0" w:type="dxa"/>
              <w:left w:w="0" w:type="dxa"/>
              <w:bottom w:w="0" w:type="dxa"/>
              <w:right w:w="0" w:type="dxa"/>
            </w:tcMar>
            <w:vAlign w:val="bottom"/>
          </w:tcPr>
          <w:p w14:paraId="3C0B64A6" w14:textId="77777777" w:rsidR="004118E4" w:rsidRDefault="004118E4"/>
        </w:tc>
        <w:tc>
          <w:tcPr>
            <w:tcW w:w="1155" w:type="dxa"/>
            <w:tcBorders>
              <w:top w:val="nil"/>
              <w:left w:val="nil"/>
              <w:bottom w:val="nil"/>
              <w:right w:val="nil"/>
            </w:tcBorders>
            <w:tcMar>
              <w:top w:w="0" w:type="dxa"/>
              <w:left w:w="0" w:type="dxa"/>
              <w:bottom w:w="0" w:type="dxa"/>
              <w:right w:w="0" w:type="dxa"/>
            </w:tcMar>
            <w:vAlign w:val="bottom"/>
          </w:tcPr>
          <w:p w14:paraId="1C211138" w14:textId="77777777" w:rsidR="004118E4" w:rsidRDefault="004118E4"/>
        </w:tc>
      </w:tr>
      <w:tr w:rsidR="004118E4" w14:paraId="61067349" w14:textId="77777777">
        <w:trPr>
          <w:cantSplit/>
          <w:trHeight w:hRule="exact" w:val="465"/>
          <w:jc w:val="center"/>
        </w:trPr>
        <w:tc>
          <w:tcPr>
            <w:tcW w:w="7995" w:type="dxa"/>
            <w:tcBorders>
              <w:top w:val="nil"/>
              <w:left w:val="nil"/>
              <w:bottom w:val="nil"/>
              <w:right w:val="nil"/>
            </w:tcBorders>
            <w:tcMar>
              <w:top w:w="0" w:type="dxa"/>
              <w:left w:w="0" w:type="dxa"/>
              <w:bottom w:w="0" w:type="dxa"/>
              <w:right w:w="0" w:type="dxa"/>
            </w:tcMar>
            <w:vAlign w:val="bottom"/>
          </w:tcPr>
          <w:p w14:paraId="431BEE71" w14:textId="77777777" w:rsidR="004118E4" w:rsidRDefault="004118E4"/>
        </w:tc>
        <w:tc>
          <w:tcPr>
            <w:tcW w:w="60" w:type="dxa"/>
            <w:tcBorders>
              <w:top w:val="nil"/>
              <w:left w:val="nil"/>
              <w:bottom w:val="nil"/>
              <w:right w:val="nil"/>
            </w:tcBorders>
            <w:tcMar>
              <w:top w:w="0" w:type="dxa"/>
              <w:left w:w="0" w:type="dxa"/>
              <w:bottom w:w="0" w:type="dxa"/>
              <w:right w:w="0" w:type="dxa"/>
            </w:tcMar>
            <w:vAlign w:val="bottom"/>
          </w:tcPr>
          <w:p w14:paraId="219742A3" w14:textId="77777777" w:rsidR="004118E4" w:rsidRDefault="004118E4"/>
        </w:tc>
        <w:tc>
          <w:tcPr>
            <w:tcW w:w="1245" w:type="dxa"/>
            <w:tcBorders>
              <w:top w:val="nil"/>
              <w:left w:val="nil"/>
              <w:bottom w:val="single" w:sz="8" w:space="0" w:color="000000"/>
              <w:right w:val="nil"/>
            </w:tcBorders>
            <w:tcMar>
              <w:top w:w="0" w:type="dxa"/>
              <w:left w:w="53" w:type="dxa"/>
              <w:bottom w:w="0" w:type="dxa"/>
              <w:right w:w="53" w:type="dxa"/>
            </w:tcMar>
            <w:vAlign w:val="bottom"/>
          </w:tcPr>
          <w:p w14:paraId="42E43C09" w14:textId="77777777" w:rsidR="004118E4" w:rsidRDefault="0050362B">
            <w:pPr>
              <w:spacing w:before="75" w:after="30"/>
              <w:jc w:val="center"/>
            </w:pPr>
            <w:r>
              <w:rPr>
                <w:b/>
                <w:color w:val="000000"/>
                <w:sz w:val="18"/>
              </w:rPr>
              <w:t>March 31, 2022</w:t>
            </w:r>
          </w:p>
        </w:tc>
        <w:tc>
          <w:tcPr>
            <w:tcW w:w="75" w:type="dxa"/>
            <w:tcBorders>
              <w:top w:val="nil"/>
              <w:left w:val="nil"/>
              <w:bottom w:val="nil"/>
              <w:right w:val="nil"/>
            </w:tcBorders>
            <w:tcMar>
              <w:top w:w="0" w:type="dxa"/>
              <w:left w:w="0" w:type="dxa"/>
              <w:bottom w:w="0" w:type="dxa"/>
              <w:right w:w="0" w:type="dxa"/>
            </w:tcMar>
            <w:vAlign w:val="bottom"/>
          </w:tcPr>
          <w:p w14:paraId="48DFF06C" w14:textId="77777777" w:rsidR="004118E4" w:rsidRDefault="004118E4"/>
        </w:tc>
        <w:tc>
          <w:tcPr>
            <w:tcW w:w="1155" w:type="dxa"/>
            <w:tcBorders>
              <w:top w:val="nil"/>
              <w:left w:val="nil"/>
              <w:bottom w:val="single" w:sz="8" w:space="0" w:color="000000"/>
              <w:right w:val="nil"/>
            </w:tcBorders>
            <w:tcMar>
              <w:top w:w="0" w:type="dxa"/>
              <w:left w:w="53" w:type="dxa"/>
              <w:bottom w:w="0" w:type="dxa"/>
              <w:right w:w="53" w:type="dxa"/>
            </w:tcMar>
            <w:vAlign w:val="bottom"/>
          </w:tcPr>
          <w:p w14:paraId="52174031" w14:textId="77777777" w:rsidR="004118E4" w:rsidRDefault="0050362B">
            <w:pPr>
              <w:spacing w:before="75" w:after="30"/>
              <w:jc w:val="center"/>
            </w:pPr>
            <w:r>
              <w:rPr>
                <w:b/>
                <w:color w:val="000000"/>
                <w:sz w:val="18"/>
              </w:rPr>
              <w:t>December 31, 2021</w:t>
            </w:r>
          </w:p>
        </w:tc>
      </w:tr>
      <w:tr w:rsidR="004118E4" w14:paraId="2FC5E4A9"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4F81AF67" w14:textId="77777777" w:rsidR="004118E4" w:rsidRDefault="0050362B">
            <w:pPr>
              <w:spacing w:before="55" w:after="30"/>
            </w:pPr>
            <w:r>
              <w:rPr>
                <w:b/>
                <w:color w:val="000000"/>
                <w:sz w:val="18"/>
              </w:rPr>
              <w:t>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32F43C" w14:textId="77777777" w:rsidR="004118E4" w:rsidRDefault="004118E4"/>
        </w:tc>
        <w:tc>
          <w:tcPr>
            <w:tcW w:w="12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6D07843" w14:textId="77777777" w:rsidR="004118E4" w:rsidRDefault="004118E4"/>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A293B4" w14:textId="77777777" w:rsidR="004118E4" w:rsidRDefault="004118E4"/>
        </w:tc>
        <w:tc>
          <w:tcPr>
            <w:tcW w:w="11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60959C7" w14:textId="77777777" w:rsidR="004118E4" w:rsidRDefault="004118E4"/>
        </w:tc>
      </w:tr>
      <w:tr w:rsidR="004118E4" w14:paraId="32F189E0"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5E1F82B" w14:textId="77777777" w:rsidR="004118E4" w:rsidRDefault="0050362B">
            <w:pPr>
              <w:spacing w:before="75" w:after="30"/>
              <w:ind w:firstLine="360"/>
              <w:rPr>
                <w:sz w:val="18"/>
              </w:rPr>
            </w:pPr>
            <w:r>
              <w:rPr>
                <w:sz w:val="18"/>
              </w:rPr>
              <w:t>Real estate assets, at cost: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FA5C1E"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0" w:type="dxa"/>
            </w:tcMar>
            <w:vAlign w:val="bottom"/>
          </w:tcPr>
          <w:p w14:paraId="17ACC437" w14:textId="77777777" w:rsidR="004118E4" w:rsidRDefault="004118E4"/>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F0393C"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0" w:type="dxa"/>
            </w:tcMar>
            <w:vAlign w:val="bottom"/>
          </w:tcPr>
          <w:p w14:paraId="6FD0A908" w14:textId="77777777" w:rsidR="004118E4" w:rsidRDefault="004118E4"/>
        </w:tc>
      </w:tr>
      <w:tr w:rsidR="004118E4" w14:paraId="368D488A"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7743147D" w14:textId="77777777" w:rsidR="004118E4" w:rsidRDefault="0050362B">
            <w:pPr>
              <w:spacing w:before="75" w:after="30"/>
              <w:ind w:firstLine="720"/>
              <w:rPr>
                <w:sz w:val="18"/>
              </w:rPr>
            </w:pPr>
            <w:r>
              <w:rPr>
                <w:sz w:val="18"/>
              </w:rPr>
              <w:t>Land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75EF80"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3E71F783" w14:textId="77777777" w:rsidR="004118E4" w:rsidRDefault="0050362B">
            <w:pPr>
              <w:tabs>
                <w:tab w:val="left" w:pos="534"/>
                <w:tab w:val="left" w:pos="1177"/>
              </w:tabs>
              <w:spacing w:before="75" w:after="30"/>
              <w:jc w:val="right"/>
            </w:pPr>
            <w:r>
              <w:rPr>
                <w:color w:val="000000"/>
                <w:sz w:val="18"/>
              </w:rPr>
              <w:t>$</w:t>
            </w:r>
            <w:r>
              <w:rPr>
                <w:color w:val="000000"/>
                <w:sz w:val="18"/>
              </w:rPr>
              <w:tab/>
              <w:t>521,789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3139A7"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3C7D8613" w14:textId="77777777" w:rsidR="004118E4" w:rsidRDefault="0050362B">
            <w:pPr>
              <w:tabs>
                <w:tab w:val="left" w:pos="444"/>
                <w:tab w:val="left" w:pos="1087"/>
              </w:tabs>
              <w:spacing w:before="75" w:after="30"/>
              <w:jc w:val="right"/>
            </w:pPr>
            <w:r>
              <w:rPr>
                <w:color w:val="000000"/>
                <w:sz w:val="18"/>
              </w:rPr>
              <w:t>$</w:t>
            </w:r>
            <w:r>
              <w:rPr>
                <w:color w:val="000000"/>
                <w:sz w:val="18"/>
              </w:rPr>
              <w:tab/>
              <w:t>529,941</w:t>
            </w:r>
            <w:r>
              <w:rPr>
                <w:color w:val="000000"/>
                <w:sz w:val="18"/>
              </w:rPr>
              <w:tab/>
            </w:r>
          </w:p>
        </w:tc>
      </w:tr>
      <w:tr w:rsidR="004118E4" w14:paraId="3DC368FC"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6524B477" w14:textId="77777777" w:rsidR="004118E4" w:rsidRDefault="0050362B">
            <w:pPr>
              <w:spacing w:before="75" w:after="30"/>
              <w:ind w:firstLine="720"/>
              <w:rPr>
                <w:sz w:val="18"/>
              </w:rPr>
            </w:pPr>
            <w:r>
              <w:rPr>
                <w:sz w:val="18"/>
              </w:rPr>
              <w:t xml:space="preserve">Buildings and </w:t>
            </w:r>
            <w:r>
              <w:rPr>
                <w:sz w:val="18"/>
              </w:rPr>
              <w:t>improvements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2C2D5E"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55D55DD1" w14:textId="77777777" w:rsidR="004118E4" w:rsidRDefault="0050362B">
            <w:pPr>
              <w:tabs>
                <w:tab w:val="left" w:pos="399"/>
                <w:tab w:val="left" w:pos="1177"/>
              </w:tabs>
              <w:spacing w:before="75" w:after="30"/>
              <w:jc w:val="right"/>
            </w:pPr>
            <w:r>
              <w:rPr>
                <w:color w:val="000000"/>
                <w:sz w:val="18"/>
              </w:rPr>
              <w:tab/>
              <w:t>3,351,807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7CFFA0"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5767A21F" w14:textId="77777777" w:rsidR="004118E4" w:rsidRDefault="0050362B">
            <w:pPr>
              <w:tabs>
                <w:tab w:val="left" w:pos="309"/>
                <w:tab w:val="left" w:pos="1087"/>
              </w:tabs>
              <w:spacing w:before="75" w:after="30"/>
              <w:jc w:val="right"/>
            </w:pPr>
            <w:r>
              <w:rPr>
                <w:color w:val="000000"/>
                <w:sz w:val="18"/>
              </w:rPr>
              <w:tab/>
              <w:t>3,374,903</w:t>
            </w:r>
            <w:r>
              <w:rPr>
                <w:color w:val="000000"/>
                <w:sz w:val="18"/>
              </w:rPr>
              <w:tab/>
            </w:r>
          </w:p>
        </w:tc>
      </w:tr>
      <w:tr w:rsidR="004118E4" w14:paraId="5BFCFC87"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0C9F70B4" w14:textId="77777777" w:rsidR="004118E4" w:rsidRDefault="0050362B">
            <w:pPr>
              <w:spacing w:before="75" w:after="30"/>
              <w:ind w:firstLine="720"/>
              <w:rPr>
                <w:sz w:val="18"/>
              </w:rPr>
            </w:pPr>
            <w:r>
              <w:rPr>
                <w:sz w:val="18"/>
              </w:rPr>
              <w:t>Buildings and improvements, accumulated depreciation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B3651B"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0C3AB419" w14:textId="77777777" w:rsidR="004118E4" w:rsidRDefault="0050362B">
            <w:pPr>
              <w:tabs>
                <w:tab w:val="left" w:pos="474"/>
              </w:tabs>
              <w:spacing w:before="75" w:after="30"/>
              <w:jc w:val="right"/>
            </w:pPr>
            <w:r>
              <w:rPr>
                <w:color w:val="000000"/>
                <w:sz w:val="18"/>
              </w:rPr>
              <w:tab/>
              <w:t>(863,306)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1BDD27"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1EFFF23E" w14:textId="77777777" w:rsidR="004118E4" w:rsidRDefault="0050362B">
            <w:pPr>
              <w:tabs>
                <w:tab w:val="left" w:pos="384"/>
              </w:tabs>
              <w:spacing w:before="75" w:after="30"/>
              <w:jc w:val="right"/>
            </w:pPr>
            <w:r>
              <w:rPr>
                <w:color w:val="000000"/>
                <w:sz w:val="18"/>
              </w:rPr>
              <w:tab/>
              <w:t>(861,206)</w:t>
            </w:r>
          </w:p>
        </w:tc>
      </w:tr>
      <w:tr w:rsidR="004118E4" w14:paraId="683E3A6F"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1370B63D" w14:textId="77777777" w:rsidR="004118E4" w:rsidRDefault="0050362B">
            <w:pPr>
              <w:spacing w:before="75" w:after="30"/>
              <w:ind w:firstLine="720"/>
              <w:rPr>
                <w:sz w:val="18"/>
              </w:rPr>
            </w:pPr>
            <w:r>
              <w:rPr>
                <w:sz w:val="18"/>
              </w:rPr>
              <w:t>Intangible lease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0C0AEA"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770B9B28" w14:textId="77777777" w:rsidR="004118E4" w:rsidRDefault="0050362B">
            <w:pPr>
              <w:tabs>
                <w:tab w:val="left" w:pos="534"/>
                <w:tab w:val="left" w:pos="1177"/>
              </w:tabs>
              <w:spacing w:before="75" w:after="30"/>
              <w:jc w:val="right"/>
            </w:pPr>
            <w:r>
              <w:rPr>
                <w:color w:val="000000"/>
                <w:sz w:val="18"/>
              </w:rPr>
              <w:tab/>
              <w:t>173,017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4C39CE"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E525971" w14:textId="77777777" w:rsidR="004118E4" w:rsidRDefault="0050362B">
            <w:pPr>
              <w:tabs>
                <w:tab w:val="left" w:pos="444"/>
                <w:tab w:val="left" w:pos="1087"/>
              </w:tabs>
              <w:spacing w:before="75" w:after="30"/>
              <w:jc w:val="right"/>
            </w:pPr>
            <w:r>
              <w:rPr>
                <w:color w:val="000000"/>
                <w:sz w:val="18"/>
              </w:rPr>
              <w:tab/>
              <w:t>178,157</w:t>
            </w:r>
            <w:r>
              <w:rPr>
                <w:color w:val="000000"/>
                <w:sz w:val="18"/>
              </w:rPr>
              <w:tab/>
            </w:r>
          </w:p>
        </w:tc>
      </w:tr>
      <w:tr w:rsidR="004118E4" w14:paraId="37832E5C"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3654B43A" w14:textId="77777777" w:rsidR="004118E4" w:rsidRDefault="0050362B">
            <w:pPr>
              <w:spacing w:before="75" w:after="30"/>
              <w:ind w:firstLine="720"/>
              <w:rPr>
                <w:sz w:val="18"/>
              </w:rPr>
            </w:pPr>
            <w:r>
              <w:rPr>
                <w:sz w:val="18"/>
              </w:rPr>
              <w:t>Intangible lease assets, accumulated amortization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A92F13B"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223D4E4F" w14:textId="77777777" w:rsidR="004118E4" w:rsidRDefault="0050362B">
            <w:pPr>
              <w:tabs>
                <w:tab w:val="left" w:pos="564"/>
              </w:tabs>
              <w:spacing w:before="75" w:after="30"/>
              <w:jc w:val="right"/>
            </w:pPr>
            <w:r>
              <w:rPr>
                <w:color w:val="000000"/>
                <w:sz w:val="18"/>
              </w:rPr>
              <w:tab/>
              <w:t>(86,664)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F1F96E"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71FAA46F" w14:textId="77777777" w:rsidR="004118E4" w:rsidRDefault="0050362B">
            <w:pPr>
              <w:tabs>
                <w:tab w:val="left" w:pos="474"/>
              </w:tabs>
              <w:spacing w:before="75" w:after="30"/>
              <w:jc w:val="right"/>
            </w:pPr>
            <w:r>
              <w:rPr>
                <w:color w:val="000000"/>
                <w:sz w:val="18"/>
              </w:rPr>
              <w:tab/>
              <w:t>(83,777)</w:t>
            </w:r>
          </w:p>
        </w:tc>
      </w:tr>
      <w:tr w:rsidR="004118E4" w14:paraId="450AC068"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E9658F6" w14:textId="77777777" w:rsidR="004118E4" w:rsidRDefault="0050362B">
            <w:pPr>
              <w:spacing w:before="75" w:after="30"/>
              <w:ind w:firstLine="720"/>
              <w:rPr>
                <w:sz w:val="18"/>
              </w:rPr>
            </w:pPr>
            <w:r>
              <w:rPr>
                <w:sz w:val="18"/>
              </w:rPr>
              <w:t>Construction in progress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DFB188"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28AA71EB" w14:textId="77777777" w:rsidR="004118E4" w:rsidRDefault="0050362B">
            <w:pPr>
              <w:tabs>
                <w:tab w:val="left" w:pos="624"/>
                <w:tab w:val="left" w:pos="1177"/>
              </w:tabs>
              <w:spacing w:before="75" w:after="30"/>
              <w:jc w:val="right"/>
            </w:pPr>
            <w:r>
              <w:rPr>
                <w:color w:val="000000"/>
                <w:sz w:val="18"/>
              </w:rPr>
              <w:tab/>
              <w:t>50,719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E11119"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2E59C5EC" w14:textId="77777777" w:rsidR="004118E4" w:rsidRDefault="0050362B">
            <w:pPr>
              <w:tabs>
                <w:tab w:val="left" w:pos="534"/>
                <w:tab w:val="left" w:pos="1087"/>
              </w:tabs>
              <w:spacing w:before="75" w:after="30"/>
              <w:jc w:val="right"/>
            </w:pPr>
            <w:r>
              <w:rPr>
                <w:color w:val="000000"/>
                <w:sz w:val="18"/>
              </w:rPr>
              <w:tab/>
              <w:t>43,406</w:t>
            </w:r>
            <w:r>
              <w:rPr>
                <w:color w:val="000000"/>
                <w:sz w:val="18"/>
              </w:rPr>
              <w:tab/>
            </w:r>
          </w:p>
        </w:tc>
      </w:tr>
      <w:tr w:rsidR="004118E4" w14:paraId="1D613DC5" w14:textId="77777777">
        <w:trPr>
          <w:cantSplit/>
          <w:trHeight w:hRule="exact" w:val="285"/>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48842F2C" w14:textId="77777777" w:rsidR="004118E4" w:rsidRDefault="0050362B">
            <w:pPr>
              <w:spacing w:before="75" w:after="30"/>
              <w:ind w:left="720"/>
            </w:pPr>
            <w:r>
              <w:rPr>
                <w:color w:val="000000"/>
                <w:sz w:val="18"/>
              </w:rPr>
              <w:t>Real estate assets held for sale, gross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127936"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69C0D85E" w14:textId="77777777" w:rsidR="004118E4" w:rsidRDefault="0050362B">
            <w:pPr>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39807E"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07031C4C" w14:textId="77777777" w:rsidR="004118E4" w:rsidRDefault="0050362B">
            <w:pPr>
              <w:tabs>
                <w:tab w:val="left" w:pos="534"/>
                <w:tab w:val="left" w:pos="1087"/>
              </w:tabs>
              <w:spacing w:before="75" w:after="30"/>
              <w:jc w:val="right"/>
            </w:pPr>
            <w:r>
              <w:rPr>
                <w:color w:val="000000"/>
                <w:sz w:val="18"/>
              </w:rPr>
              <w:tab/>
              <w:t>80,586</w:t>
            </w:r>
            <w:r>
              <w:rPr>
                <w:color w:val="000000"/>
                <w:sz w:val="18"/>
              </w:rPr>
              <w:tab/>
            </w:r>
          </w:p>
        </w:tc>
      </w:tr>
      <w:tr w:rsidR="004118E4" w14:paraId="50812A6D" w14:textId="77777777">
        <w:trPr>
          <w:cantSplit/>
          <w:trHeight w:hRule="exact" w:val="285"/>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68B5DD9" w14:textId="77777777" w:rsidR="004118E4" w:rsidRDefault="0050362B">
            <w:pPr>
              <w:spacing w:before="75" w:after="30"/>
              <w:ind w:left="810" w:hanging="90"/>
              <w:rPr>
                <w:sz w:val="18"/>
              </w:rPr>
            </w:pPr>
            <w:r>
              <w:rPr>
                <w:sz w:val="18"/>
              </w:rPr>
              <w:t>Real estate assets held for sale, accumulated depreciation and amortization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9C18EA" w14:textId="77777777" w:rsidR="004118E4" w:rsidRDefault="004118E4"/>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E747CA2" w14:textId="77777777" w:rsidR="004118E4" w:rsidRDefault="0050362B">
            <w:pPr>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DE3275" w14:textId="77777777" w:rsidR="004118E4" w:rsidRDefault="004118E4"/>
        </w:tc>
        <w:tc>
          <w:tcPr>
            <w:tcW w:w="11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842AA04" w14:textId="77777777" w:rsidR="004118E4" w:rsidRDefault="0050362B">
            <w:pPr>
              <w:tabs>
                <w:tab w:val="left" w:pos="474"/>
              </w:tabs>
              <w:spacing w:before="75" w:after="30"/>
              <w:jc w:val="right"/>
            </w:pPr>
            <w:r>
              <w:rPr>
                <w:color w:val="000000"/>
                <w:sz w:val="18"/>
              </w:rPr>
              <w:tab/>
              <w:t>(16,699)</w:t>
            </w:r>
          </w:p>
        </w:tc>
      </w:tr>
      <w:tr w:rsidR="004118E4" w14:paraId="40FA15FD"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064582AD" w14:textId="77777777" w:rsidR="004118E4" w:rsidRDefault="0050362B">
            <w:pPr>
              <w:spacing w:before="55" w:after="30"/>
              <w:ind w:firstLine="900"/>
              <w:rPr>
                <w:sz w:val="18"/>
              </w:rPr>
            </w:pPr>
            <w:r>
              <w:rPr>
                <w:sz w:val="18"/>
              </w:rPr>
              <w:t>Total real estate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B2C99E" w14:textId="77777777" w:rsidR="004118E4" w:rsidRDefault="004118E4"/>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CED70A9" w14:textId="77777777" w:rsidR="004118E4" w:rsidRDefault="0050362B">
            <w:pPr>
              <w:tabs>
                <w:tab w:val="left" w:pos="399"/>
                <w:tab w:val="left" w:pos="1177"/>
              </w:tabs>
              <w:spacing w:before="55" w:after="30"/>
              <w:jc w:val="right"/>
            </w:pPr>
            <w:r>
              <w:rPr>
                <w:b/>
                <w:color w:val="000000"/>
                <w:sz w:val="18"/>
              </w:rPr>
              <w:tab/>
              <w:t>3,147,362</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08016C" w14:textId="77777777" w:rsidR="004118E4" w:rsidRDefault="004118E4"/>
        </w:tc>
        <w:tc>
          <w:tcPr>
            <w:tcW w:w="11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A2B7A28" w14:textId="77777777" w:rsidR="004118E4" w:rsidRDefault="0050362B">
            <w:pPr>
              <w:tabs>
                <w:tab w:val="left" w:pos="309"/>
                <w:tab w:val="left" w:pos="1087"/>
              </w:tabs>
              <w:spacing w:before="55" w:after="30"/>
              <w:jc w:val="right"/>
            </w:pPr>
            <w:r>
              <w:rPr>
                <w:b/>
                <w:color w:val="000000"/>
                <w:sz w:val="18"/>
              </w:rPr>
              <w:tab/>
              <w:t>3,245,311</w:t>
            </w:r>
            <w:r>
              <w:rPr>
                <w:b/>
                <w:color w:val="000000"/>
                <w:sz w:val="18"/>
              </w:rPr>
              <w:tab/>
            </w:r>
          </w:p>
        </w:tc>
      </w:tr>
      <w:tr w:rsidR="004118E4" w14:paraId="38001162"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52A735C" w14:textId="77777777" w:rsidR="004118E4" w:rsidRDefault="0050362B">
            <w:pPr>
              <w:spacing w:before="75" w:after="30"/>
              <w:ind w:firstLine="360"/>
              <w:rPr>
                <w:sz w:val="18"/>
              </w:rPr>
            </w:pPr>
            <w:r>
              <w:rPr>
                <w:sz w:val="18"/>
              </w:rPr>
              <w:t xml:space="preserve">Cash </w:t>
            </w:r>
            <w:r>
              <w:rPr>
                <w:sz w:val="18"/>
              </w:rPr>
              <w:t>and cash equivalents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987234"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6B62104D" w14:textId="77777777" w:rsidR="004118E4" w:rsidRDefault="0050362B">
            <w:pPr>
              <w:tabs>
                <w:tab w:val="left" w:pos="714"/>
                <w:tab w:val="left" w:pos="1177"/>
              </w:tabs>
              <w:spacing w:before="75" w:after="30"/>
              <w:jc w:val="right"/>
            </w:pPr>
            <w:r>
              <w:rPr>
                <w:color w:val="000000"/>
                <w:sz w:val="18"/>
              </w:rPr>
              <w:tab/>
              <w:t>7,211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184AE4"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3AFDDC7A" w14:textId="77777777" w:rsidR="004118E4" w:rsidRDefault="0050362B">
            <w:pPr>
              <w:tabs>
                <w:tab w:val="left" w:pos="624"/>
                <w:tab w:val="left" w:pos="1087"/>
              </w:tabs>
              <w:spacing w:before="75" w:after="30"/>
              <w:jc w:val="right"/>
            </w:pPr>
            <w:r>
              <w:rPr>
                <w:color w:val="000000"/>
                <w:sz w:val="18"/>
              </w:rPr>
              <w:tab/>
              <w:t>7,419</w:t>
            </w:r>
            <w:r>
              <w:rPr>
                <w:color w:val="000000"/>
                <w:sz w:val="18"/>
              </w:rPr>
              <w:tab/>
            </w:r>
          </w:p>
        </w:tc>
      </w:tr>
      <w:tr w:rsidR="004118E4" w14:paraId="631F00E4"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75A7A701" w14:textId="77777777" w:rsidR="004118E4" w:rsidRDefault="0050362B">
            <w:pPr>
              <w:spacing w:before="75" w:after="30"/>
              <w:ind w:firstLine="360"/>
              <w:rPr>
                <w:sz w:val="18"/>
              </w:rPr>
            </w:pPr>
            <w:r>
              <w:rPr>
                <w:sz w:val="18"/>
              </w:rPr>
              <w:t>Tenant receivables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BBEB95D"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1EDA031F" w14:textId="77777777" w:rsidR="004118E4" w:rsidRDefault="0050362B">
            <w:pPr>
              <w:tabs>
                <w:tab w:val="left" w:pos="714"/>
                <w:tab w:val="left" w:pos="1177"/>
              </w:tabs>
              <w:spacing w:before="75" w:after="30"/>
              <w:jc w:val="right"/>
            </w:pPr>
            <w:r>
              <w:rPr>
                <w:color w:val="000000"/>
                <w:sz w:val="18"/>
              </w:rPr>
              <w:tab/>
              <w:t>3,095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B68A0A"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71DA69F0" w14:textId="77777777" w:rsidR="004118E4" w:rsidRDefault="0050362B">
            <w:pPr>
              <w:tabs>
                <w:tab w:val="left" w:pos="624"/>
                <w:tab w:val="left" w:pos="1087"/>
              </w:tabs>
              <w:spacing w:before="75" w:after="30"/>
              <w:jc w:val="right"/>
            </w:pPr>
            <w:r>
              <w:rPr>
                <w:color w:val="000000"/>
                <w:sz w:val="18"/>
              </w:rPr>
              <w:tab/>
              <w:t>2,995</w:t>
            </w:r>
            <w:r>
              <w:rPr>
                <w:color w:val="000000"/>
                <w:sz w:val="18"/>
              </w:rPr>
              <w:tab/>
            </w:r>
          </w:p>
        </w:tc>
      </w:tr>
      <w:tr w:rsidR="004118E4" w14:paraId="1E229554"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7720977" w14:textId="77777777" w:rsidR="004118E4" w:rsidRDefault="0050362B">
            <w:pPr>
              <w:spacing w:before="75" w:after="30"/>
              <w:ind w:left="360"/>
              <w:rPr>
                <w:sz w:val="18"/>
              </w:rPr>
            </w:pPr>
            <w:r>
              <w:rPr>
                <w:sz w:val="18"/>
              </w:rPr>
              <w:t>Straight line rent receivables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CE1DD84"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6FFBEF23" w14:textId="77777777" w:rsidR="004118E4" w:rsidRDefault="0050362B">
            <w:pPr>
              <w:tabs>
                <w:tab w:val="left" w:pos="534"/>
                <w:tab w:val="left" w:pos="1177"/>
              </w:tabs>
              <w:spacing w:before="75" w:after="30"/>
              <w:jc w:val="right"/>
            </w:pPr>
            <w:r>
              <w:rPr>
                <w:color w:val="000000"/>
                <w:sz w:val="18"/>
              </w:rPr>
              <w:tab/>
              <w:t>164,776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11F7EB"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5F60C2EB" w14:textId="77777777" w:rsidR="004118E4" w:rsidRDefault="0050362B">
            <w:pPr>
              <w:tabs>
                <w:tab w:val="left" w:pos="444"/>
                <w:tab w:val="left" w:pos="1087"/>
              </w:tabs>
              <w:spacing w:before="75" w:after="30"/>
              <w:jc w:val="right"/>
            </w:pPr>
            <w:r>
              <w:rPr>
                <w:color w:val="000000"/>
                <w:sz w:val="18"/>
              </w:rPr>
              <w:tab/>
              <w:t>162,632</w:t>
            </w:r>
            <w:r>
              <w:rPr>
                <w:color w:val="000000"/>
                <w:sz w:val="18"/>
              </w:rPr>
              <w:tab/>
            </w:r>
          </w:p>
        </w:tc>
      </w:tr>
      <w:tr w:rsidR="004118E4" w14:paraId="7153951C"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2FC776D5" w14:textId="77777777" w:rsidR="004118E4" w:rsidRDefault="0050362B">
            <w:pPr>
              <w:spacing w:before="75" w:after="30"/>
              <w:ind w:left="360"/>
              <w:rPr>
                <w:sz w:val="18"/>
              </w:rPr>
            </w:pPr>
            <w:r>
              <w:rPr>
                <w:sz w:val="18"/>
              </w:rPr>
              <w:t>Notes receivable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268F84"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6C5C6F07" w14:textId="77777777" w:rsidR="004118E4" w:rsidRDefault="0050362B">
            <w:pPr>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1C4299"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2433C685" w14:textId="77777777" w:rsidR="004118E4" w:rsidRDefault="0050362B">
            <w:pPr>
              <w:tabs>
                <w:tab w:val="left" w:pos="444"/>
                <w:tab w:val="left" w:pos="1087"/>
              </w:tabs>
              <w:spacing w:before="75" w:after="30"/>
              <w:jc w:val="right"/>
            </w:pPr>
            <w:r>
              <w:rPr>
                <w:color w:val="000000"/>
                <w:sz w:val="18"/>
              </w:rPr>
              <w:tab/>
              <w:t>118,500</w:t>
            </w:r>
            <w:r>
              <w:rPr>
                <w:color w:val="000000"/>
                <w:sz w:val="18"/>
              </w:rPr>
              <w:tab/>
            </w:r>
          </w:p>
        </w:tc>
      </w:tr>
      <w:tr w:rsidR="004118E4" w14:paraId="43AA258E"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2E8C473D" w14:textId="77777777" w:rsidR="004118E4" w:rsidRDefault="0050362B">
            <w:pPr>
              <w:spacing w:before="75" w:after="30"/>
              <w:ind w:firstLine="360"/>
              <w:rPr>
                <w:sz w:val="18"/>
              </w:rPr>
            </w:pPr>
            <w:r>
              <w:rPr>
                <w:sz w:val="18"/>
              </w:rPr>
              <w:t>Restricted cash and escrows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95B092"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47A3C0D5" w14:textId="77777777" w:rsidR="004118E4" w:rsidRDefault="0050362B">
            <w:pPr>
              <w:tabs>
                <w:tab w:val="left" w:pos="714"/>
                <w:tab w:val="left" w:pos="1177"/>
              </w:tabs>
              <w:spacing w:before="75" w:after="30"/>
              <w:jc w:val="right"/>
            </w:pPr>
            <w:r>
              <w:rPr>
                <w:color w:val="000000"/>
                <w:sz w:val="18"/>
              </w:rPr>
              <w:tab/>
              <w:t>1,457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298584"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03F40681" w14:textId="77777777" w:rsidR="004118E4" w:rsidRDefault="0050362B">
            <w:pPr>
              <w:tabs>
                <w:tab w:val="left" w:pos="624"/>
                <w:tab w:val="left" w:pos="1087"/>
              </w:tabs>
              <w:spacing w:before="75" w:after="30"/>
              <w:jc w:val="right"/>
            </w:pPr>
            <w:r>
              <w:rPr>
                <w:color w:val="000000"/>
                <w:sz w:val="18"/>
              </w:rPr>
              <w:tab/>
              <w:t>1,441</w:t>
            </w:r>
            <w:r>
              <w:rPr>
                <w:color w:val="000000"/>
                <w:sz w:val="18"/>
              </w:rPr>
              <w:tab/>
            </w:r>
          </w:p>
        </w:tc>
      </w:tr>
      <w:tr w:rsidR="004118E4" w14:paraId="73F03458"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716F963E" w14:textId="77777777" w:rsidR="004118E4" w:rsidRDefault="0050362B">
            <w:pPr>
              <w:spacing w:before="75" w:after="30"/>
              <w:ind w:firstLine="360"/>
              <w:rPr>
                <w:sz w:val="18"/>
              </w:rPr>
            </w:pPr>
            <w:r>
              <w:rPr>
                <w:sz w:val="18"/>
              </w:rPr>
              <w:t>Prepaid expenses and other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0E3CAAC"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1DE315F5" w14:textId="77777777" w:rsidR="004118E4" w:rsidRDefault="0050362B">
            <w:pPr>
              <w:tabs>
                <w:tab w:val="left" w:pos="624"/>
                <w:tab w:val="left" w:pos="1177"/>
              </w:tabs>
              <w:spacing w:before="75" w:after="30"/>
              <w:jc w:val="right"/>
            </w:pPr>
            <w:r>
              <w:rPr>
                <w:color w:val="000000"/>
                <w:sz w:val="18"/>
              </w:rPr>
              <w:tab/>
            </w:r>
            <w:r>
              <w:rPr>
                <w:color w:val="000000"/>
                <w:sz w:val="18"/>
              </w:rPr>
              <w:t>21,318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CE19F1"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1CC60666" w14:textId="77777777" w:rsidR="004118E4" w:rsidRDefault="0050362B">
            <w:pPr>
              <w:tabs>
                <w:tab w:val="left" w:pos="534"/>
                <w:tab w:val="left" w:pos="1087"/>
              </w:tabs>
              <w:spacing w:before="75" w:after="30"/>
              <w:jc w:val="right"/>
            </w:pPr>
            <w:r>
              <w:rPr>
                <w:color w:val="000000"/>
                <w:sz w:val="18"/>
              </w:rPr>
              <w:tab/>
              <w:t>20,485</w:t>
            </w:r>
            <w:r>
              <w:rPr>
                <w:color w:val="000000"/>
                <w:sz w:val="18"/>
              </w:rPr>
              <w:tab/>
            </w:r>
          </w:p>
        </w:tc>
      </w:tr>
      <w:tr w:rsidR="004118E4" w14:paraId="1BBCDB22"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61150422" w14:textId="77777777" w:rsidR="004118E4" w:rsidRDefault="0050362B">
            <w:pPr>
              <w:spacing w:before="75" w:after="30"/>
              <w:ind w:left="360"/>
              <w:rPr>
                <w:sz w:val="18"/>
              </w:rPr>
            </w:pPr>
            <w:r>
              <w:rPr>
                <w:sz w:val="18"/>
              </w:rPr>
              <w:t xml:space="preserve">Goodwill </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4C8967"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59403AB0" w14:textId="77777777" w:rsidR="004118E4" w:rsidRDefault="0050362B">
            <w:pPr>
              <w:tabs>
                <w:tab w:val="left" w:pos="624"/>
                <w:tab w:val="left" w:pos="1177"/>
              </w:tabs>
              <w:spacing w:before="75" w:after="30"/>
              <w:jc w:val="right"/>
            </w:pPr>
            <w:r>
              <w:rPr>
                <w:color w:val="000000"/>
                <w:sz w:val="18"/>
              </w:rPr>
              <w:tab/>
              <w:t>98,918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185EF6"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11FFC1DC" w14:textId="77777777" w:rsidR="004118E4" w:rsidRDefault="0050362B">
            <w:pPr>
              <w:tabs>
                <w:tab w:val="left" w:pos="534"/>
                <w:tab w:val="left" w:pos="1087"/>
              </w:tabs>
              <w:spacing w:before="75" w:after="30"/>
              <w:jc w:val="right"/>
            </w:pPr>
            <w:r>
              <w:rPr>
                <w:color w:val="000000"/>
                <w:sz w:val="18"/>
              </w:rPr>
              <w:tab/>
              <w:t>98,918</w:t>
            </w:r>
            <w:r>
              <w:rPr>
                <w:color w:val="000000"/>
                <w:sz w:val="18"/>
              </w:rPr>
              <w:tab/>
            </w:r>
          </w:p>
        </w:tc>
      </w:tr>
      <w:tr w:rsidR="004118E4" w14:paraId="5B5720D2"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372F6265" w14:textId="77777777" w:rsidR="004118E4" w:rsidRDefault="0050362B">
            <w:pPr>
              <w:spacing w:before="75" w:after="30"/>
              <w:ind w:left="360"/>
              <w:rPr>
                <w:sz w:val="18"/>
              </w:rPr>
            </w:pPr>
            <w:r>
              <w:rPr>
                <w:sz w:val="18"/>
              </w:rPr>
              <w:t>Deferred lease costs, gross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FDE9BA0"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0A05284A" w14:textId="77777777" w:rsidR="004118E4" w:rsidRDefault="0050362B">
            <w:pPr>
              <w:tabs>
                <w:tab w:val="left" w:pos="534"/>
                <w:tab w:val="left" w:pos="1177"/>
              </w:tabs>
              <w:spacing w:before="75" w:after="30"/>
              <w:jc w:val="right"/>
            </w:pPr>
            <w:r>
              <w:rPr>
                <w:color w:val="000000"/>
                <w:sz w:val="18"/>
              </w:rPr>
              <w:tab/>
              <w:t>466,234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E74639"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7D7DBA0B" w14:textId="77777777" w:rsidR="004118E4" w:rsidRDefault="0050362B">
            <w:pPr>
              <w:tabs>
                <w:tab w:val="left" w:pos="444"/>
                <w:tab w:val="left" w:pos="1087"/>
              </w:tabs>
              <w:spacing w:before="75" w:after="30"/>
              <w:jc w:val="right"/>
            </w:pPr>
            <w:r>
              <w:rPr>
                <w:color w:val="000000"/>
                <w:sz w:val="18"/>
              </w:rPr>
              <w:tab/>
              <w:t>469,671</w:t>
            </w:r>
            <w:r>
              <w:rPr>
                <w:color w:val="000000"/>
                <w:sz w:val="18"/>
              </w:rPr>
              <w:tab/>
            </w:r>
          </w:p>
        </w:tc>
      </w:tr>
      <w:tr w:rsidR="004118E4" w14:paraId="0B1E6B35"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8930D8D" w14:textId="77777777" w:rsidR="004118E4" w:rsidRDefault="0050362B">
            <w:pPr>
              <w:spacing w:before="75" w:after="30"/>
              <w:ind w:left="360"/>
              <w:rPr>
                <w:sz w:val="18"/>
              </w:rPr>
            </w:pPr>
            <w:r>
              <w:rPr>
                <w:sz w:val="18"/>
              </w:rPr>
              <w:t>Deferred lease costs, accumulated depreciation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7BBE53"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324169C5" w14:textId="77777777" w:rsidR="004118E4" w:rsidRDefault="0050362B">
            <w:pPr>
              <w:tabs>
                <w:tab w:val="left" w:pos="474"/>
              </w:tabs>
              <w:spacing w:before="75" w:after="30"/>
              <w:jc w:val="right"/>
            </w:pPr>
            <w:r>
              <w:rPr>
                <w:color w:val="000000"/>
                <w:sz w:val="18"/>
              </w:rPr>
              <w:tab/>
              <w:t>(210,731)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836889"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564E0B90" w14:textId="77777777" w:rsidR="004118E4" w:rsidRDefault="0050362B">
            <w:pPr>
              <w:tabs>
                <w:tab w:val="left" w:pos="384"/>
              </w:tabs>
              <w:spacing w:before="75" w:after="30"/>
              <w:jc w:val="right"/>
            </w:pPr>
            <w:r>
              <w:rPr>
                <w:color w:val="000000"/>
                <w:sz w:val="18"/>
              </w:rPr>
              <w:tab/>
              <w:t>(205,100)</w:t>
            </w:r>
          </w:p>
        </w:tc>
      </w:tr>
      <w:tr w:rsidR="004118E4" w14:paraId="43A2DD0A"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29038634" w14:textId="77777777" w:rsidR="004118E4" w:rsidRDefault="0050362B">
            <w:pPr>
              <w:spacing w:before="75" w:after="30"/>
              <w:ind w:left="360"/>
              <w:rPr>
                <w:sz w:val="18"/>
              </w:rPr>
            </w:pPr>
            <w:r>
              <w:rPr>
                <w:sz w:val="18"/>
              </w:rPr>
              <w:t>Other assets held for sale, gross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7404A57"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4870B017" w14:textId="77777777" w:rsidR="004118E4" w:rsidRDefault="0050362B">
            <w:pPr>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203CF2"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3DCEDA8B" w14:textId="77777777" w:rsidR="004118E4" w:rsidRDefault="0050362B">
            <w:pPr>
              <w:tabs>
                <w:tab w:val="left" w:pos="624"/>
                <w:tab w:val="left" w:pos="1087"/>
              </w:tabs>
              <w:spacing w:before="75" w:after="30"/>
              <w:jc w:val="right"/>
            </w:pPr>
            <w:r>
              <w:rPr>
                <w:color w:val="000000"/>
                <w:sz w:val="18"/>
              </w:rPr>
              <w:tab/>
              <w:t>9,389</w:t>
            </w:r>
            <w:r>
              <w:rPr>
                <w:color w:val="000000"/>
                <w:sz w:val="18"/>
              </w:rPr>
              <w:tab/>
            </w:r>
          </w:p>
        </w:tc>
      </w:tr>
      <w:tr w:rsidR="004118E4" w14:paraId="0A1DC9DB" w14:textId="77777777">
        <w:trPr>
          <w:cantSplit/>
          <w:trHeight w:hRule="exact" w:val="285"/>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A069A9A" w14:textId="77777777" w:rsidR="004118E4" w:rsidRDefault="0050362B">
            <w:pPr>
              <w:spacing w:before="75" w:after="30"/>
              <w:ind w:left="360"/>
              <w:rPr>
                <w:sz w:val="18"/>
              </w:rPr>
            </w:pPr>
            <w:r>
              <w:rPr>
                <w:sz w:val="18"/>
              </w:rPr>
              <w:t xml:space="preserve">Other assets held for sale, </w:t>
            </w:r>
            <w:r>
              <w:rPr>
                <w:sz w:val="18"/>
              </w:rPr>
              <w:t>accumulated depreciation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65FB35" w14:textId="77777777" w:rsidR="004118E4" w:rsidRDefault="004118E4"/>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563045C" w14:textId="77777777" w:rsidR="004118E4" w:rsidRDefault="0050362B">
            <w:pPr>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AB0AAD" w14:textId="77777777" w:rsidR="004118E4" w:rsidRDefault="004118E4"/>
        </w:tc>
        <w:tc>
          <w:tcPr>
            <w:tcW w:w="11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6C54CBC" w14:textId="77777777" w:rsidR="004118E4" w:rsidRDefault="0050362B">
            <w:pPr>
              <w:tabs>
                <w:tab w:val="left" w:pos="699"/>
              </w:tabs>
              <w:spacing w:before="75" w:after="30"/>
              <w:jc w:val="right"/>
            </w:pPr>
            <w:r>
              <w:rPr>
                <w:color w:val="000000"/>
                <w:sz w:val="18"/>
              </w:rPr>
              <w:tab/>
              <w:t>(996)</w:t>
            </w:r>
          </w:p>
        </w:tc>
      </w:tr>
      <w:tr w:rsidR="004118E4" w14:paraId="003B5BCF"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33D57CD9" w14:textId="77777777" w:rsidR="004118E4" w:rsidRDefault="0050362B">
            <w:pPr>
              <w:spacing w:before="55" w:after="30"/>
            </w:pPr>
            <w:r>
              <w:rPr>
                <w:b/>
                <w:color w:val="000000"/>
                <w:sz w:val="18"/>
              </w:rPr>
              <w:t>Total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2363B4" w14:textId="77777777" w:rsidR="004118E4" w:rsidRDefault="004118E4"/>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8B4C630" w14:textId="77777777" w:rsidR="004118E4" w:rsidRDefault="0050362B">
            <w:pPr>
              <w:tabs>
                <w:tab w:val="left" w:pos="399"/>
                <w:tab w:val="left" w:pos="1177"/>
              </w:tabs>
              <w:spacing w:before="55" w:after="30"/>
              <w:jc w:val="right"/>
            </w:pPr>
            <w:r>
              <w:rPr>
                <w:b/>
                <w:color w:val="000000"/>
                <w:sz w:val="18"/>
              </w:rPr>
              <w:t>$</w:t>
            </w:r>
            <w:r>
              <w:rPr>
                <w:b/>
                <w:color w:val="000000"/>
                <w:sz w:val="18"/>
              </w:rPr>
              <w:tab/>
              <w:t>3,699,640</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23D217" w14:textId="77777777" w:rsidR="004118E4" w:rsidRDefault="004118E4"/>
        </w:tc>
        <w:tc>
          <w:tcPr>
            <w:tcW w:w="11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B3F8E1A" w14:textId="77777777" w:rsidR="004118E4" w:rsidRDefault="0050362B">
            <w:pPr>
              <w:tabs>
                <w:tab w:val="left" w:pos="309"/>
                <w:tab w:val="left" w:pos="1087"/>
              </w:tabs>
              <w:spacing w:before="55" w:after="30"/>
              <w:jc w:val="right"/>
            </w:pPr>
            <w:r>
              <w:rPr>
                <w:b/>
                <w:color w:val="000000"/>
                <w:sz w:val="18"/>
              </w:rPr>
              <w:t>$</w:t>
            </w:r>
            <w:r>
              <w:rPr>
                <w:b/>
                <w:color w:val="000000"/>
                <w:sz w:val="18"/>
              </w:rPr>
              <w:tab/>
              <w:t>3,930,665</w:t>
            </w:r>
            <w:r>
              <w:rPr>
                <w:b/>
                <w:color w:val="000000"/>
                <w:sz w:val="18"/>
              </w:rPr>
              <w:tab/>
            </w:r>
          </w:p>
        </w:tc>
      </w:tr>
      <w:tr w:rsidR="004118E4" w14:paraId="4AD048B3"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003DB818" w14:textId="77777777" w:rsidR="004118E4" w:rsidRDefault="0050362B">
            <w:pPr>
              <w:spacing w:before="15" w:after="30"/>
            </w:pPr>
            <w:r>
              <w:rPr>
                <w:b/>
                <w:color w:val="000000"/>
                <w:sz w:val="18"/>
              </w:rPr>
              <w:t>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CC246B" w14:textId="77777777" w:rsidR="004118E4" w:rsidRDefault="004118E4"/>
        </w:tc>
        <w:tc>
          <w:tcPr>
            <w:tcW w:w="12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49E11D2" w14:textId="77777777" w:rsidR="004118E4" w:rsidRDefault="004118E4"/>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1E8E44" w14:textId="77777777" w:rsidR="004118E4" w:rsidRDefault="004118E4"/>
        </w:tc>
        <w:tc>
          <w:tcPr>
            <w:tcW w:w="115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2448C89" w14:textId="77777777" w:rsidR="004118E4" w:rsidRDefault="004118E4"/>
        </w:tc>
      </w:tr>
      <w:tr w:rsidR="004118E4" w14:paraId="6EA92652" w14:textId="77777777">
        <w:trPr>
          <w:cantSplit/>
          <w:trHeight w:hRule="exact" w:val="495"/>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3381C848" w14:textId="77777777" w:rsidR="004118E4" w:rsidRDefault="0050362B">
            <w:pPr>
              <w:spacing w:before="75" w:after="30"/>
              <w:ind w:left="360"/>
              <w:rPr>
                <w:sz w:val="18"/>
              </w:rPr>
            </w:pPr>
            <w:r>
              <w:rPr>
                <w:sz w:val="18"/>
              </w:rPr>
              <w:t xml:space="preserve">Unsecured debt, net of discount and unamortized debt issuance costs of </w:t>
            </w:r>
            <w:r>
              <w:rPr>
                <w:sz w:val="18"/>
              </w:rPr>
              <w:t>$11,447</w:t>
            </w:r>
            <w:r>
              <w:rPr>
                <w:sz w:val="18"/>
              </w:rPr>
              <w:t xml:space="preserve"> and </w:t>
            </w:r>
            <w:r>
              <w:rPr>
                <w:sz w:val="18"/>
              </w:rPr>
              <w:t>$12,210</w:t>
            </w:r>
            <w:r>
              <w:rPr>
                <w:sz w:val="18"/>
              </w:rPr>
              <w:t>, respectively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ED300D"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6A59178B" w14:textId="77777777" w:rsidR="004118E4" w:rsidRDefault="0050362B">
            <w:pPr>
              <w:tabs>
                <w:tab w:val="left" w:pos="399"/>
                <w:tab w:val="left" w:pos="1177"/>
              </w:tabs>
              <w:spacing w:before="75" w:after="30"/>
              <w:jc w:val="right"/>
            </w:pPr>
            <w:r>
              <w:rPr>
                <w:color w:val="000000"/>
                <w:sz w:val="18"/>
              </w:rPr>
              <w:t>$</w:t>
            </w:r>
            <w:r>
              <w:rPr>
                <w:color w:val="000000"/>
                <w:sz w:val="18"/>
              </w:rPr>
              <w:tab/>
              <w:t>1,669,553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E931DE"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6B2B13F2" w14:textId="77777777" w:rsidR="004118E4" w:rsidRDefault="0050362B">
            <w:pPr>
              <w:tabs>
                <w:tab w:val="left" w:pos="309"/>
                <w:tab w:val="left" w:pos="1087"/>
              </w:tabs>
              <w:spacing w:before="75" w:after="30"/>
              <w:jc w:val="right"/>
            </w:pPr>
            <w:r>
              <w:rPr>
                <w:color w:val="000000"/>
                <w:sz w:val="18"/>
              </w:rPr>
              <w:t>$</w:t>
            </w:r>
            <w:r>
              <w:rPr>
                <w:color w:val="000000"/>
                <w:sz w:val="18"/>
              </w:rPr>
              <w:tab/>
              <w:t>1,877,790</w:t>
            </w:r>
            <w:r>
              <w:rPr>
                <w:color w:val="000000"/>
                <w:sz w:val="18"/>
              </w:rPr>
              <w:tab/>
            </w:r>
          </w:p>
        </w:tc>
      </w:tr>
      <w:tr w:rsidR="004118E4" w14:paraId="45CDAE91"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6A2FF7EB" w14:textId="77777777" w:rsidR="004118E4" w:rsidRDefault="0050362B">
            <w:pPr>
              <w:spacing w:before="75" w:after="30"/>
              <w:ind w:left="540" w:hanging="180"/>
              <w:rPr>
                <w:sz w:val="18"/>
              </w:rPr>
            </w:pPr>
            <w:r>
              <w:rPr>
                <w:sz w:val="18"/>
              </w:rPr>
              <w:t xml:space="preserve">Accounts </w:t>
            </w:r>
            <w:r>
              <w:rPr>
                <w:sz w:val="18"/>
              </w:rPr>
              <w:t>payable, accrued expenses, and accrued capital expenditures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46F45F"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3619BFF9" w14:textId="77777777" w:rsidR="004118E4" w:rsidRDefault="0050362B">
            <w:pPr>
              <w:tabs>
                <w:tab w:val="left" w:pos="624"/>
                <w:tab w:val="left" w:pos="1177"/>
              </w:tabs>
              <w:spacing w:before="75" w:after="30"/>
              <w:jc w:val="right"/>
            </w:pPr>
            <w:r>
              <w:rPr>
                <w:color w:val="000000"/>
                <w:sz w:val="18"/>
              </w:rPr>
              <w:tab/>
              <w:t>83,609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E676AC"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8635556" w14:textId="77777777" w:rsidR="004118E4" w:rsidRDefault="0050362B">
            <w:pPr>
              <w:tabs>
                <w:tab w:val="left" w:pos="444"/>
                <w:tab w:val="left" w:pos="1087"/>
              </w:tabs>
              <w:spacing w:before="75" w:after="30"/>
              <w:jc w:val="right"/>
            </w:pPr>
            <w:r>
              <w:rPr>
                <w:color w:val="000000"/>
                <w:sz w:val="18"/>
              </w:rPr>
              <w:tab/>
              <w:t>114,453</w:t>
            </w:r>
            <w:r>
              <w:rPr>
                <w:color w:val="000000"/>
                <w:sz w:val="18"/>
              </w:rPr>
              <w:tab/>
            </w:r>
          </w:p>
        </w:tc>
      </w:tr>
      <w:tr w:rsidR="004118E4" w14:paraId="3362FA7B"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7EAEC0D8" w14:textId="77777777" w:rsidR="004118E4" w:rsidRDefault="0050362B">
            <w:pPr>
              <w:spacing w:before="75" w:after="30"/>
              <w:ind w:left="360"/>
              <w:rPr>
                <w:sz w:val="18"/>
              </w:rPr>
            </w:pPr>
            <w:r>
              <w:rPr>
                <w:sz w:val="18"/>
              </w:rPr>
              <w:t>Dividends payable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292C50"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7395A6B1" w14:textId="77777777" w:rsidR="004118E4" w:rsidRDefault="0050362B">
            <w:pPr>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28C5E4"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6A3CA3C0" w14:textId="77777777" w:rsidR="004118E4" w:rsidRDefault="0050362B">
            <w:pPr>
              <w:tabs>
                <w:tab w:val="left" w:pos="534"/>
                <w:tab w:val="left" w:pos="1087"/>
              </w:tabs>
              <w:spacing w:before="75" w:after="30"/>
              <w:jc w:val="right"/>
            </w:pPr>
            <w:r>
              <w:rPr>
                <w:color w:val="000000"/>
                <w:sz w:val="18"/>
              </w:rPr>
              <w:tab/>
              <w:t>26,048</w:t>
            </w:r>
            <w:r>
              <w:rPr>
                <w:color w:val="000000"/>
                <w:sz w:val="18"/>
              </w:rPr>
              <w:tab/>
            </w:r>
          </w:p>
        </w:tc>
      </w:tr>
      <w:tr w:rsidR="004118E4" w14:paraId="1B1B36FB"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77301294" w14:textId="77777777" w:rsidR="004118E4" w:rsidRDefault="0050362B">
            <w:pPr>
              <w:spacing w:before="75" w:after="30"/>
              <w:ind w:left="360"/>
              <w:rPr>
                <w:sz w:val="18"/>
              </w:rPr>
            </w:pPr>
            <w:r>
              <w:rPr>
                <w:sz w:val="18"/>
              </w:rPr>
              <w:t>Deferred income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45A610"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2D0075AD" w14:textId="77777777" w:rsidR="004118E4" w:rsidRDefault="0050362B">
            <w:pPr>
              <w:tabs>
                <w:tab w:val="left" w:pos="624"/>
                <w:tab w:val="left" w:pos="1177"/>
              </w:tabs>
              <w:spacing w:before="75" w:after="30"/>
              <w:jc w:val="right"/>
            </w:pPr>
            <w:r>
              <w:rPr>
                <w:color w:val="000000"/>
                <w:sz w:val="18"/>
              </w:rPr>
              <w:tab/>
              <w:t>79,493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AF3ABA"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2E6CB2FC" w14:textId="77777777" w:rsidR="004118E4" w:rsidRDefault="0050362B">
            <w:pPr>
              <w:tabs>
                <w:tab w:val="left" w:pos="534"/>
                <w:tab w:val="left" w:pos="1087"/>
              </w:tabs>
              <w:spacing w:before="75" w:after="30"/>
              <w:jc w:val="right"/>
            </w:pPr>
            <w:r>
              <w:rPr>
                <w:color w:val="000000"/>
                <w:sz w:val="18"/>
              </w:rPr>
              <w:tab/>
              <w:t>80,686</w:t>
            </w:r>
            <w:r>
              <w:rPr>
                <w:color w:val="000000"/>
                <w:sz w:val="18"/>
              </w:rPr>
              <w:tab/>
            </w:r>
          </w:p>
        </w:tc>
      </w:tr>
      <w:tr w:rsidR="004118E4" w14:paraId="31C4AF92"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7E18EEF5" w14:textId="77777777" w:rsidR="004118E4" w:rsidRDefault="0050362B">
            <w:pPr>
              <w:spacing w:before="75" w:after="30"/>
              <w:ind w:left="360"/>
              <w:rPr>
                <w:sz w:val="18"/>
              </w:rPr>
            </w:pPr>
            <w:r>
              <w:rPr>
                <w:sz w:val="18"/>
              </w:rPr>
              <w:t>Intangible lease liabilities, less accumulated amortization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D941A8D"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55CB5C47" w14:textId="77777777" w:rsidR="004118E4" w:rsidRDefault="0050362B">
            <w:pPr>
              <w:tabs>
                <w:tab w:val="left" w:pos="624"/>
                <w:tab w:val="left" w:pos="1177"/>
              </w:tabs>
              <w:spacing w:before="75" w:after="30"/>
              <w:jc w:val="right"/>
            </w:pPr>
            <w:r>
              <w:rPr>
                <w:color w:val="000000"/>
                <w:sz w:val="18"/>
              </w:rPr>
              <w:tab/>
              <w:t>36,077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9FED73"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136556EE" w14:textId="77777777" w:rsidR="004118E4" w:rsidRDefault="0050362B">
            <w:pPr>
              <w:tabs>
                <w:tab w:val="left" w:pos="534"/>
                <w:tab w:val="left" w:pos="1087"/>
              </w:tabs>
              <w:spacing w:before="75" w:after="30"/>
              <w:jc w:val="right"/>
            </w:pPr>
            <w:r>
              <w:rPr>
                <w:color w:val="000000"/>
                <w:sz w:val="18"/>
              </w:rPr>
              <w:tab/>
              <w:t>39,341</w:t>
            </w:r>
            <w:r>
              <w:rPr>
                <w:color w:val="000000"/>
                <w:sz w:val="18"/>
              </w:rPr>
              <w:tab/>
            </w:r>
          </w:p>
        </w:tc>
      </w:tr>
      <w:tr w:rsidR="004118E4" w14:paraId="5E32BEEE"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619035F9" w14:textId="77777777" w:rsidR="004118E4" w:rsidRDefault="0050362B">
            <w:pPr>
              <w:spacing w:before="75" w:after="30"/>
              <w:ind w:left="360"/>
              <w:rPr>
                <w:sz w:val="18"/>
              </w:rPr>
            </w:pPr>
            <w:r>
              <w:rPr>
                <w:sz w:val="18"/>
              </w:rPr>
              <w:t xml:space="preserve">Interest rate </w:t>
            </w:r>
            <w:r>
              <w:rPr>
                <w:sz w:val="18"/>
              </w:rPr>
              <w:t>swaps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738BAA"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0FC1DC6A" w14:textId="77777777" w:rsidR="004118E4" w:rsidRDefault="0050362B">
            <w:pPr>
              <w:tabs>
                <w:tab w:val="left" w:pos="849"/>
                <w:tab w:val="left" w:pos="1177"/>
              </w:tabs>
              <w:spacing w:before="75" w:after="30"/>
              <w:jc w:val="right"/>
            </w:pPr>
            <w:r>
              <w:rPr>
                <w:color w:val="000000"/>
                <w:sz w:val="18"/>
              </w:rPr>
              <w:tab/>
              <w:t>434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319877"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58B2CB6B" w14:textId="77777777" w:rsidR="004118E4" w:rsidRDefault="0050362B">
            <w:pPr>
              <w:tabs>
                <w:tab w:val="left" w:pos="624"/>
                <w:tab w:val="left" w:pos="1087"/>
              </w:tabs>
              <w:spacing w:before="75" w:after="30"/>
              <w:jc w:val="right"/>
            </w:pPr>
            <w:r>
              <w:rPr>
                <w:color w:val="000000"/>
                <w:sz w:val="18"/>
              </w:rPr>
              <w:tab/>
              <w:t>4,924</w:t>
            </w:r>
            <w:r>
              <w:rPr>
                <w:color w:val="000000"/>
                <w:sz w:val="18"/>
              </w:rPr>
              <w:tab/>
            </w:r>
          </w:p>
        </w:tc>
      </w:tr>
      <w:tr w:rsidR="004118E4" w14:paraId="0F536F43"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5BD3A25A" w14:textId="77777777" w:rsidR="004118E4" w:rsidRDefault="0050362B">
            <w:pPr>
              <w:spacing w:before="55" w:after="30"/>
            </w:pPr>
            <w:r>
              <w:rPr>
                <w:b/>
                <w:color w:val="000000"/>
                <w:sz w:val="18"/>
              </w:rPr>
              <w:t>Total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083421" w14:textId="77777777" w:rsidR="004118E4" w:rsidRDefault="004118E4"/>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2C4C33D" w14:textId="77777777" w:rsidR="004118E4" w:rsidRDefault="0050362B">
            <w:pPr>
              <w:tabs>
                <w:tab w:val="left" w:pos="399"/>
                <w:tab w:val="left" w:pos="1177"/>
              </w:tabs>
              <w:spacing w:before="55" w:after="30"/>
              <w:jc w:val="right"/>
            </w:pPr>
            <w:r>
              <w:rPr>
                <w:b/>
                <w:color w:val="000000"/>
                <w:sz w:val="18"/>
              </w:rPr>
              <w:tab/>
              <w:t>1,869,166</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82A832" w14:textId="77777777" w:rsidR="004118E4" w:rsidRDefault="004118E4"/>
        </w:tc>
        <w:tc>
          <w:tcPr>
            <w:tcW w:w="11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C7B4003" w14:textId="77777777" w:rsidR="004118E4" w:rsidRDefault="0050362B">
            <w:pPr>
              <w:tabs>
                <w:tab w:val="left" w:pos="309"/>
                <w:tab w:val="left" w:pos="1087"/>
              </w:tabs>
              <w:spacing w:before="55" w:after="30"/>
              <w:jc w:val="right"/>
            </w:pPr>
            <w:r>
              <w:rPr>
                <w:b/>
                <w:color w:val="000000"/>
                <w:sz w:val="18"/>
              </w:rPr>
              <w:tab/>
              <w:t>2,143,242</w:t>
            </w:r>
            <w:r>
              <w:rPr>
                <w:b/>
                <w:color w:val="000000"/>
                <w:sz w:val="18"/>
              </w:rPr>
              <w:tab/>
            </w:r>
          </w:p>
        </w:tc>
      </w:tr>
      <w:tr w:rsidR="004118E4" w14:paraId="0909EE54"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0EE00B59" w14:textId="77777777" w:rsidR="004118E4" w:rsidRDefault="0050362B">
            <w:pPr>
              <w:spacing w:before="75" w:after="30"/>
            </w:pPr>
            <w:r>
              <w:rPr>
                <w:b/>
                <w:color w:val="000000"/>
                <w:sz w:val="18"/>
              </w:rPr>
              <w:t>Stockholders' equity: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201D0A"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0" w:type="dxa"/>
            </w:tcMar>
            <w:vAlign w:val="bottom"/>
          </w:tcPr>
          <w:p w14:paraId="1F06DBF5" w14:textId="77777777" w:rsidR="004118E4" w:rsidRDefault="004118E4"/>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30F8E1"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0" w:type="dxa"/>
            </w:tcMar>
            <w:vAlign w:val="bottom"/>
          </w:tcPr>
          <w:p w14:paraId="22C8B664" w14:textId="77777777" w:rsidR="004118E4" w:rsidRDefault="004118E4"/>
        </w:tc>
      </w:tr>
      <w:tr w:rsidR="004118E4" w14:paraId="42334466"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5D08B161" w14:textId="77777777" w:rsidR="004118E4" w:rsidRDefault="0050362B">
            <w:pPr>
              <w:spacing w:before="75" w:after="30"/>
              <w:ind w:left="360"/>
              <w:rPr>
                <w:sz w:val="18"/>
              </w:rPr>
            </w:pPr>
            <w:r>
              <w:rPr>
                <w:sz w:val="18"/>
              </w:rPr>
              <w:t>Common stock</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89BE2A"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0C5128A1" w14:textId="77777777" w:rsidR="004118E4" w:rsidRDefault="0050362B">
            <w:pPr>
              <w:tabs>
                <w:tab w:val="left" w:pos="714"/>
                <w:tab w:val="left" w:pos="1177"/>
              </w:tabs>
              <w:spacing w:before="75" w:after="30"/>
              <w:jc w:val="right"/>
            </w:pPr>
            <w:r>
              <w:rPr>
                <w:color w:val="000000"/>
                <w:sz w:val="18"/>
              </w:rPr>
              <w:tab/>
              <w:t>1,233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905406"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5BF4321C" w14:textId="77777777" w:rsidR="004118E4" w:rsidRDefault="0050362B">
            <w:pPr>
              <w:tabs>
                <w:tab w:val="left" w:pos="624"/>
                <w:tab w:val="left" w:pos="1087"/>
              </w:tabs>
              <w:spacing w:before="75" w:after="30"/>
              <w:jc w:val="right"/>
            </w:pPr>
            <w:r>
              <w:rPr>
                <w:color w:val="000000"/>
                <w:sz w:val="18"/>
              </w:rPr>
              <w:tab/>
              <w:t>1,231</w:t>
            </w:r>
            <w:r>
              <w:rPr>
                <w:color w:val="000000"/>
                <w:sz w:val="18"/>
              </w:rPr>
              <w:tab/>
            </w:r>
          </w:p>
        </w:tc>
      </w:tr>
      <w:tr w:rsidR="004118E4" w14:paraId="01D4DC33"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43D3C9EE" w14:textId="77777777" w:rsidR="004118E4" w:rsidRDefault="0050362B">
            <w:pPr>
              <w:spacing w:before="75" w:after="30"/>
              <w:ind w:left="360"/>
              <w:rPr>
                <w:sz w:val="18"/>
              </w:rPr>
            </w:pPr>
            <w:r>
              <w:rPr>
                <w:sz w:val="18"/>
              </w:rPr>
              <w:t>Additional paid in capital</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F6973D"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4514C897" w14:textId="77777777" w:rsidR="004118E4" w:rsidRDefault="0050362B">
            <w:pPr>
              <w:tabs>
                <w:tab w:val="left" w:pos="399"/>
                <w:tab w:val="left" w:pos="1177"/>
              </w:tabs>
              <w:spacing w:before="75" w:after="30"/>
              <w:jc w:val="right"/>
            </w:pPr>
            <w:r>
              <w:rPr>
                <w:color w:val="000000"/>
                <w:sz w:val="18"/>
              </w:rPr>
              <w:tab/>
              <w:t>3,706,207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6022FE"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082B57D3" w14:textId="77777777" w:rsidR="004118E4" w:rsidRDefault="0050362B">
            <w:pPr>
              <w:tabs>
                <w:tab w:val="left" w:pos="309"/>
                <w:tab w:val="left" w:pos="1087"/>
              </w:tabs>
              <w:spacing w:before="75" w:after="30"/>
              <w:jc w:val="right"/>
            </w:pPr>
            <w:r>
              <w:rPr>
                <w:color w:val="000000"/>
                <w:sz w:val="18"/>
              </w:rPr>
              <w:tab/>
              <w:t>3,701,798</w:t>
            </w:r>
            <w:r>
              <w:rPr>
                <w:color w:val="000000"/>
                <w:sz w:val="18"/>
              </w:rPr>
              <w:tab/>
            </w:r>
          </w:p>
        </w:tc>
      </w:tr>
      <w:tr w:rsidR="004118E4" w14:paraId="24A08BD0"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5E1039E3" w14:textId="77777777" w:rsidR="004118E4" w:rsidRDefault="0050362B">
            <w:pPr>
              <w:spacing w:before="75" w:after="30"/>
              <w:ind w:left="360"/>
              <w:rPr>
                <w:sz w:val="18"/>
              </w:rPr>
            </w:pPr>
            <w:r>
              <w:rPr>
                <w:sz w:val="18"/>
              </w:rPr>
              <w:t xml:space="preserve">Cumulative distributions in excess of earnings </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F899D7F"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4D6BEE6C" w14:textId="77777777" w:rsidR="004118E4" w:rsidRDefault="0050362B">
            <w:pPr>
              <w:tabs>
                <w:tab w:val="left" w:pos="339"/>
              </w:tabs>
              <w:spacing w:before="75" w:after="30"/>
              <w:jc w:val="right"/>
            </w:pPr>
            <w:r>
              <w:rPr>
                <w:color w:val="000000"/>
                <w:sz w:val="18"/>
              </w:rPr>
              <w:tab/>
              <w:t>(1,865,016)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A6848B"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4F37A422" w14:textId="77777777" w:rsidR="004118E4" w:rsidRDefault="0050362B">
            <w:pPr>
              <w:tabs>
                <w:tab w:val="left" w:pos="249"/>
              </w:tabs>
              <w:spacing w:before="75" w:after="30"/>
              <w:jc w:val="right"/>
            </w:pPr>
            <w:r>
              <w:rPr>
                <w:color w:val="000000"/>
                <w:sz w:val="18"/>
              </w:rPr>
              <w:tab/>
              <w:t>(1,899,081)</w:t>
            </w:r>
          </w:p>
        </w:tc>
      </w:tr>
      <w:tr w:rsidR="004118E4" w14:paraId="6D57A881"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E206DC6" w14:textId="77777777" w:rsidR="004118E4" w:rsidRDefault="0050362B">
            <w:pPr>
              <w:spacing w:before="75" w:after="30"/>
              <w:ind w:left="360"/>
              <w:rPr>
                <w:sz w:val="18"/>
              </w:rPr>
            </w:pPr>
            <w:r>
              <w:rPr>
                <w:sz w:val="18"/>
              </w:rPr>
              <w:t>Other comprehensive income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201C25" w14:textId="77777777" w:rsidR="004118E4" w:rsidRDefault="004118E4"/>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3E4A1C4" w14:textId="77777777" w:rsidR="004118E4" w:rsidRDefault="0050362B">
            <w:pPr>
              <w:tabs>
                <w:tab w:val="left" w:pos="564"/>
              </w:tabs>
              <w:spacing w:before="75" w:after="30"/>
              <w:jc w:val="right"/>
            </w:pPr>
            <w:r>
              <w:rPr>
                <w:color w:val="000000"/>
                <w:sz w:val="18"/>
              </w:rPr>
              <w:tab/>
              <w:t>(13,573)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1EAC75" w14:textId="77777777" w:rsidR="004118E4" w:rsidRDefault="004118E4"/>
        </w:tc>
        <w:tc>
          <w:tcPr>
            <w:tcW w:w="11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4CAA63A" w14:textId="77777777" w:rsidR="004118E4" w:rsidRDefault="0050362B">
            <w:pPr>
              <w:tabs>
                <w:tab w:val="left" w:pos="474"/>
              </w:tabs>
              <w:spacing w:before="75" w:after="30"/>
              <w:jc w:val="right"/>
            </w:pPr>
            <w:r>
              <w:rPr>
                <w:color w:val="000000"/>
                <w:sz w:val="18"/>
              </w:rPr>
              <w:tab/>
              <w:t>(18,154)</w:t>
            </w:r>
          </w:p>
        </w:tc>
      </w:tr>
      <w:tr w:rsidR="004118E4" w14:paraId="0057832C"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56E847DC" w14:textId="77777777" w:rsidR="004118E4" w:rsidRDefault="0050362B">
            <w:pPr>
              <w:spacing w:before="55" w:after="30"/>
            </w:pPr>
            <w:r>
              <w:rPr>
                <w:b/>
                <w:color w:val="000000"/>
                <w:sz w:val="18"/>
              </w:rPr>
              <w:t>Piedmont stockholders' equity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19AB73" w14:textId="77777777" w:rsidR="004118E4" w:rsidRDefault="004118E4"/>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BD31D29" w14:textId="77777777" w:rsidR="004118E4" w:rsidRDefault="0050362B">
            <w:pPr>
              <w:tabs>
                <w:tab w:val="left" w:pos="399"/>
                <w:tab w:val="left" w:pos="1177"/>
              </w:tabs>
              <w:spacing w:before="55" w:after="30"/>
              <w:jc w:val="right"/>
            </w:pPr>
            <w:r>
              <w:rPr>
                <w:b/>
                <w:color w:val="000000"/>
                <w:sz w:val="18"/>
              </w:rPr>
              <w:tab/>
              <w:t>1,828,851</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12AB8C" w14:textId="77777777" w:rsidR="004118E4" w:rsidRDefault="004118E4"/>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04C0B3B" w14:textId="77777777" w:rsidR="004118E4" w:rsidRDefault="0050362B">
            <w:pPr>
              <w:tabs>
                <w:tab w:val="left" w:pos="309"/>
                <w:tab w:val="left" w:pos="1087"/>
              </w:tabs>
              <w:spacing w:before="55" w:after="30"/>
              <w:jc w:val="right"/>
            </w:pPr>
            <w:r>
              <w:rPr>
                <w:b/>
                <w:color w:val="000000"/>
                <w:sz w:val="18"/>
              </w:rPr>
              <w:tab/>
              <w:t>1,785,794</w:t>
            </w:r>
            <w:r>
              <w:rPr>
                <w:b/>
                <w:color w:val="000000"/>
                <w:sz w:val="18"/>
              </w:rPr>
              <w:tab/>
            </w:r>
          </w:p>
        </w:tc>
      </w:tr>
      <w:tr w:rsidR="004118E4" w14:paraId="1893125E"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84FCCF5" w14:textId="77777777" w:rsidR="004118E4" w:rsidRDefault="0050362B">
            <w:pPr>
              <w:spacing w:before="55" w:after="30"/>
              <w:ind w:left="360"/>
              <w:outlineLvl w:val="0"/>
              <w:rPr>
                <w:sz w:val="18"/>
              </w:rPr>
            </w:pPr>
            <w:r>
              <w:rPr>
                <w:sz w:val="18"/>
              </w:rPr>
              <w:t>Noncontrolling interest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76AE07" w14:textId="77777777" w:rsidR="004118E4" w:rsidRDefault="004118E4"/>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BFF315D" w14:textId="77777777" w:rsidR="004118E4" w:rsidRDefault="0050362B">
            <w:pPr>
              <w:tabs>
                <w:tab w:val="left" w:pos="714"/>
                <w:tab w:val="left" w:pos="1177"/>
              </w:tabs>
              <w:spacing w:before="55" w:after="30"/>
              <w:jc w:val="right"/>
            </w:pPr>
            <w:r>
              <w:rPr>
                <w:color w:val="000000"/>
                <w:sz w:val="18"/>
              </w:rPr>
              <w:tab/>
              <w:t>1,623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15890F" w14:textId="77777777" w:rsidR="004118E4" w:rsidRDefault="004118E4"/>
        </w:tc>
        <w:tc>
          <w:tcPr>
            <w:tcW w:w="11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D380134" w14:textId="77777777" w:rsidR="004118E4" w:rsidRDefault="0050362B">
            <w:pPr>
              <w:tabs>
                <w:tab w:val="left" w:pos="624"/>
                <w:tab w:val="left" w:pos="1087"/>
              </w:tabs>
              <w:spacing w:before="55" w:after="30"/>
              <w:jc w:val="right"/>
            </w:pPr>
            <w:r>
              <w:rPr>
                <w:color w:val="000000"/>
                <w:sz w:val="18"/>
              </w:rPr>
              <w:tab/>
              <w:t>1,629</w:t>
            </w:r>
            <w:r>
              <w:rPr>
                <w:color w:val="000000"/>
                <w:sz w:val="18"/>
              </w:rPr>
              <w:tab/>
            </w:r>
          </w:p>
        </w:tc>
      </w:tr>
      <w:tr w:rsidR="004118E4" w14:paraId="722208B3"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5D3457F8" w14:textId="77777777" w:rsidR="004118E4" w:rsidRDefault="0050362B">
            <w:pPr>
              <w:spacing w:before="55" w:after="30"/>
            </w:pPr>
            <w:r>
              <w:rPr>
                <w:b/>
                <w:color w:val="000000"/>
                <w:sz w:val="18"/>
              </w:rPr>
              <w:t xml:space="preserve">Total </w:t>
            </w:r>
            <w:r>
              <w:rPr>
                <w:b/>
                <w:color w:val="000000"/>
                <w:sz w:val="18"/>
              </w:rPr>
              <w:t>stockholders' equity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1FAB4C" w14:textId="77777777" w:rsidR="004118E4" w:rsidRDefault="004118E4"/>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5FB5329" w14:textId="77777777" w:rsidR="004118E4" w:rsidRDefault="0050362B">
            <w:pPr>
              <w:tabs>
                <w:tab w:val="left" w:pos="399"/>
                <w:tab w:val="left" w:pos="1177"/>
              </w:tabs>
              <w:spacing w:before="55" w:after="30"/>
              <w:jc w:val="right"/>
            </w:pPr>
            <w:r>
              <w:rPr>
                <w:b/>
                <w:color w:val="000000"/>
                <w:sz w:val="18"/>
              </w:rPr>
              <w:tab/>
              <w:t>1,830,474</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B2097D" w14:textId="77777777" w:rsidR="004118E4" w:rsidRDefault="004118E4"/>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A22BFBA" w14:textId="77777777" w:rsidR="004118E4" w:rsidRDefault="0050362B">
            <w:pPr>
              <w:tabs>
                <w:tab w:val="left" w:pos="309"/>
                <w:tab w:val="left" w:pos="1087"/>
              </w:tabs>
              <w:spacing w:before="55" w:after="30"/>
              <w:jc w:val="right"/>
            </w:pPr>
            <w:r>
              <w:rPr>
                <w:b/>
                <w:color w:val="000000"/>
                <w:sz w:val="18"/>
              </w:rPr>
              <w:tab/>
              <w:t>1,787,423</w:t>
            </w:r>
            <w:r>
              <w:rPr>
                <w:b/>
                <w:color w:val="000000"/>
                <w:sz w:val="18"/>
              </w:rPr>
              <w:tab/>
            </w:r>
          </w:p>
        </w:tc>
      </w:tr>
      <w:tr w:rsidR="004118E4" w14:paraId="0B198D40"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1EB4BBD5" w14:textId="77777777" w:rsidR="004118E4" w:rsidRDefault="0050362B">
            <w:pPr>
              <w:spacing w:before="55" w:after="30"/>
            </w:pPr>
            <w:r>
              <w:rPr>
                <w:b/>
                <w:color w:val="000000"/>
                <w:sz w:val="18"/>
              </w:rPr>
              <w:t>Total liabilities and stockholders' equity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969726" w14:textId="77777777" w:rsidR="004118E4" w:rsidRDefault="004118E4"/>
        </w:tc>
        <w:tc>
          <w:tcPr>
            <w:tcW w:w="12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A314C32" w14:textId="77777777" w:rsidR="004118E4" w:rsidRDefault="0050362B">
            <w:pPr>
              <w:tabs>
                <w:tab w:val="left" w:pos="399"/>
                <w:tab w:val="left" w:pos="1177"/>
              </w:tabs>
              <w:spacing w:before="55" w:after="30"/>
              <w:jc w:val="right"/>
            </w:pPr>
            <w:r>
              <w:rPr>
                <w:b/>
                <w:color w:val="000000"/>
                <w:sz w:val="18"/>
              </w:rPr>
              <w:t>$</w:t>
            </w:r>
            <w:r>
              <w:rPr>
                <w:b/>
                <w:color w:val="000000"/>
                <w:sz w:val="18"/>
              </w:rPr>
              <w:tab/>
              <w:t>3,699,640</w:t>
            </w:r>
            <w:r>
              <w:rPr>
                <w:b/>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44E744" w14:textId="77777777" w:rsidR="004118E4" w:rsidRDefault="004118E4"/>
        </w:tc>
        <w:tc>
          <w:tcPr>
            <w:tcW w:w="11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E68F206" w14:textId="77777777" w:rsidR="004118E4" w:rsidRDefault="0050362B">
            <w:pPr>
              <w:tabs>
                <w:tab w:val="left" w:pos="309"/>
                <w:tab w:val="left" w:pos="1087"/>
              </w:tabs>
              <w:spacing w:before="55" w:after="30"/>
              <w:jc w:val="right"/>
            </w:pPr>
            <w:r>
              <w:rPr>
                <w:b/>
                <w:color w:val="000000"/>
                <w:sz w:val="18"/>
              </w:rPr>
              <w:t>$</w:t>
            </w:r>
            <w:r>
              <w:rPr>
                <w:b/>
                <w:color w:val="000000"/>
                <w:sz w:val="18"/>
              </w:rPr>
              <w:tab/>
              <w:t>3,930,665</w:t>
            </w:r>
            <w:r>
              <w:rPr>
                <w:b/>
                <w:color w:val="000000"/>
                <w:sz w:val="18"/>
              </w:rPr>
              <w:tab/>
            </w:r>
          </w:p>
        </w:tc>
      </w:tr>
      <w:tr w:rsidR="004118E4" w14:paraId="503DC7A0" w14:textId="77777777">
        <w:trPr>
          <w:cantSplit/>
          <w:trHeight w:hRule="exact" w:val="240"/>
          <w:jc w:val="center"/>
        </w:trPr>
        <w:tc>
          <w:tcPr>
            <w:tcW w:w="7995" w:type="dxa"/>
            <w:tcBorders>
              <w:top w:val="nil"/>
              <w:left w:val="nil"/>
              <w:bottom w:val="nil"/>
              <w:right w:val="nil"/>
            </w:tcBorders>
            <w:tcMar>
              <w:top w:w="0" w:type="dxa"/>
              <w:left w:w="0" w:type="dxa"/>
              <w:bottom w:w="0" w:type="dxa"/>
              <w:right w:w="0" w:type="dxa"/>
            </w:tcMar>
            <w:vAlign w:val="bottom"/>
          </w:tcPr>
          <w:p w14:paraId="6E4C8526" w14:textId="77777777" w:rsidR="004118E4" w:rsidRDefault="004118E4"/>
        </w:tc>
        <w:tc>
          <w:tcPr>
            <w:tcW w:w="60" w:type="dxa"/>
            <w:tcBorders>
              <w:top w:val="nil"/>
              <w:left w:val="nil"/>
              <w:bottom w:val="nil"/>
              <w:right w:val="nil"/>
            </w:tcBorders>
            <w:tcMar>
              <w:top w:w="0" w:type="dxa"/>
              <w:left w:w="0" w:type="dxa"/>
              <w:bottom w:w="0" w:type="dxa"/>
              <w:right w:w="0" w:type="dxa"/>
            </w:tcMar>
            <w:vAlign w:val="bottom"/>
          </w:tcPr>
          <w:p w14:paraId="089CE5CA" w14:textId="77777777" w:rsidR="004118E4" w:rsidRDefault="004118E4"/>
        </w:tc>
        <w:tc>
          <w:tcPr>
            <w:tcW w:w="1245" w:type="dxa"/>
            <w:tcBorders>
              <w:top w:val="double" w:sz="8" w:space="0" w:color="000000"/>
              <w:left w:val="nil"/>
              <w:bottom w:val="nil"/>
              <w:right w:val="nil"/>
            </w:tcBorders>
            <w:tcMar>
              <w:top w:w="0" w:type="dxa"/>
              <w:left w:w="0" w:type="dxa"/>
              <w:bottom w:w="0" w:type="dxa"/>
              <w:right w:w="0" w:type="dxa"/>
            </w:tcMar>
            <w:vAlign w:val="bottom"/>
          </w:tcPr>
          <w:p w14:paraId="062827EA" w14:textId="77777777" w:rsidR="004118E4" w:rsidRDefault="004118E4"/>
        </w:tc>
        <w:tc>
          <w:tcPr>
            <w:tcW w:w="75" w:type="dxa"/>
            <w:tcBorders>
              <w:top w:val="nil"/>
              <w:left w:val="nil"/>
              <w:bottom w:val="nil"/>
              <w:right w:val="nil"/>
            </w:tcBorders>
            <w:tcMar>
              <w:top w:w="0" w:type="dxa"/>
              <w:left w:w="0" w:type="dxa"/>
              <w:bottom w:w="0" w:type="dxa"/>
              <w:right w:w="0" w:type="dxa"/>
            </w:tcMar>
            <w:vAlign w:val="bottom"/>
          </w:tcPr>
          <w:p w14:paraId="4D8FF1F5" w14:textId="77777777" w:rsidR="004118E4" w:rsidRDefault="004118E4"/>
        </w:tc>
        <w:tc>
          <w:tcPr>
            <w:tcW w:w="1155" w:type="dxa"/>
            <w:tcBorders>
              <w:top w:val="double" w:sz="8" w:space="0" w:color="000000"/>
              <w:left w:val="nil"/>
              <w:bottom w:val="nil"/>
              <w:right w:val="nil"/>
            </w:tcBorders>
            <w:tcMar>
              <w:top w:w="0" w:type="dxa"/>
              <w:left w:w="0" w:type="dxa"/>
              <w:bottom w:w="0" w:type="dxa"/>
              <w:right w:w="0" w:type="dxa"/>
            </w:tcMar>
            <w:vAlign w:val="bottom"/>
          </w:tcPr>
          <w:p w14:paraId="26421574" w14:textId="77777777" w:rsidR="004118E4" w:rsidRDefault="004118E4"/>
        </w:tc>
      </w:tr>
      <w:tr w:rsidR="004118E4" w14:paraId="11BC607B" w14:textId="77777777">
        <w:trPr>
          <w:cantSplit/>
          <w:trHeight w:hRule="exact" w:val="30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6D201FB6" w14:textId="77777777" w:rsidR="004118E4" w:rsidRDefault="0050362B">
            <w:pPr>
              <w:spacing w:before="75" w:after="30"/>
            </w:pPr>
            <w:r>
              <w:rPr>
                <w:i/>
                <w:color w:val="000000"/>
                <w:sz w:val="18"/>
              </w:rPr>
              <w:t>Number of shares of common stock outstanding as of end of period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6D7A1D"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76F25AB6" w14:textId="77777777" w:rsidR="004118E4" w:rsidRDefault="0050362B">
            <w:pPr>
              <w:tabs>
                <w:tab w:val="left" w:pos="534"/>
                <w:tab w:val="left" w:pos="1177"/>
              </w:tabs>
              <w:spacing w:before="75" w:after="30"/>
              <w:jc w:val="right"/>
            </w:pPr>
            <w:r>
              <w:rPr>
                <w:i/>
                <w:color w:val="000000"/>
                <w:sz w:val="18"/>
              </w:rPr>
              <w:tab/>
              <w:t>123,331</w:t>
            </w:r>
            <w:r>
              <w:rPr>
                <w:i/>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8EF074"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8AB6130" w14:textId="77777777" w:rsidR="004118E4" w:rsidRDefault="0050362B">
            <w:pPr>
              <w:tabs>
                <w:tab w:val="left" w:pos="444"/>
                <w:tab w:val="left" w:pos="1087"/>
              </w:tabs>
              <w:spacing w:before="75" w:after="30"/>
              <w:jc w:val="right"/>
            </w:pPr>
            <w:r>
              <w:rPr>
                <w:i/>
                <w:color w:val="000000"/>
                <w:sz w:val="18"/>
              </w:rPr>
              <w:tab/>
              <w:t>123,077</w:t>
            </w:r>
            <w:r>
              <w:rPr>
                <w:i/>
                <w:color w:val="000000"/>
                <w:sz w:val="18"/>
              </w:rPr>
              <w:tab/>
            </w:r>
          </w:p>
        </w:tc>
      </w:tr>
      <w:tr w:rsidR="004118E4" w14:paraId="0C723581" w14:textId="77777777">
        <w:trPr>
          <w:cantSplit/>
          <w:trHeight w:hRule="exact" w:val="300"/>
          <w:jc w:val="center"/>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02CE13B2" w14:textId="77777777" w:rsidR="004118E4" w:rsidRDefault="0050362B">
            <w:pPr>
              <w:spacing w:before="75" w:after="30"/>
            </w:pPr>
            <w:r>
              <w:rPr>
                <w:i/>
                <w:color w:val="000000"/>
                <w:sz w:val="18"/>
              </w:rPr>
              <w:lastRenderedPageBreak/>
              <w:t xml:space="preserve">Net debt (Unsecured debt less Cash and </w:t>
            </w:r>
            <w:r>
              <w:rPr>
                <w:i/>
                <w:color w:val="000000"/>
                <w:sz w:val="18"/>
              </w:rPr>
              <w:t>cash equivalents)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D6524E" w14:textId="77777777" w:rsidR="004118E4" w:rsidRDefault="004118E4"/>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57204E7B" w14:textId="77777777" w:rsidR="004118E4" w:rsidRDefault="0050362B">
            <w:pPr>
              <w:tabs>
                <w:tab w:val="left" w:pos="399"/>
                <w:tab w:val="left" w:pos="1177"/>
              </w:tabs>
              <w:spacing w:before="75" w:after="30"/>
              <w:jc w:val="right"/>
            </w:pPr>
            <w:r>
              <w:rPr>
                <w:i/>
                <w:color w:val="000000"/>
                <w:sz w:val="18"/>
              </w:rPr>
              <w:tab/>
              <w:t>1,662,342</w:t>
            </w:r>
            <w:r>
              <w:rPr>
                <w:i/>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6FB4DB" w14:textId="77777777" w:rsidR="004118E4" w:rsidRDefault="004118E4"/>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1179E5D1" w14:textId="77777777" w:rsidR="004118E4" w:rsidRDefault="0050362B">
            <w:pPr>
              <w:tabs>
                <w:tab w:val="left" w:pos="309"/>
                <w:tab w:val="left" w:pos="1087"/>
              </w:tabs>
              <w:spacing w:before="75" w:after="30"/>
              <w:jc w:val="right"/>
            </w:pPr>
            <w:r>
              <w:rPr>
                <w:i/>
                <w:color w:val="000000"/>
                <w:sz w:val="18"/>
              </w:rPr>
              <w:tab/>
              <w:t>1,870,371</w:t>
            </w:r>
            <w:r>
              <w:rPr>
                <w:i/>
                <w:color w:val="000000"/>
                <w:sz w:val="18"/>
              </w:rPr>
              <w:tab/>
            </w:r>
          </w:p>
        </w:tc>
      </w:tr>
      <w:tr w:rsidR="004118E4" w14:paraId="41B80673" w14:textId="77777777">
        <w:trPr>
          <w:cantSplit/>
          <w:trHeight w:hRule="exact" w:val="660"/>
          <w:jc w:val="center"/>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147B60A5" w14:textId="77777777" w:rsidR="004118E4" w:rsidRDefault="0050362B">
            <w:pPr>
              <w:spacing w:before="75" w:after="30"/>
            </w:pPr>
            <w:r>
              <w:rPr>
                <w:i/>
                <w:color w:val="000000"/>
                <w:sz w:val="18"/>
              </w:rPr>
              <w:t>Total Principal Amount of Debt Outstanding (Unsecured debt plus discount and unamortized debt issuance costs)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37580E" w14:textId="77777777" w:rsidR="004118E4" w:rsidRDefault="004118E4"/>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523A012E" w14:textId="77777777" w:rsidR="004118E4" w:rsidRDefault="0050362B">
            <w:pPr>
              <w:tabs>
                <w:tab w:val="left" w:pos="399"/>
                <w:tab w:val="left" w:pos="1177"/>
              </w:tabs>
              <w:spacing w:before="75" w:after="30"/>
              <w:jc w:val="right"/>
            </w:pPr>
            <w:r>
              <w:rPr>
                <w:i/>
                <w:color w:val="000000"/>
                <w:sz w:val="18"/>
              </w:rPr>
              <w:tab/>
              <w:t>1,681,000</w:t>
            </w:r>
            <w:r>
              <w:rPr>
                <w:i/>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4C115D" w14:textId="77777777" w:rsidR="004118E4" w:rsidRDefault="004118E4"/>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7F42D37B" w14:textId="77777777" w:rsidR="004118E4" w:rsidRDefault="0050362B">
            <w:pPr>
              <w:tabs>
                <w:tab w:val="left" w:pos="309"/>
                <w:tab w:val="left" w:pos="1087"/>
              </w:tabs>
              <w:spacing w:before="75" w:after="30"/>
              <w:jc w:val="right"/>
            </w:pPr>
            <w:r>
              <w:rPr>
                <w:i/>
                <w:color w:val="000000"/>
                <w:sz w:val="18"/>
              </w:rPr>
              <w:tab/>
              <w:t>1,890,000</w:t>
            </w:r>
            <w:r>
              <w:rPr>
                <w:i/>
                <w:color w:val="000000"/>
                <w:sz w:val="18"/>
              </w:rPr>
              <w:tab/>
            </w:r>
          </w:p>
        </w:tc>
      </w:tr>
    </w:tbl>
    <w:p w14:paraId="4BDC51DA" w14:textId="77777777" w:rsidR="00A77B3E" w:rsidRDefault="00A77B3E">
      <w:pPr>
        <w:spacing w:after="120" w:line="288" w:lineRule="auto"/>
        <w:jc w:val="center"/>
        <w:rPr>
          <w:sz w:val="2"/>
        </w:rPr>
      </w:pPr>
    </w:p>
    <w:p w14:paraId="5E3CFD7F" w14:textId="77777777" w:rsidR="00A77B3E" w:rsidRDefault="00A77B3E">
      <w:pPr>
        <w:spacing w:after="120" w:line="288" w:lineRule="auto"/>
        <w:jc w:val="center"/>
        <w:rPr>
          <w:sz w:val="2"/>
        </w:rPr>
        <w:sectPr w:rsidR="00A77B3E">
          <w:headerReference w:type="default" r:id="rId7"/>
          <w:footerReference w:type="default" r:id="rId8"/>
          <w:pgSz w:w="12240" w:h="15840"/>
          <w:pgMar w:top="855" w:right="990" w:bottom="765" w:left="720" w:header="270" w:footer="270" w:gutter="0"/>
          <w:cols w:space="708"/>
          <w:docGrid w:linePitch="360"/>
        </w:sect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0"/>
        <w:gridCol w:w="1305"/>
        <w:gridCol w:w="75"/>
        <w:gridCol w:w="1290"/>
      </w:tblGrid>
      <w:tr w:rsidR="004118E4" w14:paraId="6DC57FE4" w14:textId="77777777">
        <w:trPr>
          <w:cantSplit/>
          <w:trHeight w:hRule="exact" w:val="300"/>
          <w:jc w:val="center"/>
        </w:trPr>
        <w:tc>
          <w:tcPr>
            <w:tcW w:w="7590" w:type="dxa"/>
            <w:tcBorders>
              <w:top w:val="nil"/>
              <w:left w:val="nil"/>
              <w:bottom w:val="nil"/>
              <w:right w:val="nil"/>
            </w:tcBorders>
            <w:tcMar>
              <w:top w:w="0" w:type="dxa"/>
              <w:left w:w="53" w:type="dxa"/>
              <w:bottom w:w="0" w:type="dxa"/>
              <w:right w:w="53" w:type="dxa"/>
            </w:tcMar>
            <w:vAlign w:val="bottom"/>
          </w:tcPr>
          <w:p w14:paraId="64D5E127" w14:textId="77777777" w:rsidR="004118E4" w:rsidRDefault="0050362B">
            <w:pPr>
              <w:keepNext/>
              <w:spacing w:before="75" w:after="30"/>
            </w:pPr>
            <w:r>
              <w:rPr>
                <w:b/>
                <w:color w:val="000000"/>
                <w:sz w:val="20"/>
              </w:rPr>
              <w:lastRenderedPageBreak/>
              <w:t xml:space="preserve">Piedmont Office Realty Trust, </w:t>
            </w:r>
            <w:r>
              <w:rPr>
                <w:b/>
                <w:color w:val="000000"/>
                <w:sz w:val="20"/>
              </w:rPr>
              <w:t>Inc.</w:t>
            </w:r>
          </w:p>
        </w:tc>
        <w:tc>
          <w:tcPr>
            <w:tcW w:w="1305" w:type="dxa"/>
            <w:tcBorders>
              <w:top w:val="nil"/>
              <w:left w:val="nil"/>
              <w:bottom w:val="nil"/>
              <w:right w:val="nil"/>
            </w:tcBorders>
            <w:tcMar>
              <w:top w:w="0" w:type="dxa"/>
              <w:left w:w="0" w:type="dxa"/>
              <w:bottom w:w="0" w:type="dxa"/>
              <w:right w:w="0" w:type="dxa"/>
            </w:tcMar>
            <w:vAlign w:val="bottom"/>
          </w:tcPr>
          <w:p w14:paraId="7C2B8435"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2C7BECCD" w14:textId="77777777" w:rsidR="004118E4" w:rsidRDefault="004118E4">
            <w:pPr>
              <w:keepNext/>
            </w:pPr>
          </w:p>
        </w:tc>
        <w:tc>
          <w:tcPr>
            <w:tcW w:w="1290" w:type="dxa"/>
            <w:tcBorders>
              <w:top w:val="nil"/>
              <w:left w:val="nil"/>
              <w:bottom w:val="nil"/>
              <w:right w:val="nil"/>
            </w:tcBorders>
            <w:tcMar>
              <w:top w:w="0" w:type="dxa"/>
              <w:left w:w="0" w:type="dxa"/>
              <w:bottom w:w="0" w:type="dxa"/>
              <w:right w:w="0" w:type="dxa"/>
            </w:tcMar>
            <w:vAlign w:val="bottom"/>
          </w:tcPr>
          <w:p w14:paraId="29383E94" w14:textId="77777777" w:rsidR="004118E4" w:rsidRDefault="004118E4">
            <w:pPr>
              <w:keepNext/>
            </w:pPr>
          </w:p>
        </w:tc>
      </w:tr>
      <w:tr w:rsidR="004118E4" w14:paraId="6DCA5DE6" w14:textId="77777777">
        <w:trPr>
          <w:cantSplit/>
          <w:trHeight w:hRule="exact" w:val="300"/>
          <w:jc w:val="center"/>
        </w:trPr>
        <w:tc>
          <w:tcPr>
            <w:tcW w:w="7590" w:type="dxa"/>
            <w:tcBorders>
              <w:top w:val="nil"/>
              <w:left w:val="nil"/>
              <w:bottom w:val="nil"/>
              <w:right w:val="nil"/>
            </w:tcBorders>
            <w:tcMar>
              <w:top w:w="0" w:type="dxa"/>
              <w:left w:w="53" w:type="dxa"/>
              <w:bottom w:w="0" w:type="dxa"/>
              <w:right w:w="53" w:type="dxa"/>
            </w:tcMar>
            <w:vAlign w:val="bottom"/>
          </w:tcPr>
          <w:p w14:paraId="4CC83CA6" w14:textId="77777777" w:rsidR="004118E4" w:rsidRDefault="0050362B">
            <w:pPr>
              <w:keepNext/>
              <w:spacing w:before="75" w:after="30"/>
            </w:pPr>
            <w:r>
              <w:rPr>
                <w:b/>
                <w:color w:val="000000"/>
                <w:sz w:val="20"/>
              </w:rPr>
              <w:t>Consolidated Statements of Income</w:t>
            </w:r>
          </w:p>
        </w:tc>
        <w:tc>
          <w:tcPr>
            <w:tcW w:w="1305" w:type="dxa"/>
            <w:tcBorders>
              <w:top w:val="nil"/>
              <w:left w:val="nil"/>
              <w:bottom w:val="nil"/>
              <w:right w:val="nil"/>
            </w:tcBorders>
            <w:tcMar>
              <w:top w:w="0" w:type="dxa"/>
              <w:left w:w="0" w:type="dxa"/>
              <w:bottom w:w="0" w:type="dxa"/>
              <w:right w:w="0" w:type="dxa"/>
            </w:tcMar>
            <w:vAlign w:val="bottom"/>
          </w:tcPr>
          <w:p w14:paraId="38CB78A8"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70E0A264" w14:textId="77777777" w:rsidR="004118E4" w:rsidRDefault="004118E4">
            <w:pPr>
              <w:keepNext/>
            </w:pPr>
          </w:p>
        </w:tc>
        <w:tc>
          <w:tcPr>
            <w:tcW w:w="1290" w:type="dxa"/>
            <w:tcBorders>
              <w:top w:val="nil"/>
              <w:left w:val="nil"/>
              <w:bottom w:val="nil"/>
              <w:right w:val="nil"/>
            </w:tcBorders>
            <w:tcMar>
              <w:top w:w="0" w:type="dxa"/>
              <w:left w:w="0" w:type="dxa"/>
              <w:bottom w:w="0" w:type="dxa"/>
              <w:right w:w="0" w:type="dxa"/>
            </w:tcMar>
            <w:vAlign w:val="bottom"/>
          </w:tcPr>
          <w:p w14:paraId="74C2BC9A" w14:textId="77777777" w:rsidR="004118E4" w:rsidRDefault="004118E4">
            <w:pPr>
              <w:keepNext/>
            </w:pPr>
          </w:p>
        </w:tc>
      </w:tr>
      <w:tr w:rsidR="004118E4" w14:paraId="2E183C11" w14:textId="77777777">
        <w:trPr>
          <w:cantSplit/>
          <w:trHeight w:hRule="exact" w:val="300"/>
          <w:jc w:val="center"/>
        </w:trPr>
        <w:tc>
          <w:tcPr>
            <w:tcW w:w="7590" w:type="dxa"/>
            <w:tcBorders>
              <w:top w:val="nil"/>
              <w:left w:val="nil"/>
              <w:bottom w:val="single" w:sz="8" w:space="0" w:color="000000"/>
              <w:right w:val="nil"/>
            </w:tcBorders>
            <w:tcMar>
              <w:top w:w="0" w:type="dxa"/>
              <w:left w:w="53" w:type="dxa"/>
              <w:bottom w:w="0" w:type="dxa"/>
              <w:right w:w="53" w:type="dxa"/>
            </w:tcMar>
            <w:vAlign w:val="bottom"/>
          </w:tcPr>
          <w:p w14:paraId="0781276F" w14:textId="77777777" w:rsidR="004118E4" w:rsidRDefault="0050362B">
            <w:pPr>
              <w:keepNext/>
              <w:spacing w:before="75" w:after="30"/>
            </w:pPr>
            <w:r>
              <w:rPr>
                <w:b/>
                <w:i/>
                <w:color w:val="000000"/>
                <w:sz w:val="20"/>
              </w:rPr>
              <w:t>Unaudited (in thousands, except for per share data)</w:t>
            </w:r>
          </w:p>
        </w:tc>
        <w:tc>
          <w:tcPr>
            <w:tcW w:w="1305" w:type="dxa"/>
            <w:tcBorders>
              <w:top w:val="nil"/>
              <w:left w:val="nil"/>
              <w:bottom w:val="single" w:sz="8" w:space="0" w:color="000000"/>
              <w:right w:val="nil"/>
            </w:tcBorders>
            <w:tcMar>
              <w:top w:w="0" w:type="dxa"/>
              <w:left w:w="0" w:type="dxa"/>
              <w:bottom w:w="0" w:type="dxa"/>
              <w:right w:w="0" w:type="dxa"/>
            </w:tcMar>
            <w:vAlign w:val="bottom"/>
          </w:tcPr>
          <w:p w14:paraId="00D28FF1" w14:textId="77777777" w:rsidR="004118E4" w:rsidRDefault="004118E4">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28E8B006" w14:textId="77777777" w:rsidR="004118E4" w:rsidRDefault="004118E4">
            <w:pPr>
              <w:keepNext/>
            </w:pPr>
          </w:p>
        </w:tc>
        <w:tc>
          <w:tcPr>
            <w:tcW w:w="1290" w:type="dxa"/>
            <w:tcBorders>
              <w:top w:val="nil"/>
              <w:left w:val="nil"/>
              <w:bottom w:val="single" w:sz="8" w:space="0" w:color="000000"/>
              <w:right w:val="nil"/>
            </w:tcBorders>
            <w:tcMar>
              <w:top w:w="0" w:type="dxa"/>
              <w:left w:w="0" w:type="dxa"/>
              <w:bottom w:w="0" w:type="dxa"/>
              <w:right w:w="0" w:type="dxa"/>
            </w:tcMar>
            <w:vAlign w:val="bottom"/>
          </w:tcPr>
          <w:p w14:paraId="01B594C0" w14:textId="77777777" w:rsidR="004118E4" w:rsidRDefault="004118E4">
            <w:pPr>
              <w:keepNext/>
            </w:pPr>
          </w:p>
        </w:tc>
      </w:tr>
      <w:tr w:rsidR="004118E4" w14:paraId="65EBFBE2" w14:textId="77777777">
        <w:trPr>
          <w:cantSplit/>
          <w:trHeight w:hRule="exact" w:val="75"/>
          <w:jc w:val="center"/>
        </w:trPr>
        <w:tc>
          <w:tcPr>
            <w:tcW w:w="7590" w:type="dxa"/>
            <w:tcBorders>
              <w:top w:val="single" w:sz="8" w:space="0" w:color="000000"/>
              <w:left w:val="nil"/>
              <w:bottom w:val="nil"/>
              <w:right w:val="nil"/>
            </w:tcBorders>
            <w:tcMar>
              <w:top w:w="0" w:type="dxa"/>
              <w:left w:w="0" w:type="dxa"/>
              <w:bottom w:w="0" w:type="dxa"/>
              <w:right w:w="0" w:type="dxa"/>
            </w:tcMar>
            <w:vAlign w:val="bottom"/>
          </w:tcPr>
          <w:p w14:paraId="72C51DBF" w14:textId="77777777" w:rsidR="004118E4" w:rsidRDefault="004118E4">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0F131F1D" w14:textId="77777777" w:rsidR="004118E4" w:rsidRDefault="004118E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B9D5AFF" w14:textId="77777777" w:rsidR="004118E4" w:rsidRDefault="004118E4">
            <w:pPr>
              <w:keepNext/>
            </w:pPr>
          </w:p>
        </w:tc>
        <w:tc>
          <w:tcPr>
            <w:tcW w:w="1290" w:type="dxa"/>
            <w:tcBorders>
              <w:top w:val="single" w:sz="8" w:space="0" w:color="000000"/>
              <w:left w:val="nil"/>
              <w:bottom w:val="nil"/>
              <w:right w:val="nil"/>
            </w:tcBorders>
            <w:tcMar>
              <w:top w:w="0" w:type="dxa"/>
              <w:left w:w="0" w:type="dxa"/>
              <w:bottom w:w="0" w:type="dxa"/>
              <w:right w:w="0" w:type="dxa"/>
            </w:tcMar>
            <w:vAlign w:val="bottom"/>
          </w:tcPr>
          <w:p w14:paraId="0EB8E313" w14:textId="77777777" w:rsidR="004118E4" w:rsidRDefault="004118E4">
            <w:pPr>
              <w:keepNext/>
            </w:pPr>
          </w:p>
        </w:tc>
      </w:tr>
      <w:tr w:rsidR="004118E4" w14:paraId="4190C038" w14:textId="77777777">
        <w:trPr>
          <w:cantSplit/>
          <w:trHeight w:hRule="exact" w:val="495"/>
          <w:jc w:val="center"/>
        </w:trPr>
        <w:tc>
          <w:tcPr>
            <w:tcW w:w="7590" w:type="dxa"/>
            <w:tcBorders>
              <w:top w:val="nil"/>
              <w:left w:val="nil"/>
              <w:bottom w:val="nil"/>
              <w:right w:val="nil"/>
            </w:tcBorders>
            <w:tcMar>
              <w:top w:w="0" w:type="dxa"/>
              <w:left w:w="0" w:type="dxa"/>
              <w:bottom w:w="0" w:type="dxa"/>
              <w:right w:w="0" w:type="dxa"/>
            </w:tcMar>
            <w:vAlign w:val="bottom"/>
          </w:tcPr>
          <w:p w14:paraId="292AFED8" w14:textId="77777777" w:rsidR="004118E4" w:rsidRDefault="004118E4">
            <w:pPr>
              <w:keepNext/>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14:paraId="717F73F7" w14:textId="77777777" w:rsidR="004118E4" w:rsidRDefault="0050362B">
            <w:pPr>
              <w:keepNext/>
              <w:spacing w:before="75" w:after="30"/>
              <w:jc w:val="center"/>
            </w:pPr>
            <w:r>
              <w:rPr>
                <w:b/>
                <w:color w:val="000000"/>
                <w:sz w:val="20"/>
              </w:rPr>
              <w:t>Three Months Ended</w:t>
            </w:r>
          </w:p>
        </w:tc>
      </w:tr>
      <w:tr w:rsidR="004118E4" w14:paraId="11C1F8A6" w14:textId="77777777">
        <w:trPr>
          <w:cantSplit/>
          <w:trHeight w:hRule="exact" w:val="495"/>
          <w:jc w:val="center"/>
        </w:trPr>
        <w:tc>
          <w:tcPr>
            <w:tcW w:w="7590" w:type="dxa"/>
            <w:tcBorders>
              <w:top w:val="nil"/>
              <w:left w:val="nil"/>
              <w:bottom w:val="nil"/>
              <w:right w:val="nil"/>
            </w:tcBorders>
            <w:tcMar>
              <w:top w:w="0" w:type="dxa"/>
              <w:left w:w="0" w:type="dxa"/>
              <w:bottom w:w="0" w:type="dxa"/>
              <w:right w:w="0" w:type="dxa"/>
            </w:tcMar>
            <w:vAlign w:val="bottom"/>
          </w:tcPr>
          <w:p w14:paraId="692AF6FD" w14:textId="77777777" w:rsidR="004118E4" w:rsidRDefault="004118E4">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30522F2A" w14:textId="77777777" w:rsidR="004118E4" w:rsidRDefault="0050362B">
            <w:pPr>
              <w:keepNext/>
              <w:spacing w:before="55" w:after="30"/>
              <w:jc w:val="center"/>
            </w:pPr>
            <w:r>
              <w:rPr>
                <w:b/>
                <w:color w:val="000000"/>
                <w:sz w:val="20"/>
              </w:rPr>
              <w:t>3/31/2022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BE81D45" w14:textId="77777777" w:rsidR="004118E4" w:rsidRDefault="004118E4">
            <w:pPr>
              <w:keepNext/>
            </w:pPr>
          </w:p>
        </w:tc>
        <w:tc>
          <w:tcPr>
            <w:tcW w:w="129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2B7D70D" w14:textId="77777777" w:rsidR="004118E4" w:rsidRDefault="0050362B">
            <w:pPr>
              <w:keepNext/>
              <w:spacing w:before="55" w:after="30"/>
              <w:jc w:val="center"/>
            </w:pPr>
            <w:r>
              <w:rPr>
                <w:b/>
                <w:color w:val="000000"/>
                <w:sz w:val="20"/>
              </w:rPr>
              <w:t>3/31/2021</w:t>
            </w:r>
          </w:p>
        </w:tc>
      </w:tr>
      <w:tr w:rsidR="004118E4" w14:paraId="2981835B" w14:textId="77777777">
        <w:trPr>
          <w:cantSplit/>
          <w:trHeight w:hRule="exact" w:val="300"/>
          <w:jc w:val="center"/>
        </w:trPr>
        <w:tc>
          <w:tcPr>
            <w:tcW w:w="7590" w:type="dxa"/>
            <w:tcBorders>
              <w:top w:val="nil"/>
              <w:left w:val="nil"/>
              <w:bottom w:val="nil"/>
              <w:right w:val="nil"/>
            </w:tcBorders>
            <w:tcMar>
              <w:top w:w="0" w:type="dxa"/>
              <w:left w:w="53" w:type="dxa"/>
              <w:bottom w:w="0" w:type="dxa"/>
              <w:right w:w="53" w:type="dxa"/>
            </w:tcMar>
            <w:vAlign w:val="bottom"/>
          </w:tcPr>
          <w:p w14:paraId="596CB392" w14:textId="77777777" w:rsidR="004118E4" w:rsidRDefault="0050362B">
            <w:pPr>
              <w:keepNext/>
              <w:spacing w:before="55" w:after="30"/>
            </w:pPr>
            <w:r>
              <w:rPr>
                <w:b/>
                <w:color w:val="000000"/>
                <w:sz w:val="20"/>
              </w:rPr>
              <w:t>Revenues:</w:t>
            </w:r>
          </w:p>
        </w:tc>
        <w:tc>
          <w:tcPr>
            <w:tcW w:w="1305" w:type="dxa"/>
            <w:tcBorders>
              <w:top w:val="single" w:sz="8" w:space="0" w:color="000000"/>
              <w:left w:val="nil"/>
              <w:bottom w:val="nil"/>
              <w:right w:val="nil"/>
            </w:tcBorders>
            <w:tcMar>
              <w:top w:w="0" w:type="dxa"/>
              <w:left w:w="0" w:type="dxa"/>
              <w:bottom w:w="0" w:type="dxa"/>
              <w:right w:w="0" w:type="dxa"/>
            </w:tcMar>
            <w:vAlign w:val="bottom"/>
          </w:tcPr>
          <w:p w14:paraId="3A31DBE1"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25CD1989" w14:textId="77777777" w:rsidR="004118E4" w:rsidRDefault="004118E4">
            <w:pPr>
              <w:keepNext/>
            </w:pPr>
          </w:p>
        </w:tc>
        <w:tc>
          <w:tcPr>
            <w:tcW w:w="1290" w:type="dxa"/>
            <w:tcBorders>
              <w:top w:val="single" w:sz="8" w:space="0" w:color="000000"/>
              <w:left w:val="nil"/>
              <w:bottom w:val="nil"/>
              <w:right w:val="nil"/>
            </w:tcBorders>
            <w:tcMar>
              <w:top w:w="0" w:type="dxa"/>
              <w:left w:w="0" w:type="dxa"/>
              <w:bottom w:w="0" w:type="dxa"/>
              <w:right w:w="0" w:type="dxa"/>
            </w:tcMar>
            <w:vAlign w:val="bottom"/>
          </w:tcPr>
          <w:p w14:paraId="48596B98" w14:textId="77777777" w:rsidR="004118E4" w:rsidRDefault="004118E4">
            <w:pPr>
              <w:keepNext/>
            </w:pPr>
          </w:p>
        </w:tc>
      </w:tr>
      <w:tr w:rsidR="004118E4" w14:paraId="2F1006C7"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68990B6E" w14:textId="77777777" w:rsidR="004118E4" w:rsidRDefault="0050362B">
            <w:pPr>
              <w:keepNext/>
              <w:spacing w:before="75" w:after="30"/>
            </w:pPr>
            <w:r>
              <w:rPr>
                <w:color w:val="000000"/>
                <w:sz w:val="20"/>
              </w:rPr>
              <w:t>Rental and tenant reimbursement revenue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2585ED7" w14:textId="77777777" w:rsidR="004118E4" w:rsidRDefault="0050362B">
            <w:pPr>
              <w:keepNext/>
              <w:tabs>
                <w:tab w:val="left" w:pos="522"/>
                <w:tab w:val="left" w:pos="1237"/>
              </w:tabs>
              <w:spacing w:before="75" w:after="30"/>
              <w:jc w:val="right"/>
            </w:pPr>
            <w:r>
              <w:rPr>
                <w:color w:val="000000"/>
                <w:sz w:val="20"/>
              </w:rPr>
              <w:t>$</w:t>
            </w:r>
            <w:r>
              <w:rPr>
                <w:color w:val="000000"/>
                <w:sz w:val="20"/>
              </w:rPr>
              <w:tab/>
              <w:t>131,912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3B3CD1" w14:textId="77777777" w:rsidR="004118E4" w:rsidRDefault="004118E4">
            <w:pPr>
              <w:keepNext/>
            </w:pP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298E82E" w14:textId="77777777" w:rsidR="004118E4" w:rsidRDefault="0050362B">
            <w:pPr>
              <w:keepNext/>
              <w:tabs>
                <w:tab w:val="left" w:pos="507"/>
                <w:tab w:val="left" w:pos="1222"/>
              </w:tabs>
              <w:spacing w:before="75" w:after="30"/>
              <w:jc w:val="right"/>
            </w:pPr>
            <w:r>
              <w:rPr>
                <w:color w:val="000000"/>
                <w:sz w:val="20"/>
              </w:rPr>
              <w:t>$</w:t>
            </w:r>
            <w:r>
              <w:rPr>
                <w:color w:val="000000"/>
                <w:sz w:val="20"/>
              </w:rPr>
              <w:tab/>
              <w:t>125,912</w:t>
            </w:r>
            <w:r>
              <w:rPr>
                <w:color w:val="000000"/>
                <w:sz w:val="20"/>
              </w:rPr>
              <w:tab/>
            </w:r>
          </w:p>
        </w:tc>
      </w:tr>
      <w:tr w:rsidR="004118E4" w14:paraId="4E0A5A42"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14E0C082" w14:textId="77777777" w:rsidR="004118E4" w:rsidRDefault="0050362B">
            <w:pPr>
              <w:keepNext/>
              <w:spacing w:before="75" w:after="30"/>
            </w:pPr>
            <w:r>
              <w:rPr>
                <w:color w:val="000000"/>
                <w:sz w:val="20"/>
              </w:rPr>
              <w:t xml:space="preserve">Property </w:t>
            </w:r>
            <w:r>
              <w:rPr>
                <w:color w:val="000000"/>
                <w:sz w:val="20"/>
              </w:rPr>
              <w:t>management fee revenue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D460842" w14:textId="77777777" w:rsidR="004118E4" w:rsidRDefault="0050362B">
            <w:pPr>
              <w:keepNext/>
              <w:tabs>
                <w:tab w:val="left" w:pos="872"/>
                <w:tab w:val="left" w:pos="1237"/>
              </w:tabs>
              <w:spacing w:before="75" w:after="30"/>
              <w:jc w:val="right"/>
            </w:pPr>
            <w:r>
              <w:rPr>
                <w:color w:val="000000"/>
                <w:sz w:val="20"/>
              </w:rPr>
              <w:tab/>
              <w:t>651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B774F6" w14:textId="77777777" w:rsidR="004118E4" w:rsidRDefault="004118E4">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630EE8EB" w14:textId="77777777" w:rsidR="004118E4" w:rsidRDefault="0050362B">
            <w:pPr>
              <w:keepNext/>
              <w:tabs>
                <w:tab w:val="left" w:pos="857"/>
                <w:tab w:val="left" w:pos="1222"/>
              </w:tabs>
              <w:spacing w:before="75" w:after="30"/>
              <w:jc w:val="right"/>
            </w:pPr>
            <w:r>
              <w:rPr>
                <w:color w:val="000000"/>
                <w:sz w:val="20"/>
              </w:rPr>
              <w:tab/>
              <w:t>758</w:t>
            </w:r>
            <w:r>
              <w:rPr>
                <w:color w:val="000000"/>
                <w:sz w:val="20"/>
              </w:rPr>
              <w:tab/>
            </w:r>
          </w:p>
        </w:tc>
      </w:tr>
      <w:tr w:rsidR="004118E4" w14:paraId="73064693"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7E357C7A" w14:textId="77777777" w:rsidR="004118E4" w:rsidRDefault="0050362B">
            <w:pPr>
              <w:keepNext/>
              <w:spacing w:before="75" w:after="30"/>
            </w:pPr>
            <w:r>
              <w:rPr>
                <w:color w:val="000000"/>
                <w:sz w:val="20"/>
              </w:rPr>
              <w:t>Other property related income</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4F540BD" w14:textId="77777777" w:rsidR="004118E4" w:rsidRDefault="0050362B">
            <w:pPr>
              <w:keepNext/>
              <w:tabs>
                <w:tab w:val="left" w:pos="722"/>
                <w:tab w:val="left" w:pos="1237"/>
              </w:tabs>
              <w:spacing w:before="75" w:after="30"/>
              <w:jc w:val="right"/>
            </w:pPr>
            <w:r>
              <w:rPr>
                <w:color w:val="000000"/>
                <w:sz w:val="20"/>
              </w:rPr>
              <w:tab/>
              <w:t>3,586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C18C92" w14:textId="77777777" w:rsidR="004118E4" w:rsidRDefault="004118E4">
            <w:pPr>
              <w:keepNext/>
            </w:pPr>
          </w:p>
        </w:tc>
        <w:tc>
          <w:tcPr>
            <w:tcW w:w="12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F3A84D2" w14:textId="77777777" w:rsidR="004118E4" w:rsidRDefault="0050362B">
            <w:pPr>
              <w:keepNext/>
              <w:tabs>
                <w:tab w:val="left" w:pos="707"/>
                <w:tab w:val="left" w:pos="1222"/>
              </w:tabs>
              <w:spacing w:before="75" w:after="30"/>
              <w:jc w:val="right"/>
            </w:pPr>
            <w:r>
              <w:rPr>
                <w:color w:val="000000"/>
                <w:sz w:val="20"/>
              </w:rPr>
              <w:tab/>
              <w:t>2,587</w:t>
            </w:r>
            <w:r>
              <w:rPr>
                <w:color w:val="000000"/>
                <w:sz w:val="20"/>
              </w:rPr>
              <w:tab/>
            </w:r>
          </w:p>
        </w:tc>
      </w:tr>
      <w:tr w:rsidR="004118E4" w14:paraId="337EAEFF"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52CE70E2" w14:textId="77777777" w:rsidR="004118E4" w:rsidRDefault="0050362B">
            <w:pPr>
              <w:keepNext/>
              <w:spacing w:before="55" w:after="30"/>
              <w:ind w:firstLine="360"/>
              <w:rPr>
                <w:sz w:val="20"/>
              </w:rPr>
            </w:pPr>
            <w:r>
              <w:rPr>
                <w:sz w:val="20"/>
              </w:rPr>
              <w:t>Total revenues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4CD7521" w14:textId="77777777" w:rsidR="004118E4" w:rsidRDefault="0050362B">
            <w:pPr>
              <w:keepNext/>
              <w:tabs>
                <w:tab w:val="left" w:pos="522"/>
                <w:tab w:val="left" w:pos="1237"/>
              </w:tabs>
              <w:spacing w:before="55" w:after="30"/>
              <w:jc w:val="right"/>
            </w:pPr>
            <w:r>
              <w:rPr>
                <w:color w:val="000000"/>
                <w:sz w:val="20"/>
              </w:rPr>
              <w:tab/>
              <w:t>136,149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134376" w14:textId="77777777" w:rsidR="004118E4" w:rsidRDefault="004118E4">
            <w:pPr>
              <w:keepNext/>
            </w:pP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30FE2DB" w14:textId="77777777" w:rsidR="004118E4" w:rsidRDefault="0050362B">
            <w:pPr>
              <w:keepNext/>
              <w:tabs>
                <w:tab w:val="left" w:pos="507"/>
                <w:tab w:val="left" w:pos="1222"/>
              </w:tabs>
              <w:spacing w:before="55" w:after="30"/>
              <w:jc w:val="right"/>
            </w:pPr>
            <w:r>
              <w:rPr>
                <w:color w:val="000000"/>
                <w:sz w:val="20"/>
              </w:rPr>
              <w:tab/>
              <w:t>129,257</w:t>
            </w:r>
            <w:r>
              <w:rPr>
                <w:color w:val="000000"/>
                <w:sz w:val="20"/>
              </w:rPr>
              <w:tab/>
            </w:r>
          </w:p>
        </w:tc>
      </w:tr>
      <w:tr w:rsidR="004118E4" w14:paraId="2493776A"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1E0C3266" w14:textId="77777777" w:rsidR="004118E4" w:rsidRDefault="0050362B">
            <w:pPr>
              <w:keepNext/>
              <w:spacing w:before="75" w:after="30"/>
            </w:pPr>
            <w:r>
              <w:rPr>
                <w:b/>
                <w:color w:val="000000"/>
                <w:sz w:val="20"/>
              </w:rPr>
              <w:t>Expenses: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54F62AA7" w14:textId="77777777" w:rsidR="004118E4" w:rsidRDefault="004118E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CF19F8" w14:textId="77777777" w:rsidR="004118E4" w:rsidRDefault="004118E4">
            <w:pPr>
              <w:keepNext/>
            </w:pPr>
          </w:p>
        </w:tc>
        <w:tc>
          <w:tcPr>
            <w:tcW w:w="1290" w:type="dxa"/>
            <w:tcBorders>
              <w:top w:val="nil"/>
              <w:left w:val="nil"/>
              <w:bottom w:val="nil"/>
              <w:right w:val="nil"/>
            </w:tcBorders>
            <w:shd w:val="clear" w:color="auto" w:fill="CCEEFF"/>
            <w:tcMar>
              <w:top w:w="0" w:type="dxa"/>
              <w:left w:w="0" w:type="dxa"/>
              <w:bottom w:w="0" w:type="dxa"/>
              <w:right w:w="0" w:type="dxa"/>
            </w:tcMar>
            <w:vAlign w:val="bottom"/>
          </w:tcPr>
          <w:p w14:paraId="5E23F5A4" w14:textId="77777777" w:rsidR="004118E4" w:rsidRDefault="004118E4">
            <w:pPr>
              <w:keepNext/>
            </w:pPr>
          </w:p>
        </w:tc>
      </w:tr>
      <w:tr w:rsidR="004118E4" w14:paraId="197B651F"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4858D807" w14:textId="77777777" w:rsidR="004118E4" w:rsidRDefault="0050362B">
            <w:pPr>
              <w:keepNext/>
              <w:spacing w:before="75" w:after="30"/>
            </w:pPr>
            <w:r>
              <w:rPr>
                <w:color w:val="000000"/>
                <w:sz w:val="20"/>
              </w:rPr>
              <w:t>Property operating costs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3645911" w14:textId="77777777" w:rsidR="004118E4" w:rsidRDefault="0050362B">
            <w:pPr>
              <w:keepNext/>
              <w:tabs>
                <w:tab w:val="left" w:pos="622"/>
                <w:tab w:val="left" w:pos="1237"/>
              </w:tabs>
              <w:spacing w:before="75" w:after="30"/>
              <w:jc w:val="right"/>
            </w:pPr>
            <w:r>
              <w:rPr>
                <w:color w:val="000000"/>
                <w:sz w:val="20"/>
              </w:rPr>
              <w:tab/>
              <w:t>53,622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B99076" w14:textId="77777777" w:rsidR="004118E4" w:rsidRDefault="004118E4">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68E7A394" w14:textId="77777777" w:rsidR="004118E4" w:rsidRDefault="0050362B">
            <w:pPr>
              <w:keepNext/>
              <w:tabs>
                <w:tab w:val="left" w:pos="607"/>
                <w:tab w:val="left" w:pos="1222"/>
              </w:tabs>
              <w:spacing w:before="75" w:after="30"/>
              <w:jc w:val="right"/>
            </w:pPr>
            <w:r>
              <w:rPr>
                <w:color w:val="000000"/>
                <w:sz w:val="20"/>
              </w:rPr>
              <w:tab/>
              <w:t>51,424</w:t>
            </w:r>
            <w:r>
              <w:rPr>
                <w:color w:val="000000"/>
                <w:sz w:val="20"/>
              </w:rPr>
              <w:tab/>
            </w:r>
          </w:p>
        </w:tc>
      </w:tr>
      <w:tr w:rsidR="004118E4" w14:paraId="3C20D427"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2DE30F82" w14:textId="77777777" w:rsidR="004118E4" w:rsidRDefault="0050362B">
            <w:pPr>
              <w:keepNext/>
              <w:spacing w:before="75" w:after="30"/>
            </w:pPr>
            <w:r>
              <w:rPr>
                <w:color w:val="000000"/>
                <w:sz w:val="20"/>
              </w:rPr>
              <w:t>Depreciation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AD6BF5F" w14:textId="77777777" w:rsidR="004118E4" w:rsidRDefault="0050362B">
            <w:pPr>
              <w:keepNext/>
              <w:tabs>
                <w:tab w:val="left" w:pos="622"/>
                <w:tab w:val="left" w:pos="1237"/>
              </w:tabs>
              <w:spacing w:before="75" w:after="30"/>
              <w:jc w:val="right"/>
            </w:pPr>
            <w:r>
              <w:rPr>
                <w:color w:val="000000"/>
                <w:sz w:val="20"/>
              </w:rPr>
              <w:tab/>
              <w:t>31,515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7894DA" w14:textId="77777777" w:rsidR="004118E4" w:rsidRDefault="004118E4">
            <w:pPr>
              <w:keepNext/>
            </w:pP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7BF3340D" w14:textId="77777777" w:rsidR="004118E4" w:rsidRDefault="0050362B">
            <w:pPr>
              <w:keepNext/>
              <w:tabs>
                <w:tab w:val="left" w:pos="607"/>
                <w:tab w:val="left" w:pos="1222"/>
              </w:tabs>
              <w:spacing w:before="75" w:after="30"/>
              <w:jc w:val="right"/>
            </w:pPr>
            <w:r>
              <w:rPr>
                <w:color w:val="000000"/>
                <w:sz w:val="20"/>
              </w:rPr>
              <w:tab/>
              <w:t>28,103</w:t>
            </w:r>
            <w:r>
              <w:rPr>
                <w:color w:val="000000"/>
                <w:sz w:val="20"/>
              </w:rPr>
              <w:tab/>
            </w:r>
          </w:p>
        </w:tc>
      </w:tr>
      <w:tr w:rsidR="004118E4" w14:paraId="7E28FD9C"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5277B8B4" w14:textId="77777777" w:rsidR="004118E4" w:rsidRDefault="0050362B">
            <w:pPr>
              <w:keepNext/>
              <w:spacing w:before="75" w:after="30"/>
            </w:pPr>
            <w:r>
              <w:rPr>
                <w:color w:val="000000"/>
                <w:sz w:val="20"/>
              </w:rPr>
              <w:t>Amortization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5F5B7BE" w14:textId="77777777" w:rsidR="004118E4" w:rsidRDefault="0050362B">
            <w:pPr>
              <w:keepNext/>
              <w:tabs>
                <w:tab w:val="left" w:pos="622"/>
                <w:tab w:val="left" w:pos="1237"/>
              </w:tabs>
              <w:spacing w:before="75" w:after="30"/>
              <w:jc w:val="right"/>
            </w:pPr>
            <w:r>
              <w:rPr>
                <w:color w:val="000000"/>
                <w:sz w:val="20"/>
              </w:rPr>
              <w:tab/>
              <w:t>22,252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96D282" w14:textId="77777777" w:rsidR="004118E4" w:rsidRDefault="004118E4">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0B16A0F1" w14:textId="77777777" w:rsidR="004118E4" w:rsidRDefault="0050362B">
            <w:pPr>
              <w:keepNext/>
              <w:tabs>
                <w:tab w:val="left" w:pos="607"/>
                <w:tab w:val="left" w:pos="1222"/>
              </w:tabs>
              <w:spacing w:before="75" w:after="30"/>
              <w:jc w:val="right"/>
            </w:pPr>
            <w:r>
              <w:rPr>
                <w:color w:val="000000"/>
                <w:sz w:val="20"/>
              </w:rPr>
              <w:tab/>
              <w:t>22,912</w:t>
            </w:r>
            <w:r>
              <w:rPr>
                <w:color w:val="000000"/>
                <w:sz w:val="20"/>
              </w:rPr>
              <w:tab/>
            </w:r>
          </w:p>
        </w:tc>
      </w:tr>
      <w:tr w:rsidR="004118E4" w14:paraId="5DC084FD"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0596557E" w14:textId="77777777" w:rsidR="004118E4" w:rsidRDefault="0050362B">
            <w:pPr>
              <w:keepNext/>
              <w:spacing w:before="75" w:after="30"/>
            </w:pPr>
            <w:r>
              <w:rPr>
                <w:color w:val="000000"/>
                <w:sz w:val="20"/>
              </w:rPr>
              <w:t>General and administrative</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35A7426" w14:textId="77777777" w:rsidR="004118E4" w:rsidRDefault="0050362B">
            <w:pPr>
              <w:keepNext/>
              <w:tabs>
                <w:tab w:val="left" w:pos="722"/>
                <w:tab w:val="left" w:pos="1237"/>
              </w:tabs>
              <w:spacing w:before="75" w:after="30"/>
              <w:jc w:val="right"/>
            </w:pPr>
            <w:r>
              <w:rPr>
                <w:color w:val="000000"/>
                <w:sz w:val="20"/>
              </w:rPr>
              <w:tab/>
              <w:t>7,595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26CA8A" w14:textId="77777777" w:rsidR="004118E4" w:rsidRDefault="004118E4">
            <w:pPr>
              <w:keepNext/>
            </w:pPr>
          </w:p>
        </w:tc>
        <w:tc>
          <w:tcPr>
            <w:tcW w:w="12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B351056" w14:textId="77777777" w:rsidR="004118E4" w:rsidRDefault="0050362B">
            <w:pPr>
              <w:keepNext/>
              <w:tabs>
                <w:tab w:val="left" w:pos="707"/>
                <w:tab w:val="left" w:pos="1222"/>
              </w:tabs>
              <w:spacing w:before="75" w:after="30"/>
              <w:jc w:val="right"/>
            </w:pPr>
            <w:r>
              <w:rPr>
                <w:color w:val="000000"/>
                <w:sz w:val="20"/>
              </w:rPr>
              <w:tab/>
              <w:t>7,251</w:t>
            </w:r>
            <w:r>
              <w:rPr>
                <w:color w:val="000000"/>
                <w:sz w:val="20"/>
              </w:rPr>
              <w:tab/>
            </w:r>
          </w:p>
        </w:tc>
      </w:tr>
      <w:tr w:rsidR="004118E4" w14:paraId="3E5BC3A0"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3DBABE45" w14:textId="77777777" w:rsidR="004118E4" w:rsidRDefault="0050362B">
            <w:pPr>
              <w:keepNext/>
              <w:spacing w:before="55" w:after="30"/>
              <w:ind w:left="360"/>
              <w:rPr>
                <w:sz w:val="20"/>
              </w:rPr>
            </w:pPr>
            <w:r>
              <w:rPr>
                <w:sz w:val="20"/>
              </w:rPr>
              <w:t>Total operating expenses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022272C" w14:textId="77777777" w:rsidR="004118E4" w:rsidRDefault="0050362B">
            <w:pPr>
              <w:keepNext/>
              <w:tabs>
                <w:tab w:val="left" w:pos="522"/>
                <w:tab w:val="left" w:pos="1237"/>
              </w:tabs>
              <w:spacing w:before="55" w:after="30"/>
              <w:jc w:val="right"/>
            </w:pPr>
            <w:r>
              <w:rPr>
                <w:color w:val="000000"/>
                <w:sz w:val="20"/>
              </w:rPr>
              <w:tab/>
              <w:t>114,984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458F1C" w14:textId="77777777" w:rsidR="004118E4" w:rsidRDefault="004118E4">
            <w:pPr>
              <w:keepNext/>
            </w:pPr>
          </w:p>
        </w:tc>
        <w:tc>
          <w:tcPr>
            <w:tcW w:w="129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C9013FD" w14:textId="77777777" w:rsidR="004118E4" w:rsidRDefault="0050362B">
            <w:pPr>
              <w:keepNext/>
              <w:tabs>
                <w:tab w:val="left" w:pos="507"/>
                <w:tab w:val="left" w:pos="1222"/>
              </w:tabs>
              <w:spacing w:before="55" w:after="30"/>
              <w:jc w:val="right"/>
            </w:pPr>
            <w:r>
              <w:rPr>
                <w:color w:val="000000"/>
                <w:sz w:val="20"/>
              </w:rPr>
              <w:tab/>
              <w:t>109,690</w:t>
            </w:r>
            <w:r>
              <w:rPr>
                <w:color w:val="000000"/>
                <w:sz w:val="20"/>
              </w:rPr>
              <w:tab/>
            </w:r>
          </w:p>
        </w:tc>
      </w:tr>
      <w:tr w:rsidR="004118E4" w14:paraId="235DA510"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616CAE8F" w14:textId="77777777" w:rsidR="004118E4" w:rsidRDefault="0050362B">
            <w:pPr>
              <w:keepNext/>
              <w:spacing w:before="75" w:after="30"/>
            </w:pPr>
            <w:r>
              <w:rPr>
                <w:b/>
                <w:color w:val="000000"/>
                <w:sz w:val="20"/>
              </w:rPr>
              <w:t>Other income (expense):</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21719132" w14:textId="77777777" w:rsidR="004118E4" w:rsidRDefault="004118E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DBFE90" w14:textId="77777777" w:rsidR="004118E4" w:rsidRDefault="004118E4">
            <w:pPr>
              <w:keepNext/>
            </w:pPr>
          </w:p>
        </w:tc>
        <w:tc>
          <w:tcPr>
            <w:tcW w:w="1290" w:type="dxa"/>
            <w:tcBorders>
              <w:top w:val="nil"/>
              <w:left w:val="nil"/>
              <w:bottom w:val="nil"/>
              <w:right w:val="nil"/>
            </w:tcBorders>
            <w:shd w:val="clear" w:color="auto" w:fill="CCEEFF"/>
            <w:tcMar>
              <w:top w:w="0" w:type="dxa"/>
              <w:left w:w="0" w:type="dxa"/>
              <w:bottom w:w="0" w:type="dxa"/>
              <w:right w:w="0" w:type="dxa"/>
            </w:tcMar>
            <w:vAlign w:val="bottom"/>
          </w:tcPr>
          <w:p w14:paraId="3EC19428" w14:textId="77777777" w:rsidR="004118E4" w:rsidRDefault="004118E4">
            <w:pPr>
              <w:keepNext/>
            </w:pPr>
          </w:p>
        </w:tc>
      </w:tr>
      <w:tr w:rsidR="004118E4" w14:paraId="0FC3CE2E"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5A922B2E" w14:textId="77777777" w:rsidR="004118E4" w:rsidRDefault="0050362B">
            <w:pPr>
              <w:keepNext/>
              <w:spacing w:before="75" w:after="30"/>
            </w:pPr>
            <w:r>
              <w:rPr>
                <w:color w:val="000000"/>
                <w:sz w:val="20"/>
              </w:rPr>
              <w:t>Interest expense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48F71C8" w14:textId="77777777" w:rsidR="004118E4" w:rsidRDefault="0050362B">
            <w:pPr>
              <w:keepNext/>
              <w:tabs>
                <w:tab w:val="left" w:pos="556"/>
              </w:tabs>
              <w:spacing w:before="75" w:after="30"/>
              <w:jc w:val="right"/>
            </w:pPr>
            <w:r>
              <w:rPr>
                <w:color w:val="000000"/>
                <w:sz w:val="20"/>
              </w:rPr>
              <w:tab/>
              <w:t>(13,898)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0CD8F9" w14:textId="77777777" w:rsidR="004118E4" w:rsidRDefault="004118E4">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4DECC80F" w14:textId="77777777" w:rsidR="004118E4" w:rsidRDefault="0050362B">
            <w:pPr>
              <w:keepNext/>
              <w:tabs>
                <w:tab w:val="left" w:pos="541"/>
              </w:tabs>
              <w:spacing w:before="75" w:after="30"/>
              <w:jc w:val="right"/>
            </w:pPr>
            <w:r>
              <w:rPr>
                <w:color w:val="000000"/>
                <w:sz w:val="20"/>
              </w:rPr>
              <w:tab/>
              <w:t>(12,580)</w:t>
            </w:r>
          </w:p>
        </w:tc>
      </w:tr>
      <w:tr w:rsidR="004118E4" w14:paraId="0689326D"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65C96F4F" w14:textId="77777777" w:rsidR="004118E4" w:rsidRDefault="0050362B">
            <w:pPr>
              <w:keepNext/>
              <w:spacing w:before="75" w:after="30"/>
            </w:pPr>
            <w:r>
              <w:rPr>
                <w:color w:val="000000"/>
                <w:sz w:val="20"/>
              </w:rPr>
              <w:t>Other income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BC0172B" w14:textId="77777777" w:rsidR="004118E4" w:rsidRDefault="0050362B">
            <w:pPr>
              <w:keepNext/>
              <w:tabs>
                <w:tab w:val="left" w:pos="722"/>
                <w:tab w:val="left" w:pos="1237"/>
              </w:tabs>
              <w:spacing w:before="75" w:after="30"/>
              <w:jc w:val="right"/>
            </w:pPr>
            <w:r>
              <w:rPr>
                <w:color w:val="000000"/>
                <w:sz w:val="20"/>
              </w:rPr>
              <w:tab/>
              <w:t>2,024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45B4ED" w14:textId="77777777" w:rsidR="004118E4" w:rsidRDefault="004118E4">
            <w:pPr>
              <w:keepNext/>
            </w:pP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743A9594" w14:textId="77777777" w:rsidR="004118E4" w:rsidRDefault="0050362B">
            <w:pPr>
              <w:keepNext/>
              <w:tabs>
                <w:tab w:val="left" w:pos="707"/>
                <w:tab w:val="left" w:pos="1222"/>
              </w:tabs>
              <w:spacing w:before="75" w:after="30"/>
              <w:jc w:val="right"/>
            </w:pPr>
            <w:r>
              <w:rPr>
                <w:color w:val="000000"/>
                <w:sz w:val="20"/>
              </w:rPr>
              <w:tab/>
              <w:t>2,356</w:t>
            </w:r>
            <w:r>
              <w:rPr>
                <w:color w:val="000000"/>
                <w:sz w:val="20"/>
              </w:rPr>
              <w:tab/>
            </w:r>
          </w:p>
        </w:tc>
      </w:tr>
      <w:tr w:rsidR="004118E4" w14:paraId="321B2BDB"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58602330" w14:textId="77777777" w:rsidR="004118E4" w:rsidRDefault="0050362B">
            <w:pPr>
              <w:keepNext/>
              <w:spacing w:before="75" w:after="30"/>
            </w:pPr>
            <w:r>
              <w:rPr>
                <w:color w:val="000000"/>
                <w:sz w:val="20"/>
              </w:rPr>
              <w:t>Gain on sale of real estate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B32CCFD" w14:textId="77777777" w:rsidR="004118E4" w:rsidRDefault="0050362B">
            <w:pPr>
              <w:keepNext/>
              <w:tabs>
                <w:tab w:val="left" w:pos="622"/>
                <w:tab w:val="left" w:pos="1237"/>
              </w:tabs>
              <w:spacing w:before="75" w:after="30"/>
              <w:jc w:val="right"/>
            </w:pPr>
            <w:r>
              <w:rPr>
                <w:color w:val="000000"/>
                <w:sz w:val="20"/>
              </w:rPr>
              <w:tab/>
              <w:t>50,673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EEFCF8" w14:textId="77777777" w:rsidR="004118E4" w:rsidRDefault="004118E4">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796BA80E" w14:textId="77777777" w:rsidR="004118E4" w:rsidRDefault="0050362B">
            <w:pPr>
              <w:keepNext/>
              <w:tabs>
                <w:tab w:val="left" w:pos="957"/>
                <w:tab w:val="left" w:pos="1222"/>
              </w:tabs>
              <w:spacing w:before="75" w:after="30"/>
              <w:jc w:val="right"/>
            </w:pPr>
            <w:r>
              <w:rPr>
                <w:color w:val="000000"/>
                <w:sz w:val="20"/>
              </w:rPr>
              <w:tab/>
              <w:t>—</w:t>
            </w:r>
            <w:r>
              <w:rPr>
                <w:color w:val="000000"/>
                <w:sz w:val="20"/>
              </w:rPr>
              <w:tab/>
            </w:r>
          </w:p>
        </w:tc>
      </w:tr>
      <w:tr w:rsidR="004118E4" w14:paraId="778AF851"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576E3352" w14:textId="77777777" w:rsidR="004118E4" w:rsidRDefault="0050362B">
            <w:pPr>
              <w:keepNext/>
              <w:spacing w:before="55" w:after="30"/>
              <w:ind w:left="360"/>
              <w:outlineLvl w:val="0"/>
              <w:rPr>
                <w:sz w:val="20"/>
              </w:rPr>
            </w:pPr>
            <w:r>
              <w:rPr>
                <w:sz w:val="20"/>
              </w:rPr>
              <w:t xml:space="preserve">Total other </w:t>
            </w:r>
            <w:r>
              <w:rPr>
                <w:sz w:val="20"/>
              </w:rPr>
              <w:t>income (expense)</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9B3A48F" w14:textId="77777777" w:rsidR="004118E4" w:rsidRDefault="0050362B">
            <w:pPr>
              <w:keepNext/>
              <w:tabs>
                <w:tab w:val="left" w:pos="622"/>
                <w:tab w:val="left" w:pos="1237"/>
              </w:tabs>
              <w:spacing w:before="55" w:after="30"/>
              <w:jc w:val="right"/>
            </w:pPr>
            <w:r>
              <w:rPr>
                <w:color w:val="000000"/>
                <w:sz w:val="20"/>
              </w:rPr>
              <w:tab/>
              <w:t>38,799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BCDEA3" w14:textId="77777777" w:rsidR="004118E4" w:rsidRDefault="004118E4">
            <w:pPr>
              <w:keepNext/>
            </w:pPr>
          </w:p>
        </w:tc>
        <w:tc>
          <w:tcPr>
            <w:tcW w:w="12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7B5E124" w14:textId="77777777" w:rsidR="004118E4" w:rsidRDefault="0050362B">
            <w:pPr>
              <w:keepNext/>
              <w:tabs>
                <w:tab w:val="left" w:pos="541"/>
              </w:tabs>
              <w:spacing w:before="55" w:after="30"/>
              <w:jc w:val="right"/>
            </w:pPr>
            <w:r>
              <w:rPr>
                <w:color w:val="000000"/>
                <w:sz w:val="20"/>
              </w:rPr>
              <w:tab/>
              <w:t>(10,224)</w:t>
            </w:r>
          </w:p>
        </w:tc>
      </w:tr>
      <w:tr w:rsidR="004118E4" w14:paraId="722DD675"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29653E41" w14:textId="77777777" w:rsidR="004118E4" w:rsidRDefault="0050362B">
            <w:pPr>
              <w:keepNext/>
              <w:spacing w:before="55" w:after="30"/>
            </w:pPr>
            <w:r>
              <w:rPr>
                <w:b/>
                <w:color w:val="000000"/>
                <w:sz w:val="20"/>
              </w:rPr>
              <w:t>Net income</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C11FCC9" w14:textId="77777777" w:rsidR="004118E4" w:rsidRDefault="0050362B">
            <w:pPr>
              <w:keepNext/>
              <w:tabs>
                <w:tab w:val="left" w:pos="622"/>
                <w:tab w:val="left" w:pos="1237"/>
              </w:tabs>
              <w:spacing w:before="55" w:after="30"/>
              <w:jc w:val="right"/>
            </w:pPr>
            <w:r>
              <w:rPr>
                <w:b/>
                <w:color w:val="000000"/>
                <w:sz w:val="20"/>
              </w:rPr>
              <w:tab/>
              <w:t>59,964</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1B7533" w14:textId="77777777" w:rsidR="004118E4" w:rsidRDefault="004118E4">
            <w:pPr>
              <w:keepNext/>
            </w:pP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D6BF8A0" w14:textId="77777777" w:rsidR="004118E4" w:rsidRDefault="0050362B">
            <w:pPr>
              <w:keepNext/>
              <w:tabs>
                <w:tab w:val="left" w:pos="707"/>
                <w:tab w:val="left" w:pos="1222"/>
              </w:tabs>
              <w:spacing w:before="55" w:after="30"/>
              <w:jc w:val="right"/>
            </w:pPr>
            <w:r>
              <w:rPr>
                <w:b/>
                <w:color w:val="000000"/>
                <w:sz w:val="20"/>
              </w:rPr>
              <w:tab/>
              <w:t>9,343</w:t>
            </w:r>
            <w:r>
              <w:rPr>
                <w:b/>
                <w:color w:val="000000"/>
                <w:sz w:val="20"/>
              </w:rPr>
              <w:tab/>
            </w:r>
          </w:p>
        </w:tc>
      </w:tr>
      <w:tr w:rsidR="004118E4" w14:paraId="3CB21ABA" w14:textId="77777777">
        <w:trPr>
          <w:cantSplit/>
          <w:trHeight w:hRule="exact" w:val="30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63893984" w14:textId="77777777" w:rsidR="004118E4" w:rsidRDefault="0050362B">
            <w:pPr>
              <w:keepNext/>
              <w:spacing w:before="75" w:after="30"/>
            </w:pPr>
            <w:r>
              <w:rPr>
                <w:color w:val="000000"/>
                <w:sz w:val="20"/>
              </w:rPr>
              <w:t>Net loss applicable to noncontrolling interest</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2707644" w14:textId="77777777" w:rsidR="004118E4" w:rsidRDefault="0050362B">
            <w:pPr>
              <w:keepNext/>
              <w:tabs>
                <w:tab w:val="left" w:pos="972"/>
                <w:tab w:val="left" w:pos="123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75C51A" w14:textId="77777777" w:rsidR="004118E4" w:rsidRDefault="004118E4">
            <w:pPr>
              <w:keepNext/>
            </w:pPr>
          </w:p>
        </w:tc>
        <w:tc>
          <w:tcPr>
            <w:tcW w:w="12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4174B56" w14:textId="77777777" w:rsidR="004118E4" w:rsidRDefault="0050362B">
            <w:pPr>
              <w:keepNext/>
              <w:tabs>
                <w:tab w:val="left" w:pos="1057"/>
                <w:tab w:val="left" w:pos="1222"/>
              </w:tabs>
              <w:spacing w:before="75" w:after="30"/>
              <w:jc w:val="right"/>
            </w:pPr>
            <w:r>
              <w:rPr>
                <w:color w:val="000000"/>
                <w:sz w:val="20"/>
              </w:rPr>
              <w:tab/>
              <w:t>1</w:t>
            </w:r>
            <w:r>
              <w:rPr>
                <w:color w:val="000000"/>
                <w:sz w:val="20"/>
              </w:rPr>
              <w:tab/>
            </w:r>
          </w:p>
        </w:tc>
      </w:tr>
      <w:tr w:rsidR="004118E4" w14:paraId="19E8A52F" w14:textId="77777777">
        <w:trPr>
          <w:cantSplit/>
          <w:trHeight w:hRule="exact" w:val="300"/>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17B82E69" w14:textId="77777777" w:rsidR="004118E4" w:rsidRDefault="0050362B">
            <w:pPr>
              <w:keepNext/>
              <w:spacing w:before="55" w:after="30"/>
            </w:pPr>
            <w:r>
              <w:rPr>
                <w:b/>
                <w:color w:val="000000"/>
                <w:sz w:val="20"/>
              </w:rPr>
              <w:t>Net income applicable to Piedmont</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FD927A6" w14:textId="77777777" w:rsidR="004118E4" w:rsidRDefault="0050362B">
            <w:pPr>
              <w:keepNext/>
              <w:tabs>
                <w:tab w:val="left" w:pos="622"/>
                <w:tab w:val="left" w:pos="1237"/>
              </w:tabs>
              <w:spacing w:before="55" w:after="30"/>
              <w:jc w:val="right"/>
            </w:pPr>
            <w:r>
              <w:rPr>
                <w:b/>
                <w:color w:val="000000"/>
                <w:sz w:val="20"/>
              </w:rPr>
              <w:t>$</w:t>
            </w:r>
            <w:r>
              <w:rPr>
                <w:b/>
                <w:color w:val="000000"/>
                <w:sz w:val="20"/>
              </w:rPr>
              <w:tab/>
              <w:t>59,964</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D2B2F2" w14:textId="77777777" w:rsidR="004118E4" w:rsidRDefault="004118E4">
            <w:pPr>
              <w:keepNext/>
            </w:pPr>
          </w:p>
        </w:tc>
        <w:tc>
          <w:tcPr>
            <w:tcW w:w="129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627A4C2" w14:textId="77777777" w:rsidR="004118E4" w:rsidRDefault="0050362B">
            <w:pPr>
              <w:keepNext/>
              <w:tabs>
                <w:tab w:val="left" w:pos="707"/>
                <w:tab w:val="left" w:pos="1222"/>
              </w:tabs>
              <w:spacing w:before="55" w:after="30"/>
              <w:jc w:val="right"/>
            </w:pPr>
            <w:r>
              <w:rPr>
                <w:b/>
                <w:color w:val="000000"/>
                <w:sz w:val="20"/>
              </w:rPr>
              <w:t>$</w:t>
            </w:r>
            <w:r>
              <w:rPr>
                <w:b/>
                <w:color w:val="000000"/>
                <w:sz w:val="20"/>
              </w:rPr>
              <w:tab/>
              <w:t>9,344</w:t>
            </w:r>
            <w:r>
              <w:rPr>
                <w:b/>
                <w:color w:val="000000"/>
                <w:sz w:val="20"/>
              </w:rPr>
              <w:tab/>
            </w:r>
          </w:p>
        </w:tc>
      </w:tr>
      <w:tr w:rsidR="004118E4" w14:paraId="046CD1F7" w14:textId="77777777">
        <w:trPr>
          <w:cantSplit/>
          <w:trHeight w:hRule="exact" w:val="360"/>
          <w:jc w:val="center"/>
        </w:trPr>
        <w:tc>
          <w:tcPr>
            <w:tcW w:w="7590" w:type="dxa"/>
            <w:tcBorders>
              <w:top w:val="nil"/>
              <w:left w:val="nil"/>
              <w:bottom w:val="nil"/>
              <w:right w:val="nil"/>
            </w:tcBorders>
            <w:shd w:val="clear" w:color="auto" w:fill="CCEEFF"/>
            <w:tcMar>
              <w:top w:w="0" w:type="dxa"/>
              <w:left w:w="53" w:type="dxa"/>
              <w:bottom w:w="0" w:type="dxa"/>
              <w:right w:w="53" w:type="dxa"/>
            </w:tcMar>
            <w:vAlign w:val="bottom"/>
          </w:tcPr>
          <w:p w14:paraId="0D15B579" w14:textId="77777777" w:rsidR="004118E4" w:rsidRDefault="0050362B">
            <w:pPr>
              <w:keepNext/>
              <w:spacing w:before="15" w:after="30"/>
            </w:pPr>
            <w:r>
              <w:rPr>
                <w:color w:val="000000"/>
                <w:sz w:val="20"/>
              </w:rPr>
              <w:t>Weighted average common shares outstanding - diluted</w:t>
            </w: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14DF9BAE" w14:textId="77777777" w:rsidR="004118E4" w:rsidRDefault="0050362B">
            <w:pPr>
              <w:keepNext/>
              <w:tabs>
                <w:tab w:val="left" w:pos="522"/>
                <w:tab w:val="left" w:pos="1237"/>
              </w:tabs>
              <w:spacing w:before="15" w:after="30"/>
              <w:jc w:val="right"/>
            </w:pPr>
            <w:r>
              <w:rPr>
                <w:color w:val="000000"/>
                <w:sz w:val="20"/>
              </w:rPr>
              <w:tab/>
              <w:t>123,510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6428F1" w14:textId="77777777" w:rsidR="004118E4" w:rsidRDefault="004118E4">
            <w:pPr>
              <w:keepNext/>
            </w:pPr>
          </w:p>
        </w:tc>
        <w:tc>
          <w:tcPr>
            <w:tcW w:w="129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5A83915F" w14:textId="77777777" w:rsidR="004118E4" w:rsidRDefault="0050362B">
            <w:pPr>
              <w:keepNext/>
              <w:tabs>
                <w:tab w:val="left" w:pos="507"/>
                <w:tab w:val="left" w:pos="1222"/>
              </w:tabs>
              <w:spacing w:before="15" w:after="30"/>
              <w:jc w:val="right"/>
            </w:pPr>
            <w:r>
              <w:rPr>
                <w:color w:val="000000"/>
                <w:sz w:val="20"/>
              </w:rPr>
              <w:tab/>
            </w:r>
            <w:r>
              <w:rPr>
                <w:color w:val="000000"/>
                <w:sz w:val="20"/>
              </w:rPr>
              <w:t>124,450</w:t>
            </w:r>
            <w:r>
              <w:rPr>
                <w:color w:val="000000"/>
                <w:sz w:val="20"/>
              </w:rPr>
              <w:tab/>
            </w:r>
          </w:p>
        </w:tc>
      </w:tr>
      <w:tr w:rsidR="004118E4" w14:paraId="1C93DE15" w14:textId="77777777">
        <w:trPr>
          <w:cantSplit/>
          <w:trHeight w:hRule="exact" w:val="285"/>
          <w:jc w:val="center"/>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5DBFAC26" w14:textId="77777777" w:rsidR="004118E4" w:rsidRDefault="0050362B">
            <w:pPr>
              <w:spacing w:before="75" w:after="30"/>
            </w:pPr>
            <w:r>
              <w:rPr>
                <w:b/>
                <w:color w:val="000000"/>
                <w:sz w:val="20"/>
              </w:rPr>
              <w:t>Net income per share applicable to common stockholders - diluted</w:t>
            </w:r>
          </w:p>
        </w:tc>
        <w:tc>
          <w:tcPr>
            <w:tcW w:w="130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1D3C0938" w14:textId="77777777" w:rsidR="004118E4" w:rsidRDefault="0050362B">
            <w:pPr>
              <w:tabs>
                <w:tab w:val="left" w:pos="822"/>
                <w:tab w:val="left" w:pos="1237"/>
              </w:tabs>
              <w:spacing w:before="75" w:after="30"/>
              <w:jc w:val="right"/>
            </w:pPr>
            <w:r>
              <w:rPr>
                <w:b/>
                <w:color w:val="000000"/>
                <w:sz w:val="20"/>
              </w:rPr>
              <w:t>$</w:t>
            </w:r>
            <w:r>
              <w:rPr>
                <w:b/>
                <w:color w:val="000000"/>
                <w:sz w:val="20"/>
              </w:rPr>
              <w:tab/>
              <w:t>0.49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3A73E6" w14:textId="77777777" w:rsidR="004118E4" w:rsidRDefault="004118E4"/>
        </w:tc>
        <w:tc>
          <w:tcPr>
            <w:tcW w:w="129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147D0E22" w14:textId="77777777" w:rsidR="004118E4" w:rsidRDefault="0050362B">
            <w:pPr>
              <w:tabs>
                <w:tab w:val="left" w:pos="807"/>
                <w:tab w:val="left" w:pos="1222"/>
              </w:tabs>
              <w:spacing w:before="75" w:after="30"/>
              <w:jc w:val="right"/>
            </w:pPr>
            <w:r>
              <w:rPr>
                <w:b/>
                <w:color w:val="000000"/>
                <w:sz w:val="20"/>
              </w:rPr>
              <w:t>$</w:t>
            </w:r>
            <w:r>
              <w:rPr>
                <w:b/>
                <w:color w:val="000000"/>
                <w:sz w:val="20"/>
              </w:rPr>
              <w:tab/>
              <w:t>0.08</w:t>
            </w:r>
            <w:r>
              <w:rPr>
                <w:b/>
                <w:color w:val="000000"/>
                <w:sz w:val="20"/>
              </w:rPr>
              <w:tab/>
            </w:r>
          </w:p>
        </w:tc>
      </w:tr>
    </w:tbl>
    <w:p w14:paraId="6FBB9A27" w14:textId="77777777" w:rsidR="004118E4" w:rsidRDefault="004118E4">
      <w:pPr>
        <w:spacing w:line="288" w:lineRule="auto"/>
        <w:jc w:val="center"/>
        <w:rPr>
          <w:sz w:val="2"/>
        </w:rPr>
      </w:pPr>
    </w:p>
    <w:p w14:paraId="0B15B1CC" w14:textId="77777777" w:rsidR="004118E4" w:rsidRDefault="004118E4">
      <w:pPr>
        <w:spacing w:line="288" w:lineRule="auto"/>
        <w:jc w:val="center"/>
        <w:rPr>
          <w:sz w:val="2"/>
        </w:rPr>
        <w:sectPr w:rsidR="004118E4">
          <w:headerReference w:type="default" r:id="rId9"/>
          <w:footerReference w:type="default" r:id="rId10"/>
          <w:pgSz w:w="12240" w:h="15840"/>
          <w:pgMar w:top="855" w:right="990" w:bottom="855" w:left="990" w:header="270" w:footer="270" w:gutter="0"/>
          <w:cols w:space="708"/>
        </w:sect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5"/>
        <w:gridCol w:w="1305"/>
        <w:gridCol w:w="315"/>
        <w:gridCol w:w="1305"/>
      </w:tblGrid>
      <w:tr w:rsidR="004118E4" w14:paraId="10533103" w14:textId="77777777">
        <w:trPr>
          <w:cantSplit/>
          <w:trHeight w:hRule="exact" w:val="300"/>
          <w:jc w:val="center"/>
        </w:trPr>
        <w:tc>
          <w:tcPr>
            <w:tcW w:w="7335" w:type="dxa"/>
            <w:tcBorders>
              <w:top w:val="nil"/>
              <w:left w:val="nil"/>
              <w:bottom w:val="nil"/>
              <w:right w:val="nil"/>
            </w:tcBorders>
            <w:tcMar>
              <w:top w:w="0" w:type="dxa"/>
              <w:left w:w="53" w:type="dxa"/>
              <w:bottom w:w="0" w:type="dxa"/>
              <w:right w:w="53" w:type="dxa"/>
            </w:tcMar>
            <w:vAlign w:val="bottom"/>
          </w:tcPr>
          <w:p w14:paraId="5A529AAD" w14:textId="77777777" w:rsidR="004118E4" w:rsidRDefault="0050362B">
            <w:pPr>
              <w:keepNext/>
              <w:spacing w:before="75" w:after="30"/>
            </w:pPr>
            <w:r>
              <w:rPr>
                <w:b/>
                <w:color w:val="000000"/>
                <w:sz w:val="20"/>
              </w:rPr>
              <w:t>Piedmont Office Realty Trust, Inc.</w:t>
            </w:r>
          </w:p>
        </w:tc>
        <w:tc>
          <w:tcPr>
            <w:tcW w:w="1305" w:type="dxa"/>
            <w:tcBorders>
              <w:top w:val="nil"/>
              <w:left w:val="nil"/>
              <w:bottom w:val="nil"/>
              <w:right w:val="nil"/>
            </w:tcBorders>
            <w:tcMar>
              <w:top w:w="0" w:type="dxa"/>
              <w:left w:w="0" w:type="dxa"/>
              <w:bottom w:w="0" w:type="dxa"/>
              <w:right w:w="0" w:type="dxa"/>
            </w:tcMar>
            <w:vAlign w:val="bottom"/>
          </w:tcPr>
          <w:p w14:paraId="2E04C833" w14:textId="77777777" w:rsidR="004118E4" w:rsidRDefault="004118E4">
            <w:pPr>
              <w:keepNext/>
            </w:pPr>
          </w:p>
        </w:tc>
        <w:tc>
          <w:tcPr>
            <w:tcW w:w="315" w:type="dxa"/>
            <w:tcBorders>
              <w:top w:val="nil"/>
              <w:left w:val="nil"/>
              <w:bottom w:val="nil"/>
              <w:right w:val="nil"/>
            </w:tcBorders>
            <w:tcMar>
              <w:top w:w="0" w:type="dxa"/>
              <w:left w:w="0" w:type="dxa"/>
              <w:bottom w:w="0" w:type="dxa"/>
              <w:right w:w="0" w:type="dxa"/>
            </w:tcMar>
            <w:vAlign w:val="bottom"/>
          </w:tcPr>
          <w:p w14:paraId="08810ED8" w14:textId="77777777" w:rsidR="004118E4" w:rsidRDefault="004118E4">
            <w:pPr>
              <w:keepNext/>
            </w:pPr>
          </w:p>
        </w:tc>
        <w:tc>
          <w:tcPr>
            <w:tcW w:w="1305" w:type="dxa"/>
            <w:tcBorders>
              <w:top w:val="nil"/>
              <w:left w:val="nil"/>
              <w:bottom w:val="nil"/>
              <w:right w:val="nil"/>
            </w:tcBorders>
            <w:tcMar>
              <w:top w:w="0" w:type="dxa"/>
              <w:left w:w="0" w:type="dxa"/>
              <w:bottom w:w="0" w:type="dxa"/>
              <w:right w:w="0" w:type="dxa"/>
            </w:tcMar>
            <w:vAlign w:val="bottom"/>
          </w:tcPr>
          <w:p w14:paraId="5A231E6D" w14:textId="77777777" w:rsidR="004118E4" w:rsidRDefault="004118E4">
            <w:pPr>
              <w:keepNext/>
            </w:pPr>
          </w:p>
        </w:tc>
      </w:tr>
      <w:tr w:rsidR="004118E4" w14:paraId="4EFE76ED" w14:textId="77777777">
        <w:trPr>
          <w:cantSplit/>
          <w:trHeight w:hRule="exact" w:val="285"/>
          <w:jc w:val="center"/>
        </w:trPr>
        <w:tc>
          <w:tcPr>
            <w:tcW w:w="8640" w:type="dxa"/>
            <w:gridSpan w:val="2"/>
            <w:tcBorders>
              <w:top w:val="nil"/>
              <w:left w:val="nil"/>
              <w:bottom w:val="nil"/>
              <w:right w:val="nil"/>
            </w:tcBorders>
            <w:tcMar>
              <w:top w:w="0" w:type="dxa"/>
              <w:left w:w="53" w:type="dxa"/>
              <w:bottom w:w="0" w:type="dxa"/>
              <w:right w:w="53" w:type="dxa"/>
            </w:tcMar>
            <w:vAlign w:val="bottom"/>
          </w:tcPr>
          <w:p w14:paraId="628C0BC4" w14:textId="77777777" w:rsidR="004118E4" w:rsidRDefault="0050362B">
            <w:pPr>
              <w:keepNext/>
              <w:spacing w:before="75" w:after="30"/>
            </w:pPr>
            <w:r>
              <w:rPr>
                <w:b/>
                <w:color w:val="000000"/>
                <w:sz w:val="20"/>
              </w:rPr>
              <w:t>Funds From Operations, Core Funds From Operations and Adjusted Funds From Operations</w:t>
            </w:r>
          </w:p>
        </w:tc>
        <w:tc>
          <w:tcPr>
            <w:tcW w:w="315" w:type="dxa"/>
            <w:tcBorders>
              <w:top w:val="nil"/>
              <w:left w:val="nil"/>
              <w:bottom w:val="nil"/>
              <w:right w:val="nil"/>
            </w:tcBorders>
            <w:tcMar>
              <w:top w:w="0" w:type="dxa"/>
              <w:left w:w="0" w:type="dxa"/>
              <w:bottom w:w="0" w:type="dxa"/>
              <w:right w:w="0" w:type="dxa"/>
            </w:tcMar>
            <w:vAlign w:val="bottom"/>
          </w:tcPr>
          <w:p w14:paraId="31AC4994" w14:textId="77777777" w:rsidR="004118E4" w:rsidRDefault="004118E4">
            <w:pPr>
              <w:keepNext/>
            </w:pPr>
          </w:p>
        </w:tc>
        <w:tc>
          <w:tcPr>
            <w:tcW w:w="1305" w:type="dxa"/>
            <w:tcBorders>
              <w:top w:val="nil"/>
              <w:left w:val="nil"/>
              <w:bottom w:val="nil"/>
              <w:right w:val="nil"/>
            </w:tcBorders>
            <w:tcMar>
              <w:top w:w="0" w:type="dxa"/>
              <w:left w:w="0" w:type="dxa"/>
              <w:bottom w:w="0" w:type="dxa"/>
              <w:right w:w="0" w:type="dxa"/>
            </w:tcMar>
            <w:vAlign w:val="bottom"/>
          </w:tcPr>
          <w:p w14:paraId="398F7168" w14:textId="77777777" w:rsidR="004118E4" w:rsidRDefault="004118E4">
            <w:pPr>
              <w:keepNext/>
            </w:pPr>
          </w:p>
        </w:tc>
      </w:tr>
      <w:tr w:rsidR="004118E4" w14:paraId="77303B50" w14:textId="77777777">
        <w:trPr>
          <w:cantSplit/>
          <w:trHeight w:hRule="exact" w:val="300"/>
          <w:jc w:val="center"/>
        </w:trPr>
        <w:tc>
          <w:tcPr>
            <w:tcW w:w="7335" w:type="dxa"/>
            <w:tcBorders>
              <w:top w:val="nil"/>
              <w:left w:val="nil"/>
              <w:bottom w:val="single" w:sz="8" w:space="0" w:color="000000"/>
              <w:right w:val="nil"/>
            </w:tcBorders>
            <w:tcMar>
              <w:top w:w="0" w:type="dxa"/>
              <w:left w:w="53" w:type="dxa"/>
              <w:bottom w:w="0" w:type="dxa"/>
              <w:right w:w="53" w:type="dxa"/>
            </w:tcMar>
            <w:vAlign w:val="bottom"/>
          </w:tcPr>
          <w:p w14:paraId="13253B44" w14:textId="77777777" w:rsidR="004118E4" w:rsidRDefault="0050362B">
            <w:pPr>
              <w:keepNext/>
              <w:spacing w:before="75" w:after="30"/>
            </w:pPr>
            <w:r>
              <w:rPr>
                <w:b/>
                <w:i/>
                <w:color w:val="000000"/>
                <w:sz w:val="20"/>
              </w:rPr>
              <w:t>Unaudited (in thousands, except for per share data)</w:t>
            </w:r>
          </w:p>
        </w:tc>
        <w:tc>
          <w:tcPr>
            <w:tcW w:w="1305" w:type="dxa"/>
            <w:tcBorders>
              <w:top w:val="nil"/>
              <w:left w:val="nil"/>
              <w:bottom w:val="single" w:sz="8" w:space="0" w:color="000000"/>
              <w:right w:val="nil"/>
            </w:tcBorders>
            <w:tcMar>
              <w:top w:w="0" w:type="dxa"/>
              <w:left w:w="0" w:type="dxa"/>
              <w:bottom w:w="0" w:type="dxa"/>
              <w:right w:w="0" w:type="dxa"/>
            </w:tcMar>
            <w:vAlign w:val="bottom"/>
          </w:tcPr>
          <w:p w14:paraId="165F5907" w14:textId="77777777" w:rsidR="004118E4" w:rsidRDefault="004118E4">
            <w:pPr>
              <w:keepNext/>
            </w:pPr>
          </w:p>
        </w:tc>
        <w:tc>
          <w:tcPr>
            <w:tcW w:w="315" w:type="dxa"/>
            <w:tcBorders>
              <w:top w:val="nil"/>
              <w:left w:val="nil"/>
              <w:bottom w:val="single" w:sz="8" w:space="0" w:color="000000"/>
              <w:right w:val="nil"/>
            </w:tcBorders>
            <w:tcMar>
              <w:top w:w="0" w:type="dxa"/>
              <w:left w:w="0" w:type="dxa"/>
              <w:bottom w:w="0" w:type="dxa"/>
              <w:right w:w="0" w:type="dxa"/>
            </w:tcMar>
            <w:vAlign w:val="bottom"/>
          </w:tcPr>
          <w:p w14:paraId="62E7134B" w14:textId="77777777" w:rsidR="004118E4" w:rsidRDefault="004118E4">
            <w:pPr>
              <w:keepNext/>
            </w:pPr>
          </w:p>
        </w:tc>
        <w:tc>
          <w:tcPr>
            <w:tcW w:w="1305" w:type="dxa"/>
            <w:tcBorders>
              <w:top w:val="nil"/>
              <w:left w:val="nil"/>
              <w:bottom w:val="single" w:sz="8" w:space="0" w:color="000000"/>
              <w:right w:val="nil"/>
            </w:tcBorders>
            <w:tcMar>
              <w:top w:w="0" w:type="dxa"/>
              <w:left w:w="0" w:type="dxa"/>
              <w:bottom w:w="0" w:type="dxa"/>
              <w:right w:w="0" w:type="dxa"/>
            </w:tcMar>
            <w:vAlign w:val="bottom"/>
          </w:tcPr>
          <w:p w14:paraId="55DC1576" w14:textId="77777777" w:rsidR="004118E4" w:rsidRDefault="004118E4">
            <w:pPr>
              <w:keepNext/>
            </w:pPr>
          </w:p>
        </w:tc>
      </w:tr>
      <w:tr w:rsidR="004118E4" w14:paraId="5AC538C9" w14:textId="77777777">
        <w:trPr>
          <w:cantSplit/>
          <w:trHeight w:hRule="exact" w:val="75"/>
          <w:jc w:val="center"/>
        </w:trPr>
        <w:tc>
          <w:tcPr>
            <w:tcW w:w="7335" w:type="dxa"/>
            <w:tcBorders>
              <w:top w:val="single" w:sz="8" w:space="0" w:color="000000"/>
              <w:left w:val="nil"/>
              <w:bottom w:val="nil"/>
              <w:right w:val="nil"/>
            </w:tcBorders>
            <w:tcMar>
              <w:top w:w="0" w:type="dxa"/>
              <w:left w:w="0" w:type="dxa"/>
              <w:bottom w:w="0" w:type="dxa"/>
              <w:right w:w="0" w:type="dxa"/>
            </w:tcMar>
            <w:vAlign w:val="bottom"/>
          </w:tcPr>
          <w:p w14:paraId="1060580A" w14:textId="77777777" w:rsidR="004118E4" w:rsidRDefault="004118E4">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5B1E215E" w14:textId="77777777" w:rsidR="004118E4" w:rsidRDefault="004118E4">
            <w:pPr>
              <w:keepNext/>
            </w:pPr>
          </w:p>
        </w:tc>
        <w:tc>
          <w:tcPr>
            <w:tcW w:w="315" w:type="dxa"/>
            <w:tcBorders>
              <w:top w:val="single" w:sz="8" w:space="0" w:color="000000"/>
              <w:left w:val="nil"/>
              <w:bottom w:val="nil"/>
              <w:right w:val="nil"/>
            </w:tcBorders>
            <w:tcMar>
              <w:top w:w="0" w:type="dxa"/>
              <w:left w:w="0" w:type="dxa"/>
              <w:bottom w:w="0" w:type="dxa"/>
              <w:right w:w="0" w:type="dxa"/>
            </w:tcMar>
            <w:vAlign w:val="bottom"/>
          </w:tcPr>
          <w:p w14:paraId="2DF2F3A8" w14:textId="77777777" w:rsidR="004118E4" w:rsidRDefault="004118E4">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5C7A4C12" w14:textId="77777777" w:rsidR="004118E4" w:rsidRDefault="004118E4">
            <w:pPr>
              <w:keepNext/>
            </w:pPr>
          </w:p>
        </w:tc>
      </w:tr>
      <w:tr w:rsidR="004118E4" w14:paraId="49CE69E6" w14:textId="77777777">
        <w:trPr>
          <w:cantSplit/>
          <w:trHeight w:hRule="exact" w:val="420"/>
          <w:jc w:val="center"/>
        </w:trPr>
        <w:tc>
          <w:tcPr>
            <w:tcW w:w="7335" w:type="dxa"/>
            <w:tcBorders>
              <w:top w:val="nil"/>
              <w:left w:val="nil"/>
              <w:bottom w:val="nil"/>
              <w:right w:val="nil"/>
            </w:tcBorders>
            <w:tcMar>
              <w:top w:w="0" w:type="dxa"/>
              <w:left w:w="0" w:type="dxa"/>
              <w:bottom w:w="0" w:type="dxa"/>
              <w:right w:w="0" w:type="dxa"/>
            </w:tcMar>
            <w:vAlign w:val="bottom"/>
          </w:tcPr>
          <w:p w14:paraId="5B206696" w14:textId="77777777" w:rsidR="004118E4" w:rsidRDefault="004118E4">
            <w:pPr>
              <w:keepNext/>
            </w:pPr>
          </w:p>
        </w:tc>
        <w:tc>
          <w:tcPr>
            <w:tcW w:w="2925" w:type="dxa"/>
            <w:gridSpan w:val="3"/>
            <w:tcBorders>
              <w:top w:val="nil"/>
              <w:left w:val="nil"/>
              <w:bottom w:val="nil"/>
              <w:right w:val="nil"/>
            </w:tcBorders>
            <w:tcMar>
              <w:top w:w="0" w:type="dxa"/>
              <w:left w:w="53" w:type="dxa"/>
              <w:bottom w:w="0" w:type="dxa"/>
              <w:right w:w="53" w:type="dxa"/>
            </w:tcMar>
            <w:vAlign w:val="bottom"/>
          </w:tcPr>
          <w:p w14:paraId="050C7418" w14:textId="77777777" w:rsidR="004118E4" w:rsidRDefault="0050362B">
            <w:pPr>
              <w:keepNext/>
              <w:spacing w:before="75" w:after="30"/>
              <w:jc w:val="center"/>
            </w:pPr>
            <w:r>
              <w:rPr>
                <w:b/>
                <w:color w:val="000000"/>
                <w:sz w:val="20"/>
              </w:rPr>
              <w:t>Three Months Ended</w:t>
            </w:r>
          </w:p>
        </w:tc>
      </w:tr>
      <w:tr w:rsidR="004118E4" w14:paraId="7E4C9726" w14:textId="77777777">
        <w:trPr>
          <w:cantSplit/>
          <w:trHeight w:hRule="exact" w:val="300"/>
          <w:jc w:val="center"/>
        </w:trPr>
        <w:tc>
          <w:tcPr>
            <w:tcW w:w="7335" w:type="dxa"/>
            <w:tcBorders>
              <w:top w:val="nil"/>
              <w:left w:val="nil"/>
              <w:bottom w:val="nil"/>
              <w:right w:val="nil"/>
            </w:tcBorders>
            <w:tcMar>
              <w:top w:w="0" w:type="dxa"/>
              <w:left w:w="0" w:type="dxa"/>
              <w:bottom w:w="0" w:type="dxa"/>
              <w:right w:w="0" w:type="dxa"/>
            </w:tcMar>
            <w:vAlign w:val="bottom"/>
          </w:tcPr>
          <w:p w14:paraId="0EC18AB4" w14:textId="77777777" w:rsidR="004118E4" w:rsidRDefault="004118E4">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1F2CF51" w14:textId="77777777" w:rsidR="004118E4" w:rsidRDefault="0050362B">
            <w:pPr>
              <w:keepNext/>
              <w:spacing w:before="55" w:after="30"/>
              <w:jc w:val="center"/>
            </w:pPr>
            <w:r>
              <w:rPr>
                <w:b/>
                <w:color w:val="000000"/>
                <w:sz w:val="20"/>
              </w:rPr>
              <w:t>3/31/2022</w:t>
            </w:r>
          </w:p>
        </w:tc>
        <w:tc>
          <w:tcPr>
            <w:tcW w:w="315" w:type="dxa"/>
            <w:tcBorders>
              <w:top w:val="single" w:sz="8" w:space="0" w:color="000000"/>
              <w:left w:val="nil"/>
              <w:bottom w:val="nil"/>
              <w:right w:val="nil"/>
            </w:tcBorders>
            <w:tcMar>
              <w:top w:w="0" w:type="dxa"/>
              <w:left w:w="0" w:type="dxa"/>
              <w:bottom w:w="0" w:type="dxa"/>
              <w:right w:w="0" w:type="dxa"/>
            </w:tcMar>
            <w:vAlign w:val="bottom"/>
          </w:tcPr>
          <w:p w14:paraId="4B082B8B" w14:textId="77777777" w:rsidR="004118E4" w:rsidRDefault="004118E4">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37B5A87" w14:textId="77777777" w:rsidR="004118E4" w:rsidRDefault="0050362B">
            <w:pPr>
              <w:keepNext/>
              <w:spacing w:before="55" w:after="30"/>
              <w:jc w:val="center"/>
            </w:pPr>
            <w:r>
              <w:rPr>
                <w:b/>
                <w:color w:val="000000"/>
                <w:sz w:val="20"/>
              </w:rPr>
              <w:t>3/31/2021</w:t>
            </w:r>
          </w:p>
        </w:tc>
      </w:tr>
      <w:tr w:rsidR="004118E4" w14:paraId="18F1E109"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5B4F9027" w14:textId="77777777" w:rsidR="004118E4" w:rsidRDefault="0050362B">
            <w:pPr>
              <w:keepNext/>
              <w:spacing w:before="55" w:after="30"/>
            </w:pPr>
            <w:r>
              <w:rPr>
                <w:b/>
                <w:color w:val="000000"/>
                <w:sz w:val="20"/>
              </w:rPr>
              <w:t>GAAP net income applicable to common stock</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65A120B" w14:textId="77777777" w:rsidR="004118E4" w:rsidRDefault="0050362B">
            <w:pPr>
              <w:keepNext/>
              <w:tabs>
                <w:tab w:val="left" w:pos="456"/>
                <w:tab w:val="left" w:pos="1237"/>
              </w:tabs>
              <w:spacing w:before="55" w:after="30"/>
              <w:jc w:val="right"/>
            </w:pPr>
            <w:r>
              <w:rPr>
                <w:b/>
                <w:color w:val="000000"/>
                <w:sz w:val="20"/>
              </w:rPr>
              <w:t>$</w:t>
            </w:r>
            <w:r>
              <w:rPr>
                <w:b/>
                <w:color w:val="000000"/>
                <w:sz w:val="20"/>
              </w:rPr>
              <w:tab/>
              <w:t>59,964</w:t>
            </w:r>
            <w:r>
              <w:rPr>
                <w:b/>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1872FCBA" w14:textId="77777777" w:rsidR="004118E4" w:rsidRDefault="004118E4">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E561F0D" w14:textId="77777777" w:rsidR="004118E4" w:rsidRDefault="0050362B">
            <w:pPr>
              <w:keepNext/>
              <w:tabs>
                <w:tab w:val="left" w:pos="722"/>
                <w:tab w:val="left" w:pos="1237"/>
              </w:tabs>
              <w:spacing w:before="55" w:after="30"/>
              <w:jc w:val="right"/>
            </w:pPr>
            <w:r>
              <w:rPr>
                <w:b/>
                <w:color w:val="000000"/>
                <w:sz w:val="20"/>
              </w:rPr>
              <w:t>$</w:t>
            </w:r>
            <w:r>
              <w:rPr>
                <w:b/>
                <w:color w:val="000000"/>
                <w:sz w:val="20"/>
              </w:rPr>
              <w:tab/>
              <w:t>9,344</w:t>
            </w:r>
            <w:r>
              <w:rPr>
                <w:b/>
                <w:color w:val="000000"/>
                <w:sz w:val="20"/>
              </w:rPr>
              <w:tab/>
            </w:r>
          </w:p>
        </w:tc>
      </w:tr>
      <w:tr w:rsidR="004118E4" w14:paraId="3CB1D06C"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1252C94C" w14:textId="77777777" w:rsidR="004118E4" w:rsidRDefault="0050362B">
            <w:pPr>
              <w:keepNext/>
              <w:spacing w:before="75" w:after="30"/>
              <w:ind w:left="480" w:hanging="180"/>
              <w:rPr>
                <w:sz w:val="20"/>
              </w:rPr>
            </w:pPr>
            <w:r>
              <w:rPr>
                <w:sz w:val="20"/>
              </w:rPr>
              <w:t>Depreciation of real estate assets</w:t>
            </w:r>
            <w:r>
              <w:rPr>
                <w:sz w:val="20"/>
                <w:vertAlign w:val="superscript"/>
              </w:rPr>
              <w:t>(1)</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D0136D7" w14:textId="77777777" w:rsidR="004118E4" w:rsidRDefault="0050362B">
            <w:pPr>
              <w:keepNext/>
              <w:tabs>
                <w:tab w:val="left" w:pos="456"/>
                <w:tab w:val="left" w:pos="1237"/>
              </w:tabs>
              <w:spacing w:before="75" w:after="30"/>
              <w:jc w:val="right"/>
            </w:pPr>
            <w:r>
              <w:rPr>
                <w:color w:val="000000"/>
                <w:sz w:val="20"/>
              </w:rPr>
              <w:tab/>
              <w:t>31,332</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02A17B80" w14:textId="77777777" w:rsidR="004118E4" w:rsidRDefault="004118E4">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80B831E" w14:textId="77777777" w:rsidR="004118E4" w:rsidRDefault="0050362B">
            <w:pPr>
              <w:keepNext/>
              <w:tabs>
                <w:tab w:val="left" w:pos="622"/>
                <w:tab w:val="left" w:pos="1237"/>
              </w:tabs>
              <w:spacing w:before="75" w:after="30"/>
              <w:jc w:val="right"/>
            </w:pPr>
            <w:r>
              <w:rPr>
                <w:color w:val="000000"/>
                <w:sz w:val="20"/>
              </w:rPr>
              <w:tab/>
              <w:t>27,812</w:t>
            </w:r>
            <w:r>
              <w:rPr>
                <w:color w:val="000000"/>
                <w:sz w:val="20"/>
              </w:rPr>
              <w:tab/>
            </w:r>
          </w:p>
        </w:tc>
      </w:tr>
      <w:tr w:rsidR="004118E4" w14:paraId="1374015F"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0C958463" w14:textId="77777777" w:rsidR="004118E4" w:rsidRDefault="0050362B">
            <w:pPr>
              <w:keepNext/>
              <w:spacing w:before="75" w:after="30"/>
              <w:ind w:firstLine="270"/>
              <w:rPr>
                <w:sz w:val="20"/>
              </w:rPr>
            </w:pPr>
            <w:r>
              <w:rPr>
                <w:sz w:val="20"/>
              </w:rPr>
              <w:t xml:space="preserve">Amortization of </w:t>
            </w:r>
            <w:r>
              <w:rPr>
                <w:sz w:val="20"/>
              </w:rPr>
              <w:t>lease-related costs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F048741" w14:textId="77777777" w:rsidR="004118E4" w:rsidRDefault="0050362B">
            <w:pPr>
              <w:keepNext/>
              <w:tabs>
                <w:tab w:val="left" w:pos="456"/>
                <w:tab w:val="left" w:pos="1237"/>
              </w:tabs>
              <w:spacing w:before="75" w:after="30"/>
              <w:jc w:val="right"/>
            </w:pPr>
            <w:r>
              <w:rPr>
                <w:color w:val="000000"/>
                <w:sz w:val="20"/>
              </w:rPr>
              <w:tab/>
              <w:t>22,240</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4BC5B8C8" w14:textId="77777777" w:rsidR="004118E4" w:rsidRDefault="004118E4">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B4EA745" w14:textId="77777777" w:rsidR="004118E4" w:rsidRDefault="0050362B">
            <w:pPr>
              <w:keepNext/>
              <w:tabs>
                <w:tab w:val="left" w:pos="622"/>
                <w:tab w:val="left" w:pos="1237"/>
              </w:tabs>
              <w:spacing w:before="75" w:after="30"/>
              <w:jc w:val="right"/>
            </w:pPr>
            <w:r>
              <w:rPr>
                <w:color w:val="000000"/>
                <w:sz w:val="20"/>
              </w:rPr>
              <w:tab/>
              <w:t>22,900</w:t>
            </w:r>
            <w:r>
              <w:rPr>
                <w:color w:val="000000"/>
                <w:sz w:val="20"/>
              </w:rPr>
              <w:tab/>
            </w:r>
          </w:p>
        </w:tc>
      </w:tr>
      <w:tr w:rsidR="004118E4" w14:paraId="43286F60"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6465645D" w14:textId="77777777" w:rsidR="004118E4" w:rsidRDefault="0050362B">
            <w:pPr>
              <w:keepNext/>
              <w:spacing w:before="75" w:after="30"/>
              <w:ind w:firstLine="270"/>
              <w:rPr>
                <w:sz w:val="20"/>
              </w:rPr>
            </w:pPr>
            <w:r>
              <w:rPr>
                <w:sz w:val="20"/>
              </w:rPr>
              <w:t>Gain on sale of real estate assets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C82F3C" w14:textId="77777777" w:rsidR="004118E4" w:rsidRDefault="0050362B">
            <w:pPr>
              <w:keepNext/>
              <w:tabs>
                <w:tab w:val="left" w:pos="389"/>
                <w:tab w:val="left" w:pos="1237"/>
              </w:tabs>
              <w:spacing w:before="75" w:after="30"/>
              <w:jc w:val="right"/>
            </w:pPr>
            <w:r>
              <w:rPr>
                <w:color w:val="000000"/>
                <w:sz w:val="20"/>
              </w:rPr>
              <w:tab/>
              <w:t>(50,673)</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3AC8D668" w14:textId="77777777" w:rsidR="004118E4" w:rsidRDefault="004118E4">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5D623CE" w14:textId="77777777" w:rsidR="004118E4" w:rsidRDefault="0050362B">
            <w:pPr>
              <w:keepNext/>
              <w:tabs>
                <w:tab w:val="left" w:pos="972"/>
                <w:tab w:val="left" w:pos="1237"/>
              </w:tabs>
              <w:spacing w:before="75" w:after="30"/>
              <w:jc w:val="right"/>
            </w:pPr>
            <w:r>
              <w:rPr>
                <w:color w:val="000000"/>
                <w:sz w:val="20"/>
              </w:rPr>
              <w:tab/>
              <w:t>—</w:t>
            </w:r>
            <w:r>
              <w:rPr>
                <w:color w:val="000000"/>
                <w:sz w:val="20"/>
              </w:rPr>
              <w:tab/>
            </w:r>
          </w:p>
        </w:tc>
      </w:tr>
      <w:tr w:rsidR="004118E4" w14:paraId="708324C0" w14:textId="77777777">
        <w:trPr>
          <w:cantSplit/>
          <w:trHeight w:hRule="exact" w:val="525"/>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0145920A" w14:textId="77777777" w:rsidR="004118E4" w:rsidRDefault="0050362B">
            <w:pPr>
              <w:keepNext/>
              <w:spacing w:before="55" w:after="30"/>
              <w:ind w:left="180" w:hanging="180"/>
            </w:pPr>
            <w:r>
              <w:rPr>
                <w:b/>
                <w:color w:val="000000"/>
                <w:sz w:val="20"/>
              </w:rPr>
              <w:t>NAREIT Funds From Operations and Core Funds from Operations applicable to common stock*</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5004D24" w14:textId="77777777" w:rsidR="004118E4" w:rsidRDefault="0050362B">
            <w:pPr>
              <w:keepNext/>
              <w:tabs>
                <w:tab w:val="left" w:pos="456"/>
                <w:tab w:val="left" w:pos="1237"/>
              </w:tabs>
              <w:spacing w:before="55" w:after="30"/>
              <w:jc w:val="right"/>
            </w:pPr>
            <w:r>
              <w:rPr>
                <w:b/>
                <w:color w:val="000000"/>
                <w:sz w:val="20"/>
              </w:rPr>
              <w:tab/>
              <w:t>62,863</w:t>
            </w:r>
            <w:r>
              <w:rPr>
                <w:b/>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579C512B" w14:textId="77777777" w:rsidR="004118E4" w:rsidRDefault="004118E4">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E2C3ED" w14:textId="77777777" w:rsidR="004118E4" w:rsidRDefault="0050362B">
            <w:pPr>
              <w:keepNext/>
              <w:tabs>
                <w:tab w:val="left" w:pos="622"/>
                <w:tab w:val="left" w:pos="1237"/>
              </w:tabs>
              <w:spacing w:before="55" w:after="30"/>
              <w:jc w:val="right"/>
            </w:pPr>
            <w:r>
              <w:rPr>
                <w:b/>
                <w:color w:val="000000"/>
                <w:sz w:val="20"/>
              </w:rPr>
              <w:tab/>
              <w:t>60,056</w:t>
            </w:r>
            <w:r>
              <w:rPr>
                <w:b/>
                <w:color w:val="000000"/>
                <w:sz w:val="20"/>
              </w:rPr>
              <w:tab/>
            </w:r>
          </w:p>
        </w:tc>
      </w:tr>
      <w:tr w:rsidR="004118E4" w14:paraId="2B6ACDB3" w14:textId="77777777">
        <w:trPr>
          <w:cantSplit/>
          <w:trHeight w:hRule="exact" w:val="495"/>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7225C8CA" w14:textId="77777777" w:rsidR="004118E4" w:rsidRDefault="0050362B">
            <w:pPr>
              <w:keepNext/>
              <w:spacing w:before="55" w:after="30"/>
              <w:ind w:left="450" w:hanging="180"/>
              <w:rPr>
                <w:sz w:val="20"/>
              </w:rPr>
            </w:pPr>
            <w:r>
              <w:rPr>
                <w:sz w:val="20"/>
              </w:rPr>
              <w:t xml:space="preserve">Amortization of debt issuance costs, fair market </w:t>
            </w:r>
            <w:r>
              <w:rPr>
                <w:sz w:val="20"/>
              </w:rPr>
              <w:t>adjustments on notes payable, and discounts on debt</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E94F514" w14:textId="77777777" w:rsidR="004118E4" w:rsidRDefault="0050362B">
            <w:pPr>
              <w:keepNext/>
              <w:tabs>
                <w:tab w:val="left" w:pos="706"/>
                <w:tab w:val="left" w:pos="1237"/>
              </w:tabs>
              <w:spacing w:before="55" w:after="30"/>
              <w:jc w:val="right"/>
            </w:pPr>
            <w:r>
              <w:rPr>
                <w:color w:val="000000"/>
                <w:sz w:val="20"/>
              </w:rPr>
              <w:tab/>
              <w:t>778</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238AD84F" w14:textId="77777777" w:rsidR="004118E4" w:rsidRDefault="004118E4">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0991296" w14:textId="77777777" w:rsidR="004118E4" w:rsidRDefault="0050362B">
            <w:pPr>
              <w:keepNext/>
              <w:tabs>
                <w:tab w:val="left" w:pos="872"/>
                <w:tab w:val="left" w:pos="1237"/>
              </w:tabs>
              <w:spacing w:before="55" w:after="30"/>
              <w:jc w:val="right"/>
            </w:pPr>
            <w:r>
              <w:rPr>
                <w:color w:val="000000"/>
                <w:sz w:val="20"/>
              </w:rPr>
              <w:tab/>
              <w:t>654</w:t>
            </w:r>
            <w:r>
              <w:rPr>
                <w:color w:val="000000"/>
                <w:sz w:val="20"/>
              </w:rPr>
              <w:tab/>
            </w:r>
          </w:p>
        </w:tc>
      </w:tr>
      <w:tr w:rsidR="004118E4" w14:paraId="74AA3077"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3B621143" w14:textId="77777777" w:rsidR="004118E4" w:rsidRDefault="0050362B">
            <w:pPr>
              <w:keepNext/>
              <w:spacing w:before="75" w:after="30"/>
              <w:ind w:left="270"/>
              <w:rPr>
                <w:sz w:val="20"/>
              </w:rPr>
            </w:pPr>
            <w:r>
              <w:rPr>
                <w:sz w:val="20"/>
              </w:rPr>
              <w:t xml:space="preserve">Depreciation of </w:t>
            </w:r>
            <w:proofErr w:type="spellStart"/>
            <w:r>
              <w:rPr>
                <w:sz w:val="20"/>
              </w:rPr>
              <w:t>non real</w:t>
            </w:r>
            <w:proofErr w:type="spellEnd"/>
            <w:r>
              <w:rPr>
                <w:sz w:val="20"/>
              </w:rPr>
              <w:t xml:space="preserve"> estate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C3D0AE3" w14:textId="77777777" w:rsidR="004118E4" w:rsidRDefault="0050362B">
            <w:pPr>
              <w:keepNext/>
              <w:tabs>
                <w:tab w:val="left" w:pos="706"/>
                <w:tab w:val="left" w:pos="1237"/>
              </w:tabs>
              <w:spacing w:before="75" w:after="30"/>
              <w:jc w:val="right"/>
            </w:pPr>
            <w:r>
              <w:rPr>
                <w:color w:val="000000"/>
                <w:sz w:val="20"/>
              </w:rPr>
              <w:tab/>
              <w:t>173</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0CD76E40" w14:textId="77777777" w:rsidR="004118E4" w:rsidRDefault="004118E4">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FAD412D" w14:textId="77777777" w:rsidR="004118E4" w:rsidRDefault="0050362B">
            <w:pPr>
              <w:keepNext/>
              <w:tabs>
                <w:tab w:val="left" w:pos="872"/>
                <w:tab w:val="left" w:pos="1237"/>
              </w:tabs>
              <w:spacing w:before="75" w:after="30"/>
              <w:jc w:val="right"/>
            </w:pPr>
            <w:r>
              <w:rPr>
                <w:color w:val="000000"/>
                <w:sz w:val="20"/>
              </w:rPr>
              <w:tab/>
              <w:t>282</w:t>
            </w:r>
            <w:r>
              <w:rPr>
                <w:color w:val="000000"/>
                <w:sz w:val="20"/>
              </w:rPr>
              <w:tab/>
            </w:r>
          </w:p>
        </w:tc>
      </w:tr>
      <w:tr w:rsidR="004118E4" w14:paraId="66C04B89"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40122C42" w14:textId="77777777" w:rsidR="004118E4" w:rsidRDefault="0050362B">
            <w:pPr>
              <w:keepNext/>
              <w:spacing w:before="75" w:after="30"/>
              <w:ind w:left="270"/>
              <w:rPr>
                <w:sz w:val="20"/>
              </w:rPr>
            </w:pPr>
            <w:r>
              <w:rPr>
                <w:sz w:val="20"/>
              </w:rPr>
              <w:t>Straight-line effects of lease revenue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438B087" w14:textId="77777777" w:rsidR="004118E4" w:rsidRDefault="0050362B">
            <w:pPr>
              <w:keepNext/>
              <w:tabs>
                <w:tab w:val="left" w:pos="489"/>
                <w:tab w:val="left" w:pos="1237"/>
              </w:tabs>
              <w:spacing w:before="75" w:after="30"/>
              <w:jc w:val="right"/>
            </w:pPr>
            <w:r>
              <w:rPr>
                <w:color w:val="000000"/>
                <w:sz w:val="20"/>
              </w:rPr>
              <w:tab/>
              <w:t>(2,577)</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5DD8E8A2" w14:textId="77777777" w:rsidR="004118E4" w:rsidRDefault="004118E4">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5617487" w14:textId="77777777" w:rsidR="004118E4" w:rsidRDefault="0050362B">
            <w:pPr>
              <w:keepNext/>
              <w:tabs>
                <w:tab w:val="left" w:pos="656"/>
              </w:tabs>
              <w:spacing w:before="75" w:after="30"/>
              <w:jc w:val="right"/>
            </w:pPr>
            <w:r>
              <w:rPr>
                <w:color w:val="000000"/>
                <w:sz w:val="20"/>
              </w:rPr>
              <w:tab/>
              <w:t>(4,103)</w:t>
            </w:r>
          </w:p>
        </w:tc>
      </w:tr>
      <w:tr w:rsidR="004118E4" w14:paraId="7AB67DB7"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7A1EC791" w14:textId="77777777" w:rsidR="004118E4" w:rsidRDefault="0050362B">
            <w:pPr>
              <w:keepNext/>
              <w:spacing w:before="75" w:after="30"/>
              <w:ind w:left="450" w:hanging="180"/>
              <w:rPr>
                <w:sz w:val="20"/>
              </w:rPr>
            </w:pPr>
            <w:r>
              <w:rPr>
                <w:sz w:val="20"/>
              </w:rPr>
              <w:t>Stock-based compensation adjustments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9DB0F19" w14:textId="77777777" w:rsidR="004118E4" w:rsidRDefault="0050362B">
            <w:pPr>
              <w:keepNext/>
              <w:tabs>
                <w:tab w:val="left" w:pos="639"/>
                <w:tab w:val="left" w:pos="1237"/>
              </w:tabs>
              <w:spacing w:before="75" w:after="30"/>
              <w:jc w:val="right"/>
            </w:pPr>
            <w:r>
              <w:rPr>
                <w:color w:val="000000"/>
                <w:sz w:val="20"/>
              </w:rPr>
              <w:tab/>
              <w:t>(552)</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33DEEAA7" w14:textId="77777777" w:rsidR="004118E4" w:rsidRDefault="004118E4">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9DCE7D5" w14:textId="77777777" w:rsidR="004118E4" w:rsidRDefault="0050362B">
            <w:pPr>
              <w:keepNext/>
              <w:tabs>
                <w:tab w:val="left" w:pos="722"/>
                <w:tab w:val="left" w:pos="1237"/>
              </w:tabs>
              <w:spacing w:before="75" w:after="30"/>
              <w:jc w:val="right"/>
            </w:pPr>
            <w:r>
              <w:rPr>
                <w:color w:val="000000"/>
                <w:sz w:val="20"/>
              </w:rPr>
              <w:tab/>
              <w:t>1,111</w:t>
            </w:r>
            <w:r>
              <w:rPr>
                <w:color w:val="000000"/>
                <w:sz w:val="20"/>
              </w:rPr>
              <w:tab/>
            </w:r>
          </w:p>
        </w:tc>
      </w:tr>
      <w:tr w:rsidR="004118E4" w14:paraId="02BA11E9"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4601BD2E" w14:textId="77777777" w:rsidR="004118E4" w:rsidRDefault="0050362B">
            <w:pPr>
              <w:keepNext/>
              <w:spacing w:before="75" w:after="30"/>
              <w:ind w:left="450" w:hanging="180"/>
              <w:rPr>
                <w:sz w:val="20"/>
              </w:rPr>
            </w:pPr>
            <w:r>
              <w:rPr>
                <w:sz w:val="20"/>
              </w:rPr>
              <w:t xml:space="preserve">Net effect of </w:t>
            </w:r>
            <w:r>
              <w:rPr>
                <w:sz w:val="20"/>
              </w:rPr>
              <w:t>amortization of above/below-market in-place lease intangibles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BC37689" w14:textId="77777777" w:rsidR="004118E4" w:rsidRDefault="0050362B">
            <w:pPr>
              <w:keepNext/>
              <w:tabs>
                <w:tab w:val="left" w:pos="489"/>
                <w:tab w:val="left" w:pos="1237"/>
              </w:tabs>
              <w:spacing w:before="75" w:after="30"/>
              <w:jc w:val="right"/>
            </w:pPr>
            <w:r>
              <w:rPr>
                <w:color w:val="000000"/>
                <w:sz w:val="20"/>
              </w:rPr>
              <w:tab/>
              <w:t>(3,162)</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24A74408" w14:textId="77777777" w:rsidR="004118E4" w:rsidRDefault="004118E4">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FE9ADB7" w14:textId="77777777" w:rsidR="004118E4" w:rsidRDefault="0050362B">
            <w:pPr>
              <w:keepNext/>
              <w:tabs>
                <w:tab w:val="left" w:pos="656"/>
              </w:tabs>
              <w:spacing w:before="75" w:after="30"/>
              <w:jc w:val="right"/>
            </w:pPr>
            <w:r>
              <w:rPr>
                <w:color w:val="000000"/>
                <w:sz w:val="20"/>
              </w:rPr>
              <w:tab/>
              <w:t>(2,792)</w:t>
            </w:r>
          </w:p>
        </w:tc>
      </w:tr>
      <w:tr w:rsidR="004118E4" w14:paraId="4D576019"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374DD59C" w14:textId="77777777" w:rsidR="004118E4" w:rsidRDefault="0050362B">
            <w:pPr>
              <w:keepNext/>
              <w:spacing w:before="75" w:after="30"/>
              <w:ind w:firstLine="270"/>
              <w:outlineLvl w:val="0"/>
              <w:rPr>
                <w:sz w:val="20"/>
              </w:rPr>
            </w:pPr>
            <w:r>
              <w:rPr>
                <w:sz w:val="20"/>
              </w:rPr>
              <w:t>Non-incremental capital expenditures</w:t>
            </w:r>
            <w:r>
              <w:rPr>
                <w:sz w:val="20"/>
                <w:vertAlign w:val="superscript"/>
              </w:rPr>
              <w:t>(2)</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008A3D5" w14:textId="77777777" w:rsidR="004118E4" w:rsidRDefault="0050362B">
            <w:pPr>
              <w:keepNext/>
              <w:tabs>
                <w:tab w:val="left" w:pos="389"/>
                <w:tab w:val="left" w:pos="1237"/>
              </w:tabs>
              <w:spacing w:before="75" w:after="30"/>
              <w:jc w:val="right"/>
            </w:pPr>
            <w:r>
              <w:rPr>
                <w:color w:val="000000"/>
                <w:sz w:val="20"/>
              </w:rPr>
              <w:tab/>
              <w:t>(18,947)</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2681EAE9" w14:textId="77777777" w:rsidR="004118E4" w:rsidRDefault="004118E4">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11DBFE3" w14:textId="77777777" w:rsidR="004118E4" w:rsidRDefault="0050362B">
            <w:pPr>
              <w:keepNext/>
              <w:tabs>
                <w:tab w:val="left" w:pos="556"/>
              </w:tabs>
              <w:spacing w:before="75" w:after="30"/>
              <w:jc w:val="right"/>
            </w:pPr>
            <w:r>
              <w:rPr>
                <w:color w:val="000000"/>
                <w:sz w:val="20"/>
              </w:rPr>
              <w:tab/>
              <w:t>(17,347)</w:t>
            </w:r>
          </w:p>
        </w:tc>
      </w:tr>
      <w:tr w:rsidR="004118E4" w14:paraId="784A1CC2" w14:textId="77777777">
        <w:trPr>
          <w:cantSplit/>
          <w:trHeight w:hRule="exact" w:val="285"/>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C0E89DB" w14:textId="77777777" w:rsidR="004118E4" w:rsidRDefault="0050362B">
            <w:pPr>
              <w:keepNext/>
              <w:spacing w:before="55" w:after="30"/>
              <w:ind w:left="180" w:hanging="180"/>
            </w:pPr>
            <w:r>
              <w:rPr>
                <w:b/>
                <w:color w:val="000000"/>
                <w:sz w:val="20"/>
              </w:rPr>
              <w:t>Adjusted Funds From Operations applicable to common stock*</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4CB6A2E" w14:textId="77777777" w:rsidR="004118E4" w:rsidRDefault="0050362B">
            <w:pPr>
              <w:keepNext/>
              <w:tabs>
                <w:tab w:val="left" w:pos="456"/>
                <w:tab w:val="left" w:pos="1237"/>
              </w:tabs>
              <w:spacing w:before="55" w:after="30"/>
              <w:jc w:val="right"/>
            </w:pPr>
            <w:r>
              <w:rPr>
                <w:b/>
                <w:color w:val="000000"/>
                <w:sz w:val="20"/>
              </w:rPr>
              <w:t>$</w:t>
            </w:r>
            <w:r>
              <w:rPr>
                <w:b/>
                <w:color w:val="000000"/>
                <w:sz w:val="20"/>
              </w:rPr>
              <w:tab/>
              <w:t>38,576</w:t>
            </w:r>
            <w:r>
              <w:rPr>
                <w:b/>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4AB53576" w14:textId="77777777" w:rsidR="004118E4" w:rsidRDefault="004118E4">
            <w:pPr>
              <w:keepNext/>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4D0C609" w14:textId="77777777" w:rsidR="004118E4" w:rsidRDefault="0050362B">
            <w:pPr>
              <w:keepNext/>
              <w:tabs>
                <w:tab w:val="left" w:pos="622"/>
                <w:tab w:val="left" w:pos="1237"/>
              </w:tabs>
              <w:spacing w:before="55" w:after="30"/>
              <w:jc w:val="right"/>
            </w:pPr>
            <w:r>
              <w:rPr>
                <w:b/>
                <w:color w:val="000000"/>
                <w:sz w:val="20"/>
              </w:rPr>
              <w:t>$</w:t>
            </w:r>
            <w:r>
              <w:rPr>
                <w:b/>
                <w:color w:val="000000"/>
                <w:sz w:val="20"/>
              </w:rPr>
              <w:tab/>
              <w:t>37,861</w:t>
            </w:r>
            <w:r>
              <w:rPr>
                <w:b/>
                <w:color w:val="000000"/>
                <w:sz w:val="20"/>
              </w:rPr>
              <w:tab/>
            </w:r>
          </w:p>
        </w:tc>
      </w:tr>
      <w:tr w:rsidR="004118E4" w14:paraId="602A036D" w14:textId="77777777">
        <w:trPr>
          <w:cantSplit/>
          <w:trHeight w:hRule="exact" w:val="405"/>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4E3E4858" w14:textId="77777777" w:rsidR="004118E4" w:rsidRDefault="0050362B">
            <w:pPr>
              <w:keepNext/>
              <w:spacing w:before="15" w:after="30"/>
            </w:pPr>
            <w:r>
              <w:rPr>
                <w:color w:val="000000"/>
                <w:sz w:val="20"/>
              </w:rPr>
              <w:t xml:space="preserve">Weighted average common </w:t>
            </w:r>
            <w:r>
              <w:rPr>
                <w:color w:val="000000"/>
                <w:sz w:val="20"/>
              </w:rPr>
              <w:t>shares outstanding - diluted</w:t>
            </w: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466A3A33" w14:textId="77777777" w:rsidR="004118E4" w:rsidRDefault="0050362B">
            <w:pPr>
              <w:keepNext/>
              <w:tabs>
                <w:tab w:val="left" w:pos="356"/>
                <w:tab w:val="left" w:pos="1237"/>
              </w:tabs>
              <w:spacing w:before="15" w:after="30"/>
              <w:jc w:val="right"/>
            </w:pPr>
            <w:r>
              <w:rPr>
                <w:color w:val="000000"/>
                <w:sz w:val="20"/>
              </w:rPr>
              <w:tab/>
              <w:t>123,510</w:t>
            </w:r>
            <w:r>
              <w:rPr>
                <w:color w:val="000000"/>
                <w:sz w:val="20"/>
              </w:rPr>
              <w:tab/>
            </w:r>
          </w:p>
        </w:tc>
        <w:tc>
          <w:tcPr>
            <w:tcW w:w="315" w:type="dxa"/>
            <w:tcBorders>
              <w:top w:val="nil"/>
              <w:left w:val="nil"/>
              <w:bottom w:val="nil"/>
              <w:right w:val="nil"/>
            </w:tcBorders>
            <w:shd w:val="clear" w:color="auto" w:fill="CCEEFF"/>
            <w:tcMar>
              <w:top w:w="0" w:type="dxa"/>
              <w:left w:w="53" w:type="dxa"/>
              <w:bottom w:w="0" w:type="dxa"/>
              <w:right w:w="53" w:type="dxa"/>
            </w:tcMar>
            <w:vAlign w:val="bottom"/>
          </w:tcPr>
          <w:p w14:paraId="74479562" w14:textId="77777777" w:rsidR="004118E4" w:rsidRDefault="004118E4">
            <w:pPr>
              <w:keepNext/>
              <w:spacing w:before="15" w:after="30"/>
            </w:pP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793ACF27" w14:textId="77777777" w:rsidR="004118E4" w:rsidRDefault="0050362B">
            <w:pPr>
              <w:keepNext/>
              <w:tabs>
                <w:tab w:val="left" w:pos="522"/>
                <w:tab w:val="left" w:pos="1237"/>
              </w:tabs>
              <w:spacing w:before="15" w:after="30"/>
              <w:jc w:val="right"/>
            </w:pPr>
            <w:r>
              <w:rPr>
                <w:color w:val="000000"/>
                <w:sz w:val="20"/>
              </w:rPr>
              <w:tab/>
              <w:t>124,450</w:t>
            </w:r>
            <w:r>
              <w:rPr>
                <w:color w:val="000000"/>
                <w:sz w:val="20"/>
              </w:rPr>
              <w:tab/>
            </w:r>
          </w:p>
        </w:tc>
      </w:tr>
      <w:tr w:rsidR="004118E4" w14:paraId="2A7D6364" w14:textId="77777777">
        <w:trPr>
          <w:cantSplit/>
          <w:trHeight w:hRule="exact" w:val="36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46D25AF8" w14:textId="77777777" w:rsidR="004118E4" w:rsidRDefault="0050362B">
            <w:pPr>
              <w:keepNext/>
              <w:spacing w:before="75" w:after="30"/>
            </w:pPr>
            <w:r>
              <w:rPr>
                <w:b/>
                <w:color w:val="000000"/>
                <w:sz w:val="20"/>
              </w:rPr>
              <w:t>Funds From Operations and Core Funds From Operations per share (diluted)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EF8A4ED" w14:textId="77777777" w:rsidR="004118E4" w:rsidRDefault="0050362B">
            <w:pPr>
              <w:keepNext/>
              <w:tabs>
                <w:tab w:val="left" w:pos="656"/>
                <w:tab w:val="left" w:pos="1237"/>
              </w:tabs>
              <w:spacing w:before="75" w:after="30"/>
              <w:jc w:val="right"/>
            </w:pPr>
            <w:r>
              <w:rPr>
                <w:b/>
                <w:color w:val="000000"/>
                <w:sz w:val="20"/>
              </w:rPr>
              <w:t>$</w:t>
            </w:r>
            <w:r>
              <w:rPr>
                <w:b/>
                <w:color w:val="000000"/>
                <w:sz w:val="20"/>
              </w:rPr>
              <w:tab/>
              <w:t>0.51</w:t>
            </w:r>
            <w:r>
              <w:rPr>
                <w:b/>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73DBE0DA" w14:textId="77777777" w:rsidR="004118E4" w:rsidRDefault="004118E4">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54DF358" w14:textId="77777777" w:rsidR="004118E4" w:rsidRDefault="0050362B">
            <w:pPr>
              <w:keepNext/>
              <w:tabs>
                <w:tab w:val="left" w:pos="822"/>
                <w:tab w:val="left" w:pos="1237"/>
              </w:tabs>
              <w:spacing w:before="75" w:after="30"/>
              <w:jc w:val="right"/>
            </w:pPr>
            <w:r>
              <w:rPr>
                <w:b/>
                <w:color w:val="000000"/>
                <w:sz w:val="20"/>
              </w:rPr>
              <w:t>$</w:t>
            </w:r>
            <w:r>
              <w:rPr>
                <w:b/>
                <w:color w:val="000000"/>
                <w:sz w:val="20"/>
              </w:rPr>
              <w:tab/>
              <w:t>0.48</w:t>
            </w:r>
            <w:r>
              <w:rPr>
                <w:b/>
                <w:color w:val="000000"/>
                <w:sz w:val="20"/>
              </w:rPr>
              <w:tab/>
            </w:r>
          </w:p>
        </w:tc>
      </w:tr>
      <w:tr w:rsidR="004118E4" w14:paraId="597A9970" w14:textId="77777777">
        <w:trPr>
          <w:cantSplit/>
          <w:trHeight w:hRule="exact" w:val="36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275AC6CD" w14:textId="77777777" w:rsidR="004118E4" w:rsidRDefault="0050362B">
            <w:pPr>
              <w:spacing w:before="75" w:after="30"/>
            </w:pPr>
            <w:r>
              <w:rPr>
                <w:i/>
                <w:color w:val="000000"/>
                <w:sz w:val="20"/>
              </w:rPr>
              <w:t>Change period over period</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0896749" w14:textId="77777777" w:rsidR="004118E4" w:rsidRDefault="0050362B">
            <w:pPr>
              <w:tabs>
                <w:tab w:val="left" w:pos="1"/>
                <w:tab w:val="left" w:pos="169"/>
              </w:tabs>
              <w:spacing w:before="75" w:after="30"/>
              <w:jc w:val="right"/>
            </w:pPr>
            <w:r>
              <w:rPr>
                <w:i/>
                <w:color w:val="000000"/>
                <w:sz w:val="20"/>
              </w:rPr>
              <w:tab/>
              <w:t>6</w:t>
            </w:r>
            <w:r>
              <w:rPr>
                <w:i/>
                <w:color w:val="000000"/>
                <w:sz w:val="20"/>
              </w:rPr>
              <w:tab/>
              <w:t>%</w:t>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124C39EF" w14:textId="77777777" w:rsidR="004118E4" w:rsidRDefault="004118E4"/>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11573435" w14:textId="77777777" w:rsidR="004118E4" w:rsidRDefault="004118E4"/>
        </w:tc>
      </w:tr>
    </w:tbl>
    <w:p w14:paraId="4F5D42C4" w14:textId="77777777" w:rsidR="004118E4" w:rsidRDefault="004118E4">
      <w:pPr>
        <w:spacing w:line="288" w:lineRule="auto"/>
        <w:rPr>
          <w:sz w:val="20"/>
        </w:rPr>
      </w:pPr>
    </w:p>
    <w:p w14:paraId="47D73451" w14:textId="77777777" w:rsidR="004118E4" w:rsidRDefault="0050362B">
      <w:pPr>
        <w:spacing w:line="288" w:lineRule="auto"/>
        <w:rPr>
          <w:i/>
          <w:sz w:val="18"/>
          <w:vertAlign w:val="superscript"/>
        </w:rPr>
      </w:pPr>
      <w:r>
        <w:rPr>
          <w:i/>
          <w:sz w:val="18"/>
          <w:vertAlign w:val="superscript"/>
        </w:rPr>
        <w:t>(1)</w:t>
      </w:r>
      <w:r>
        <w:rPr>
          <w:i/>
          <w:sz w:val="18"/>
        </w:rPr>
        <w:t xml:space="preserve">Excludes depreciation of </w:t>
      </w:r>
      <w:proofErr w:type="spellStart"/>
      <w:r>
        <w:rPr>
          <w:i/>
          <w:sz w:val="18"/>
        </w:rPr>
        <w:t>non real</w:t>
      </w:r>
      <w:proofErr w:type="spellEnd"/>
      <w:r>
        <w:rPr>
          <w:i/>
          <w:sz w:val="18"/>
        </w:rPr>
        <w:t xml:space="preserve"> estate assets.</w:t>
      </w:r>
    </w:p>
    <w:p w14:paraId="25FEDC79" w14:textId="77777777" w:rsidR="004118E4" w:rsidRDefault="004118E4">
      <w:pPr>
        <w:spacing w:line="288" w:lineRule="auto"/>
        <w:rPr>
          <w:i/>
          <w:sz w:val="18"/>
        </w:rPr>
      </w:pPr>
    </w:p>
    <w:p w14:paraId="3D5CC7A7" w14:textId="77777777" w:rsidR="004118E4" w:rsidRDefault="0050362B">
      <w:pPr>
        <w:spacing w:line="288" w:lineRule="auto"/>
        <w:rPr>
          <w:vertAlign w:val="superscript"/>
        </w:rPr>
      </w:pPr>
      <w:r>
        <w:rPr>
          <w:i/>
          <w:sz w:val="18"/>
          <w:vertAlign w:val="superscript"/>
        </w:rPr>
        <w:t>(2)</w:t>
      </w:r>
      <w:r>
        <w:rPr>
          <w:i/>
          <w:sz w:val="18"/>
        </w:rPr>
        <w:t>Capital expenditures of a recurring nature related to tenant improvements, leasing commissions and building capital that do not incrementally enhance the underlying assets' income generating capacity. Tenant improvements, leasing commissions, building capi</w:t>
      </w:r>
      <w:r>
        <w:rPr>
          <w:i/>
          <w:sz w:val="18"/>
        </w:rPr>
        <w:t>tal and deferred lease incentives incurred to lease space that was vacant at acquisition, leasing costs for spaces vacant for greater than one year, leasing costs for spaces at newly acquired properties for which in-place leases expire shortly after acquis</w:t>
      </w:r>
      <w:r>
        <w:rPr>
          <w:i/>
          <w:sz w:val="18"/>
        </w:rPr>
        <w:t>ition, improvements associated with the expansion of a building and renovations that either enhance the rental rates of a building or change the property’s underlying classification, such as from a Class B to a Class A property, are excluded from this meas</w:t>
      </w:r>
      <w:r>
        <w:rPr>
          <w:i/>
          <w:sz w:val="18"/>
        </w:rPr>
        <w:t xml:space="preserve">ure. </w:t>
      </w:r>
    </w:p>
    <w:p w14:paraId="2B642643" w14:textId="77777777" w:rsidR="004118E4" w:rsidRDefault="004118E4">
      <w:pPr>
        <w:spacing w:line="276" w:lineRule="auto"/>
        <w:rPr>
          <w:rFonts w:ascii="Arial" w:eastAsia="Arial" w:hAnsi="Arial" w:cs="Arial"/>
        </w:rPr>
      </w:pPr>
    </w:p>
    <w:p w14:paraId="3C1CB4F4" w14:textId="77777777" w:rsidR="004118E4" w:rsidRDefault="004118E4">
      <w:pPr>
        <w:spacing w:line="288" w:lineRule="auto"/>
        <w:rPr>
          <w:i/>
          <w:sz w:val="18"/>
        </w:rPr>
      </w:pPr>
    </w:p>
    <w:p w14:paraId="3456BB99" w14:textId="77777777" w:rsidR="004118E4" w:rsidRDefault="004118E4">
      <w:pPr>
        <w:spacing w:line="288" w:lineRule="auto"/>
        <w:rPr>
          <w:rFonts w:ascii="Calibri" w:eastAsia="Calibri" w:hAnsi="Calibri" w:cs="Calibri"/>
          <w:i/>
          <w:sz w:val="18"/>
          <w:shd w:val="clear" w:color="auto" w:fill="FFFFFF"/>
          <w:vertAlign w:val="superscript"/>
        </w:rPr>
      </w:pPr>
    </w:p>
    <w:p w14:paraId="7E67B6F1" w14:textId="77777777" w:rsidR="004118E4" w:rsidRDefault="004118E4">
      <w:pPr>
        <w:spacing w:line="288" w:lineRule="auto"/>
        <w:rPr>
          <w:i/>
          <w:sz w:val="18"/>
        </w:rPr>
      </w:pPr>
    </w:p>
    <w:p w14:paraId="6BE23E00" w14:textId="77777777" w:rsidR="004118E4" w:rsidRDefault="004118E4">
      <w:pPr>
        <w:spacing w:line="288" w:lineRule="auto"/>
        <w:rPr>
          <w:i/>
          <w:sz w:val="18"/>
          <w:vertAlign w:val="superscript"/>
        </w:rPr>
      </w:pPr>
    </w:p>
    <w:p w14:paraId="617168FB" w14:textId="77777777" w:rsidR="004118E4" w:rsidRDefault="004118E4">
      <w:pPr>
        <w:spacing w:line="288" w:lineRule="auto"/>
        <w:ind w:left="270" w:hanging="270"/>
        <w:rPr>
          <w:i/>
          <w:sz w:val="20"/>
        </w:rPr>
      </w:pPr>
    </w:p>
    <w:p w14:paraId="56D53D13" w14:textId="77777777" w:rsidR="004118E4" w:rsidRDefault="004118E4">
      <w:pPr>
        <w:spacing w:line="288" w:lineRule="auto"/>
        <w:rPr>
          <w:rFonts w:ascii="Arial" w:eastAsia="Arial" w:hAnsi="Arial" w:cs="Arial"/>
          <w:b/>
          <w:sz w:val="16"/>
          <w:shd w:val="clear" w:color="auto" w:fill="FFFFFF"/>
        </w:rPr>
      </w:pPr>
    </w:p>
    <w:p w14:paraId="4D94DE37" w14:textId="77777777" w:rsidR="004118E4" w:rsidRDefault="004118E4">
      <w:pPr>
        <w:spacing w:line="288" w:lineRule="auto"/>
        <w:rPr>
          <w:sz w:val="20"/>
        </w:rPr>
        <w:sectPr w:rsidR="004118E4">
          <w:type w:val="continuous"/>
          <w:pgSz w:w="12240" w:h="15840"/>
          <w:pgMar w:top="855" w:right="990" w:bottom="855" w:left="990" w:header="270" w:footer="270" w:gutter="0"/>
          <w:cols w:space="708"/>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gridCol w:w="1125"/>
        <w:gridCol w:w="75"/>
        <w:gridCol w:w="1065"/>
        <w:gridCol w:w="75"/>
        <w:gridCol w:w="1065"/>
        <w:gridCol w:w="75"/>
        <w:gridCol w:w="1125"/>
      </w:tblGrid>
      <w:tr w:rsidR="004118E4" w14:paraId="7BD29FEA" w14:textId="77777777">
        <w:trPr>
          <w:cantSplit/>
          <w:trHeight w:hRule="exact" w:val="300"/>
        </w:trPr>
        <w:tc>
          <w:tcPr>
            <w:tcW w:w="4755" w:type="dxa"/>
            <w:tcBorders>
              <w:top w:val="nil"/>
              <w:left w:val="nil"/>
              <w:bottom w:val="nil"/>
              <w:right w:val="nil"/>
            </w:tcBorders>
            <w:tcMar>
              <w:top w:w="0" w:type="dxa"/>
              <w:left w:w="53" w:type="dxa"/>
              <w:bottom w:w="0" w:type="dxa"/>
              <w:right w:w="53" w:type="dxa"/>
            </w:tcMar>
            <w:vAlign w:val="bottom"/>
          </w:tcPr>
          <w:p w14:paraId="631DB56D" w14:textId="77777777" w:rsidR="004118E4" w:rsidRDefault="0050362B">
            <w:pPr>
              <w:keepNext/>
              <w:spacing w:before="75" w:after="30"/>
            </w:pPr>
            <w:r>
              <w:rPr>
                <w:b/>
                <w:color w:val="000000"/>
                <w:sz w:val="20"/>
              </w:rPr>
              <w:t>Piedmont Office Realty Trust, Inc.</w:t>
            </w:r>
          </w:p>
        </w:tc>
        <w:tc>
          <w:tcPr>
            <w:tcW w:w="1125" w:type="dxa"/>
            <w:tcBorders>
              <w:top w:val="nil"/>
              <w:left w:val="nil"/>
              <w:bottom w:val="nil"/>
              <w:right w:val="nil"/>
            </w:tcBorders>
            <w:tcMar>
              <w:top w:w="0" w:type="dxa"/>
              <w:left w:w="0" w:type="dxa"/>
              <w:bottom w:w="0" w:type="dxa"/>
              <w:right w:w="0" w:type="dxa"/>
            </w:tcMar>
            <w:vAlign w:val="bottom"/>
          </w:tcPr>
          <w:p w14:paraId="05C60173"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18324D01" w14:textId="77777777" w:rsidR="004118E4" w:rsidRDefault="004118E4">
            <w:pPr>
              <w:keepNext/>
            </w:pPr>
          </w:p>
        </w:tc>
        <w:tc>
          <w:tcPr>
            <w:tcW w:w="1065" w:type="dxa"/>
            <w:tcBorders>
              <w:top w:val="nil"/>
              <w:left w:val="nil"/>
              <w:bottom w:val="nil"/>
              <w:right w:val="nil"/>
            </w:tcBorders>
            <w:tcMar>
              <w:top w:w="0" w:type="dxa"/>
              <w:left w:w="0" w:type="dxa"/>
              <w:bottom w:w="0" w:type="dxa"/>
              <w:right w:w="0" w:type="dxa"/>
            </w:tcMar>
            <w:vAlign w:val="bottom"/>
          </w:tcPr>
          <w:p w14:paraId="5CC0E9FE"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6FDD8BD0" w14:textId="77777777" w:rsidR="004118E4" w:rsidRDefault="004118E4">
            <w:pPr>
              <w:keepNext/>
            </w:pPr>
          </w:p>
        </w:tc>
        <w:tc>
          <w:tcPr>
            <w:tcW w:w="1065" w:type="dxa"/>
            <w:tcBorders>
              <w:top w:val="nil"/>
              <w:left w:val="nil"/>
              <w:bottom w:val="nil"/>
              <w:right w:val="nil"/>
            </w:tcBorders>
            <w:tcMar>
              <w:top w:w="0" w:type="dxa"/>
              <w:left w:w="0" w:type="dxa"/>
              <w:bottom w:w="0" w:type="dxa"/>
              <w:right w:w="0" w:type="dxa"/>
            </w:tcMar>
            <w:vAlign w:val="bottom"/>
          </w:tcPr>
          <w:p w14:paraId="2149A2E6"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20FB209B" w14:textId="77777777" w:rsidR="004118E4" w:rsidRDefault="004118E4">
            <w:pPr>
              <w:keepNext/>
            </w:pPr>
          </w:p>
        </w:tc>
        <w:tc>
          <w:tcPr>
            <w:tcW w:w="1125" w:type="dxa"/>
            <w:tcBorders>
              <w:top w:val="nil"/>
              <w:left w:val="nil"/>
              <w:bottom w:val="nil"/>
              <w:right w:val="nil"/>
            </w:tcBorders>
            <w:tcMar>
              <w:top w:w="0" w:type="dxa"/>
              <w:left w:w="0" w:type="dxa"/>
              <w:bottom w:w="0" w:type="dxa"/>
              <w:right w:w="0" w:type="dxa"/>
            </w:tcMar>
            <w:vAlign w:val="bottom"/>
          </w:tcPr>
          <w:p w14:paraId="5D1EA5FC" w14:textId="77777777" w:rsidR="004118E4" w:rsidRDefault="004118E4">
            <w:pPr>
              <w:keepNext/>
            </w:pPr>
          </w:p>
        </w:tc>
      </w:tr>
      <w:tr w:rsidR="004118E4" w14:paraId="37A36282" w14:textId="77777777">
        <w:trPr>
          <w:cantSplit/>
          <w:trHeight w:hRule="exact" w:val="495"/>
        </w:trPr>
        <w:tc>
          <w:tcPr>
            <w:tcW w:w="7095" w:type="dxa"/>
            <w:gridSpan w:val="5"/>
            <w:tcBorders>
              <w:top w:val="nil"/>
              <w:left w:val="nil"/>
              <w:bottom w:val="nil"/>
              <w:right w:val="nil"/>
            </w:tcBorders>
            <w:tcMar>
              <w:top w:w="0" w:type="dxa"/>
              <w:left w:w="53" w:type="dxa"/>
              <w:bottom w:w="0" w:type="dxa"/>
              <w:right w:w="53" w:type="dxa"/>
            </w:tcMar>
            <w:vAlign w:val="bottom"/>
          </w:tcPr>
          <w:p w14:paraId="5A4DDF60" w14:textId="77777777" w:rsidR="004118E4" w:rsidRDefault="0050362B">
            <w:pPr>
              <w:keepNext/>
              <w:spacing w:before="75" w:after="30"/>
              <w:ind w:left="180" w:hanging="180"/>
              <w:rPr>
                <w:b/>
                <w:sz w:val="20"/>
              </w:rPr>
            </w:pPr>
            <w:proofErr w:type="spellStart"/>
            <w:r>
              <w:rPr>
                <w:b/>
                <w:sz w:val="20"/>
              </w:rPr>
              <w:t>EBITDAre</w:t>
            </w:r>
            <w:proofErr w:type="spellEnd"/>
            <w:r>
              <w:rPr>
                <w:b/>
                <w:sz w:val="20"/>
              </w:rPr>
              <w:t>, Core EBITDA, Property Net Operating Income (Cash and Accrual), Same Store Net Operating Income (Cash and Accrual)</w:t>
            </w:r>
          </w:p>
        </w:tc>
        <w:tc>
          <w:tcPr>
            <w:tcW w:w="1065" w:type="dxa"/>
            <w:tcBorders>
              <w:top w:val="nil"/>
              <w:left w:val="nil"/>
              <w:bottom w:val="nil"/>
              <w:right w:val="nil"/>
            </w:tcBorders>
            <w:tcMar>
              <w:top w:w="0" w:type="dxa"/>
              <w:left w:w="0" w:type="dxa"/>
              <w:bottom w:w="0" w:type="dxa"/>
              <w:right w:w="0" w:type="dxa"/>
            </w:tcMar>
            <w:vAlign w:val="bottom"/>
          </w:tcPr>
          <w:p w14:paraId="787F3A04"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43E1AAFB" w14:textId="77777777" w:rsidR="004118E4" w:rsidRDefault="004118E4">
            <w:pPr>
              <w:keepNext/>
            </w:pPr>
          </w:p>
        </w:tc>
        <w:tc>
          <w:tcPr>
            <w:tcW w:w="1125" w:type="dxa"/>
            <w:tcBorders>
              <w:top w:val="nil"/>
              <w:left w:val="nil"/>
              <w:bottom w:val="nil"/>
              <w:right w:val="nil"/>
            </w:tcBorders>
            <w:tcMar>
              <w:top w:w="0" w:type="dxa"/>
              <w:left w:w="0" w:type="dxa"/>
              <w:bottom w:w="0" w:type="dxa"/>
              <w:right w:w="0" w:type="dxa"/>
            </w:tcMar>
            <w:vAlign w:val="bottom"/>
          </w:tcPr>
          <w:p w14:paraId="43693F04" w14:textId="77777777" w:rsidR="004118E4" w:rsidRDefault="004118E4">
            <w:pPr>
              <w:keepNext/>
            </w:pPr>
          </w:p>
        </w:tc>
      </w:tr>
      <w:tr w:rsidR="004118E4" w14:paraId="4CD480FE" w14:textId="77777777">
        <w:trPr>
          <w:cantSplit/>
          <w:trHeight w:hRule="exact" w:val="315"/>
        </w:trPr>
        <w:tc>
          <w:tcPr>
            <w:tcW w:w="4755" w:type="dxa"/>
            <w:tcBorders>
              <w:top w:val="nil"/>
              <w:left w:val="nil"/>
              <w:bottom w:val="single" w:sz="8" w:space="0" w:color="000000"/>
              <w:right w:val="nil"/>
            </w:tcBorders>
            <w:tcMar>
              <w:top w:w="0" w:type="dxa"/>
              <w:left w:w="53" w:type="dxa"/>
              <w:bottom w:w="0" w:type="dxa"/>
              <w:right w:w="53" w:type="dxa"/>
            </w:tcMar>
            <w:vAlign w:val="bottom"/>
          </w:tcPr>
          <w:p w14:paraId="1206D7D7" w14:textId="77777777" w:rsidR="004118E4" w:rsidRDefault="0050362B">
            <w:pPr>
              <w:keepNext/>
              <w:spacing w:before="75" w:after="30"/>
            </w:pPr>
            <w:r>
              <w:rPr>
                <w:b/>
                <w:i/>
                <w:color w:val="000000"/>
                <w:sz w:val="20"/>
              </w:rPr>
              <w:t>Unaudited (in thousands)</w:t>
            </w:r>
          </w:p>
        </w:tc>
        <w:tc>
          <w:tcPr>
            <w:tcW w:w="1125" w:type="dxa"/>
            <w:tcBorders>
              <w:top w:val="nil"/>
              <w:left w:val="nil"/>
              <w:bottom w:val="single" w:sz="8" w:space="0" w:color="000000"/>
              <w:right w:val="nil"/>
            </w:tcBorders>
            <w:tcMar>
              <w:top w:w="0" w:type="dxa"/>
              <w:left w:w="0" w:type="dxa"/>
              <w:bottom w:w="0" w:type="dxa"/>
              <w:right w:w="0" w:type="dxa"/>
            </w:tcMar>
            <w:vAlign w:val="bottom"/>
          </w:tcPr>
          <w:p w14:paraId="2B9318F1" w14:textId="77777777" w:rsidR="004118E4" w:rsidRDefault="004118E4">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4530941E" w14:textId="77777777" w:rsidR="004118E4" w:rsidRDefault="004118E4">
            <w:pPr>
              <w:keepNext/>
            </w:pPr>
          </w:p>
        </w:tc>
        <w:tc>
          <w:tcPr>
            <w:tcW w:w="1065" w:type="dxa"/>
            <w:tcBorders>
              <w:top w:val="nil"/>
              <w:left w:val="nil"/>
              <w:bottom w:val="single" w:sz="8" w:space="0" w:color="000000"/>
              <w:right w:val="nil"/>
            </w:tcBorders>
            <w:tcMar>
              <w:top w:w="0" w:type="dxa"/>
              <w:left w:w="0" w:type="dxa"/>
              <w:bottom w:w="0" w:type="dxa"/>
              <w:right w:w="0" w:type="dxa"/>
            </w:tcMar>
            <w:vAlign w:val="bottom"/>
          </w:tcPr>
          <w:p w14:paraId="73AF1012" w14:textId="77777777" w:rsidR="004118E4" w:rsidRDefault="004118E4">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1E088631" w14:textId="77777777" w:rsidR="004118E4" w:rsidRDefault="004118E4">
            <w:pPr>
              <w:keepNext/>
            </w:pPr>
          </w:p>
        </w:tc>
        <w:tc>
          <w:tcPr>
            <w:tcW w:w="1065" w:type="dxa"/>
            <w:tcBorders>
              <w:top w:val="nil"/>
              <w:left w:val="nil"/>
              <w:bottom w:val="single" w:sz="8" w:space="0" w:color="000000"/>
              <w:right w:val="nil"/>
            </w:tcBorders>
            <w:tcMar>
              <w:top w:w="0" w:type="dxa"/>
              <w:left w:w="0" w:type="dxa"/>
              <w:bottom w:w="0" w:type="dxa"/>
              <w:right w:w="0" w:type="dxa"/>
            </w:tcMar>
            <w:vAlign w:val="bottom"/>
          </w:tcPr>
          <w:p w14:paraId="4810BED2" w14:textId="77777777" w:rsidR="004118E4" w:rsidRDefault="004118E4">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457560E5" w14:textId="77777777" w:rsidR="004118E4" w:rsidRDefault="004118E4">
            <w:pPr>
              <w:keepNext/>
            </w:pPr>
          </w:p>
        </w:tc>
        <w:tc>
          <w:tcPr>
            <w:tcW w:w="1125" w:type="dxa"/>
            <w:tcBorders>
              <w:top w:val="nil"/>
              <w:left w:val="nil"/>
              <w:bottom w:val="single" w:sz="8" w:space="0" w:color="000000"/>
              <w:right w:val="nil"/>
            </w:tcBorders>
            <w:tcMar>
              <w:top w:w="0" w:type="dxa"/>
              <w:left w:w="0" w:type="dxa"/>
              <w:bottom w:w="0" w:type="dxa"/>
              <w:right w:w="0" w:type="dxa"/>
            </w:tcMar>
            <w:vAlign w:val="bottom"/>
          </w:tcPr>
          <w:p w14:paraId="43130C87" w14:textId="77777777" w:rsidR="004118E4" w:rsidRDefault="004118E4">
            <w:pPr>
              <w:keepNext/>
            </w:pPr>
          </w:p>
        </w:tc>
      </w:tr>
      <w:tr w:rsidR="004118E4" w14:paraId="47AE5D3E" w14:textId="77777777">
        <w:trPr>
          <w:cantSplit/>
          <w:trHeight w:hRule="exact" w:val="315"/>
        </w:trPr>
        <w:tc>
          <w:tcPr>
            <w:tcW w:w="4755" w:type="dxa"/>
            <w:tcBorders>
              <w:top w:val="single" w:sz="8" w:space="0" w:color="000000"/>
              <w:left w:val="nil"/>
              <w:bottom w:val="nil"/>
              <w:right w:val="nil"/>
            </w:tcBorders>
            <w:tcMar>
              <w:top w:w="0" w:type="dxa"/>
              <w:left w:w="0" w:type="dxa"/>
              <w:bottom w:w="0" w:type="dxa"/>
              <w:right w:w="0" w:type="dxa"/>
            </w:tcMar>
            <w:vAlign w:val="bottom"/>
          </w:tcPr>
          <w:p w14:paraId="0F6563F9" w14:textId="77777777" w:rsidR="004118E4" w:rsidRDefault="004118E4">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3FB8F6D0" w14:textId="77777777" w:rsidR="004118E4" w:rsidRDefault="004118E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35E15B9C" w14:textId="77777777" w:rsidR="004118E4" w:rsidRDefault="004118E4">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2184458B" w14:textId="77777777" w:rsidR="004118E4" w:rsidRDefault="004118E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A6C9F1D" w14:textId="77777777" w:rsidR="004118E4" w:rsidRDefault="004118E4">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64210F86" w14:textId="77777777" w:rsidR="004118E4" w:rsidRDefault="004118E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35D6869" w14:textId="77777777" w:rsidR="004118E4" w:rsidRDefault="004118E4">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117B7118" w14:textId="77777777" w:rsidR="004118E4" w:rsidRDefault="004118E4">
            <w:pPr>
              <w:keepNext/>
            </w:pPr>
          </w:p>
        </w:tc>
      </w:tr>
      <w:tr w:rsidR="004118E4" w14:paraId="5AD35D3E"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073BDDDB" w14:textId="77777777" w:rsidR="004118E4" w:rsidRDefault="004118E4">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1EBAD53B" w14:textId="77777777" w:rsidR="004118E4" w:rsidRDefault="0050362B">
            <w:pPr>
              <w:keepNext/>
              <w:spacing w:before="75" w:after="30"/>
              <w:jc w:val="center"/>
            </w:pPr>
            <w:r>
              <w:rPr>
                <w:b/>
                <w:color w:val="000000"/>
                <w:sz w:val="20"/>
              </w:rPr>
              <w:t xml:space="preserve">Cash </w:t>
            </w:r>
            <w:r>
              <w:rPr>
                <w:b/>
                <w:color w:val="000000"/>
                <w:sz w:val="20"/>
              </w:rPr>
              <w:t>Basis</w:t>
            </w:r>
          </w:p>
        </w:tc>
        <w:tc>
          <w:tcPr>
            <w:tcW w:w="75" w:type="dxa"/>
            <w:tcBorders>
              <w:top w:val="nil"/>
              <w:left w:val="nil"/>
              <w:bottom w:val="nil"/>
              <w:right w:val="nil"/>
            </w:tcBorders>
            <w:tcMar>
              <w:top w:w="0" w:type="dxa"/>
              <w:left w:w="0" w:type="dxa"/>
              <w:bottom w:w="0" w:type="dxa"/>
              <w:right w:w="0" w:type="dxa"/>
            </w:tcMar>
            <w:vAlign w:val="bottom"/>
          </w:tcPr>
          <w:p w14:paraId="0092F488" w14:textId="77777777" w:rsidR="004118E4" w:rsidRDefault="004118E4">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20BBAC72" w14:textId="77777777" w:rsidR="004118E4" w:rsidRDefault="0050362B">
            <w:pPr>
              <w:keepNext/>
              <w:spacing w:before="75" w:after="30"/>
              <w:jc w:val="center"/>
            </w:pPr>
            <w:r>
              <w:rPr>
                <w:b/>
                <w:color w:val="000000"/>
                <w:sz w:val="20"/>
              </w:rPr>
              <w:t>Accrual Basis</w:t>
            </w:r>
          </w:p>
        </w:tc>
      </w:tr>
      <w:tr w:rsidR="004118E4" w14:paraId="51FC1BA5"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79ACF1F8" w14:textId="77777777" w:rsidR="004118E4" w:rsidRDefault="004118E4">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7ACBA28A" w14:textId="77777777" w:rsidR="004118E4" w:rsidRDefault="0050362B">
            <w:pPr>
              <w:keepNext/>
              <w:spacing w:before="55" w:after="30"/>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14:paraId="71277440" w14:textId="77777777" w:rsidR="004118E4" w:rsidRDefault="004118E4">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11A3BFA7" w14:textId="77777777" w:rsidR="004118E4" w:rsidRDefault="0050362B">
            <w:pPr>
              <w:keepNext/>
              <w:spacing w:before="55" w:after="30"/>
              <w:jc w:val="center"/>
            </w:pPr>
            <w:r>
              <w:rPr>
                <w:b/>
                <w:color w:val="000000"/>
                <w:sz w:val="20"/>
              </w:rPr>
              <w:t>Three Months Ended</w:t>
            </w:r>
          </w:p>
        </w:tc>
      </w:tr>
      <w:tr w:rsidR="004118E4" w14:paraId="61F7F820"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4FBD68B3" w14:textId="77777777" w:rsidR="004118E4" w:rsidRDefault="004118E4">
            <w:pPr>
              <w:keepNext/>
            </w:pPr>
          </w:p>
        </w:tc>
        <w:tc>
          <w:tcPr>
            <w:tcW w:w="1125" w:type="dxa"/>
            <w:tcBorders>
              <w:top w:val="nil"/>
              <w:left w:val="nil"/>
              <w:bottom w:val="single" w:sz="8" w:space="0" w:color="000000"/>
              <w:right w:val="nil"/>
            </w:tcBorders>
            <w:tcMar>
              <w:top w:w="0" w:type="dxa"/>
              <w:left w:w="53" w:type="dxa"/>
              <w:bottom w:w="0" w:type="dxa"/>
              <w:right w:w="53" w:type="dxa"/>
            </w:tcMar>
            <w:vAlign w:val="bottom"/>
          </w:tcPr>
          <w:p w14:paraId="30667A1D" w14:textId="77777777" w:rsidR="004118E4" w:rsidRDefault="0050362B">
            <w:pPr>
              <w:keepNext/>
              <w:spacing w:before="55" w:after="30"/>
              <w:jc w:val="center"/>
            </w:pPr>
            <w:r>
              <w:rPr>
                <w:b/>
                <w:color w:val="000000"/>
                <w:sz w:val="20"/>
              </w:rPr>
              <w:t>3/31/2022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6677144" w14:textId="77777777" w:rsidR="004118E4" w:rsidRDefault="004118E4">
            <w:pPr>
              <w:keepNext/>
            </w:pPr>
          </w:p>
        </w:tc>
        <w:tc>
          <w:tcPr>
            <w:tcW w:w="10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9712987" w14:textId="77777777" w:rsidR="004118E4" w:rsidRDefault="0050362B">
            <w:pPr>
              <w:keepNext/>
              <w:spacing w:before="55" w:after="30"/>
              <w:jc w:val="center"/>
            </w:pPr>
            <w:r>
              <w:rPr>
                <w:b/>
                <w:color w:val="000000"/>
                <w:sz w:val="20"/>
              </w:rPr>
              <w:t>3/31/2021</w:t>
            </w:r>
          </w:p>
        </w:tc>
        <w:tc>
          <w:tcPr>
            <w:tcW w:w="75" w:type="dxa"/>
            <w:tcBorders>
              <w:top w:val="nil"/>
              <w:left w:val="nil"/>
              <w:bottom w:val="nil"/>
              <w:right w:val="nil"/>
            </w:tcBorders>
            <w:tcMar>
              <w:top w:w="0" w:type="dxa"/>
              <w:left w:w="0" w:type="dxa"/>
              <w:bottom w:w="0" w:type="dxa"/>
              <w:right w:w="0" w:type="dxa"/>
            </w:tcMar>
            <w:vAlign w:val="bottom"/>
          </w:tcPr>
          <w:p w14:paraId="7552E220" w14:textId="77777777" w:rsidR="004118E4" w:rsidRDefault="004118E4">
            <w:pPr>
              <w:keepNext/>
            </w:pPr>
          </w:p>
        </w:tc>
        <w:tc>
          <w:tcPr>
            <w:tcW w:w="1065" w:type="dxa"/>
            <w:tcBorders>
              <w:top w:val="nil"/>
              <w:left w:val="nil"/>
              <w:bottom w:val="single" w:sz="8" w:space="0" w:color="000000"/>
              <w:right w:val="nil"/>
            </w:tcBorders>
            <w:tcMar>
              <w:top w:w="0" w:type="dxa"/>
              <w:left w:w="53" w:type="dxa"/>
              <w:bottom w:w="0" w:type="dxa"/>
              <w:right w:w="53" w:type="dxa"/>
            </w:tcMar>
            <w:vAlign w:val="bottom"/>
          </w:tcPr>
          <w:p w14:paraId="07B9EDC6" w14:textId="77777777" w:rsidR="004118E4" w:rsidRDefault="0050362B">
            <w:pPr>
              <w:keepNext/>
              <w:spacing w:before="55" w:after="30"/>
              <w:jc w:val="center"/>
            </w:pPr>
            <w:r>
              <w:rPr>
                <w:b/>
                <w:color w:val="000000"/>
                <w:sz w:val="20"/>
              </w:rPr>
              <w:t>3/31/2022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2E37A0F" w14:textId="77777777" w:rsidR="004118E4" w:rsidRDefault="004118E4">
            <w:pPr>
              <w:keepNext/>
            </w:pPr>
          </w:p>
        </w:tc>
        <w:tc>
          <w:tcPr>
            <w:tcW w:w="112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BCE3C9B" w14:textId="77777777" w:rsidR="004118E4" w:rsidRDefault="0050362B">
            <w:pPr>
              <w:keepNext/>
              <w:spacing w:before="55" w:after="30"/>
              <w:jc w:val="center"/>
            </w:pPr>
            <w:r>
              <w:rPr>
                <w:b/>
                <w:color w:val="000000"/>
                <w:sz w:val="20"/>
              </w:rPr>
              <w:t>3/31/2021</w:t>
            </w:r>
          </w:p>
        </w:tc>
      </w:tr>
      <w:tr w:rsidR="004118E4" w14:paraId="558735D3"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00F6D119" w14:textId="77777777" w:rsidR="004118E4" w:rsidRDefault="004118E4">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17C06E06"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4C4989A9" w14:textId="77777777" w:rsidR="004118E4" w:rsidRDefault="004118E4">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3C33078D"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0CB584A4" w14:textId="77777777" w:rsidR="004118E4" w:rsidRDefault="004118E4">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2AAE47F1" w14:textId="77777777" w:rsidR="004118E4" w:rsidRDefault="004118E4">
            <w:pPr>
              <w:keepNext/>
            </w:pPr>
          </w:p>
        </w:tc>
        <w:tc>
          <w:tcPr>
            <w:tcW w:w="75" w:type="dxa"/>
            <w:tcBorders>
              <w:top w:val="nil"/>
              <w:left w:val="nil"/>
              <w:bottom w:val="nil"/>
              <w:right w:val="nil"/>
            </w:tcBorders>
            <w:tcMar>
              <w:top w:w="0" w:type="dxa"/>
              <w:left w:w="0" w:type="dxa"/>
              <w:bottom w:w="0" w:type="dxa"/>
              <w:right w:w="0" w:type="dxa"/>
            </w:tcMar>
            <w:vAlign w:val="bottom"/>
          </w:tcPr>
          <w:p w14:paraId="7B0AC383" w14:textId="77777777" w:rsidR="004118E4" w:rsidRDefault="004118E4">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66FB660F" w14:textId="77777777" w:rsidR="004118E4" w:rsidRDefault="004118E4">
            <w:pPr>
              <w:keepNext/>
            </w:pPr>
          </w:p>
        </w:tc>
      </w:tr>
      <w:tr w:rsidR="004118E4" w14:paraId="05531F48" w14:textId="77777777">
        <w:trPr>
          <w:cantSplit/>
          <w:trHeight w:hRule="exact" w:val="285"/>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3F28BA77" w14:textId="77777777" w:rsidR="004118E4" w:rsidRDefault="0050362B">
            <w:pPr>
              <w:keepNext/>
              <w:spacing w:before="75" w:after="30"/>
            </w:pPr>
            <w:r>
              <w:rPr>
                <w:b/>
                <w:color w:val="000000"/>
                <w:sz w:val="20"/>
              </w:rPr>
              <w:t>Net income applicable to Piedmont (GAAP)</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188646C4" w14:textId="77777777" w:rsidR="004118E4" w:rsidRDefault="0050362B">
            <w:pPr>
              <w:keepNext/>
              <w:tabs>
                <w:tab w:val="left" w:pos="389"/>
              </w:tabs>
              <w:spacing w:before="75" w:after="30"/>
              <w:ind w:right="120"/>
              <w:jc w:val="right"/>
            </w:pPr>
            <w:r>
              <w:rPr>
                <w:b/>
                <w:color w:val="000000"/>
                <w:sz w:val="20"/>
              </w:rPr>
              <w:t>$</w:t>
            </w:r>
            <w:r>
              <w:rPr>
                <w:b/>
                <w:color w:val="000000"/>
                <w:sz w:val="20"/>
              </w:rPr>
              <w:tab/>
              <w:t>59,964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559761"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589D5DB2" w14:textId="77777777" w:rsidR="004118E4" w:rsidRDefault="0050362B">
            <w:pPr>
              <w:keepNext/>
              <w:tabs>
                <w:tab w:val="left" w:pos="482"/>
                <w:tab w:val="left" w:pos="997"/>
              </w:tabs>
              <w:spacing w:before="75" w:after="30"/>
              <w:jc w:val="right"/>
            </w:pPr>
            <w:r>
              <w:rPr>
                <w:b/>
                <w:color w:val="000000"/>
                <w:sz w:val="20"/>
              </w:rPr>
              <w:t>$</w:t>
            </w:r>
            <w:r>
              <w:rPr>
                <w:b/>
                <w:color w:val="000000"/>
                <w:sz w:val="20"/>
              </w:rPr>
              <w:tab/>
              <w:t>9,344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206070"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7D207C4E" w14:textId="77777777" w:rsidR="004118E4" w:rsidRDefault="0050362B">
            <w:pPr>
              <w:keepNext/>
              <w:tabs>
                <w:tab w:val="left" w:pos="329"/>
              </w:tabs>
              <w:spacing w:before="75" w:after="30"/>
              <w:ind w:right="120"/>
              <w:jc w:val="right"/>
            </w:pPr>
            <w:r>
              <w:rPr>
                <w:b/>
                <w:color w:val="000000"/>
                <w:sz w:val="20"/>
              </w:rPr>
              <w:t>$</w:t>
            </w:r>
            <w:r>
              <w:rPr>
                <w:b/>
                <w:color w:val="000000"/>
                <w:sz w:val="20"/>
              </w:rPr>
              <w:tab/>
              <w:t>59,964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4DB172"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99D5F05" w14:textId="77777777" w:rsidR="004118E4" w:rsidRDefault="0050362B">
            <w:pPr>
              <w:keepNext/>
              <w:tabs>
                <w:tab w:val="left" w:pos="542"/>
                <w:tab w:val="left" w:pos="1057"/>
              </w:tabs>
              <w:spacing w:before="75" w:after="30"/>
              <w:jc w:val="right"/>
            </w:pPr>
            <w:r>
              <w:rPr>
                <w:b/>
                <w:color w:val="000000"/>
                <w:sz w:val="20"/>
              </w:rPr>
              <w:t>$</w:t>
            </w:r>
            <w:r>
              <w:rPr>
                <w:b/>
                <w:color w:val="000000"/>
                <w:sz w:val="20"/>
              </w:rPr>
              <w:tab/>
              <w:t>9,344</w:t>
            </w:r>
            <w:r>
              <w:rPr>
                <w:b/>
                <w:color w:val="000000"/>
                <w:sz w:val="20"/>
              </w:rPr>
              <w:tab/>
            </w:r>
          </w:p>
        </w:tc>
      </w:tr>
      <w:tr w:rsidR="004118E4" w14:paraId="2C4857A0"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0E3C62D" w14:textId="77777777" w:rsidR="004118E4" w:rsidRDefault="0050362B">
            <w:pPr>
              <w:keepNext/>
              <w:spacing w:before="75" w:after="30"/>
              <w:ind w:left="360"/>
              <w:rPr>
                <w:sz w:val="20"/>
              </w:rPr>
            </w:pPr>
            <w:r>
              <w:rPr>
                <w:sz w:val="20"/>
              </w:rPr>
              <w:t>Net loss applicable to noncontrolling interest</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1D368EF5" w14:textId="77777777" w:rsidR="004118E4" w:rsidRDefault="0050362B">
            <w:pPr>
              <w:keepNext/>
              <w:tabs>
                <w:tab w:val="left" w:pos="739"/>
              </w:tabs>
              <w:spacing w:before="75" w:after="30"/>
              <w:ind w:right="120"/>
              <w:jc w:val="right"/>
            </w:pPr>
            <w:r>
              <w:rPr>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1701FA"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7AB3BDC4" w14:textId="77777777" w:rsidR="004118E4" w:rsidRDefault="0050362B">
            <w:pPr>
              <w:keepNext/>
              <w:tabs>
                <w:tab w:val="left" w:pos="766"/>
              </w:tabs>
              <w:spacing w:before="75" w:after="30"/>
              <w:jc w:val="right"/>
            </w:pPr>
            <w:r>
              <w:rPr>
                <w:color w:val="000000"/>
                <w:sz w:val="20"/>
              </w:rPr>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840243"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4F579A22" w14:textId="77777777" w:rsidR="004118E4" w:rsidRDefault="0050362B">
            <w:pPr>
              <w:keepNext/>
              <w:tabs>
                <w:tab w:val="left" w:pos="679"/>
              </w:tabs>
              <w:spacing w:before="75" w:after="30"/>
              <w:ind w:right="120"/>
              <w:jc w:val="right"/>
            </w:pPr>
            <w:r>
              <w:rPr>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C0E35D" w14:textId="77777777" w:rsidR="004118E4" w:rsidRDefault="004118E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8DF5EE4" w14:textId="77777777" w:rsidR="004118E4" w:rsidRDefault="0050362B">
            <w:pPr>
              <w:keepNext/>
              <w:tabs>
                <w:tab w:val="left" w:pos="826"/>
              </w:tabs>
              <w:spacing w:before="75" w:after="30"/>
              <w:jc w:val="right"/>
            </w:pPr>
            <w:r>
              <w:rPr>
                <w:color w:val="000000"/>
                <w:sz w:val="20"/>
              </w:rPr>
              <w:tab/>
              <w:t>(1)</w:t>
            </w:r>
          </w:p>
        </w:tc>
      </w:tr>
      <w:tr w:rsidR="004118E4" w14:paraId="36390444"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6E566645" w14:textId="77777777" w:rsidR="004118E4" w:rsidRDefault="0050362B">
            <w:pPr>
              <w:keepNext/>
              <w:spacing w:before="75" w:after="30"/>
              <w:ind w:left="360"/>
              <w:rPr>
                <w:sz w:val="20"/>
              </w:rPr>
            </w:pPr>
            <w:r>
              <w:rPr>
                <w:sz w:val="20"/>
              </w:rPr>
              <w:t>Interest expense</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39E5A68" w14:textId="77777777" w:rsidR="004118E4" w:rsidRDefault="0050362B">
            <w:pPr>
              <w:keepNext/>
              <w:tabs>
                <w:tab w:val="left" w:pos="389"/>
              </w:tabs>
              <w:spacing w:before="75" w:after="30"/>
              <w:ind w:right="120"/>
              <w:jc w:val="right"/>
            </w:pPr>
            <w:r>
              <w:rPr>
                <w:color w:val="000000"/>
                <w:sz w:val="20"/>
              </w:rPr>
              <w:tab/>
              <w:t>13,898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FF0CA3"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0F94C6A6" w14:textId="77777777" w:rsidR="004118E4" w:rsidRDefault="0050362B">
            <w:pPr>
              <w:keepNext/>
              <w:tabs>
                <w:tab w:val="left" w:pos="382"/>
                <w:tab w:val="left" w:pos="997"/>
              </w:tabs>
              <w:spacing w:before="75" w:after="30"/>
              <w:jc w:val="right"/>
            </w:pPr>
            <w:r>
              <w:rPr>
                <w:color w:val="000000"/>
                <w:sz w:val="20"/>
              </w:rPr>
              <w:tab/>
              <w:t>12,580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95847A"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580822AC" w14:textId="77777777" w:rsidR="004118E4" w:rsidRDefault="0050362B">
            <w:pPr>
              <w:keepNext/>
              <w:tabs>
                <w:tab w:val="left" w:pos="329"/>
              </w:tabs>
              <w:spacing w:before="75" w:after="30"/>
              <w:ind w:right="120"/>
              <w:jc w:val="right"/>
            </w:pPr>
            <w:r>
              <w:rPr>
                <w:color w:val="000000"/>
                <w:sz w:val="20"/>
              </w:rPr>
              <w:tab/>
              <w:t>13,898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26FEF8"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2104BCF" w14:textId="77777777" w:rsidR="004118E4" w:rsidRDefault="0050362B">
            <w:pPr>
              <w:keepNext/>
              <w:tabs>
                <w:tab w:val="left" w:pos="442"/>
                <w:tab w:val="left" w:pos="1057"/>
              </w:tabs>
              <w:spacing w:before="75" w:after="30"/>
              <w:jc w:val="right"/>
            </w:pPr>
            <w:r>
              <w:rPr>
                <w:color w:val="000000"/>
                <w:sz w:val="20"/>
              </w:rPr>
              <w:tab/>
              <w:t>12,580</w:t>
            </w:r>
            <w:r>
              <w:rPr>
                <w:color w:val="000000"/>
                <w:sz w:val="20"/>
              </w:rPr>
              <w:tab/>
            </w:r>
          </w:p>
        </w:tc>
      </w:tr>
      <w:tr w:rsidR="004118E4" w14:paraId="648BE379"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446563CB" w14:textId="77777777" w:rsidR="004118E4" w:rsidRDefault="0050362B">
            <w:pPr>
              <w:keepNext/>
              <w:spacing w:before="75" w:after="30"/>
              <w:ind w:left="360"/>
              <w:rPr>
                <w:sz w:val="20"/>
              </w:rPr>
            </w:pPr>
            <w:r>
              <w:rPr>
                <w:sz w:val="20"/>
              </w:rPr>
              <w:t xml:space="preserve">Depreciation </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0B23A57" w14:textId="77777777" w:rsidR="004118E4" w:rsidRDefault="0050362B">
            <w:pPr>
              <w:keepNext/>
              <w:tabs>
                <w:tab w:val="left" w:pos="389"/>
              </w:tabs>
              <w:spacing w:before="75" w:after="30"/>
              <w:ind w:right="120"/>
              <w:jc w:val="right"/>
            </w:pPr>
            <w:r>
              <w:rPr>
                <w:color w:val="000000"/>
                <w:sz w:val="20"/>
              </w:rPr>
              <w:tab/>
              <w:t>31,505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74DC0B"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2E2A73EE" w14:textId="77777777" w:rsidR="004118E4" w:rsidRDefault="0050362B">
            <w:pPr>
              <w:keepNext/>
              <w:tabs>
                <w:tab w:val="left" w:pos="382"/>
                <w:tab w:val="left" w:pos="997"/>
              </w:tabs>
              <w:spacing w:before="75" w:after="30"/>
              <w:jc w:val="right"/>
            </w:pPr>
            <w:r>
              <w:rPr>
                <w:color w:val="000000"/>
                <w:sz w:val="20"/>
              </w:rPr>
              <w:tab/>
            </w:r>
            <w:r>
              <w:rPr>
                <w:color w:val="000000"/>
                <w:sz w:val="20"/>
              </w:rPr>
              <w:t>28,094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AE3FEA"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0D6AE4E" w14:textId="77777777" w:rsidR="004118E4" w:rsidRDefault="0050362B">
            <w:pPr>
              <w:keepNext/>
              <w:tabs>
                <w:tab w:val="left" w:pos="329"/>
              </w:tabs>
              <w:spacing w:before="75" w:after="30"/>
              <w:ind w:right="120"/>
              <w:jc w:val="right"/>
            </w:pPr>
            <w:r>
              <w:rPr>
                <w:color w:val="000000"/>
                <w:sz w:val="20"/>
              </w:rPr>
              <w:tab/>
              <w:t>31,505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E9A5F4" w14:textId="77777777" w:rsidR="004118E4" w:rsidRDefault="004118E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1C903D49" w14:textId="77777777" w:rsidR="004118E4" w:rsidRDefault="0050362B">
            <w:pPr>
              <w:keepNext/>
              <w:tabs>
                <w:tab w:val="left" w:pos="442"/>
                <w:tab w:val="left" w:pos="1057"/>
              </w:tabs>
              <w:spacing w:before="75" w:after="30"/>
              <w:jc w:val="right"/>
            </w:pPr>
            <w:r>
              <w:rPr>
                <w:color w:val="000000"/>
                <w:sz w:val="20"/>
              </w:rPr>
              <w:tab/>
              <w:t>28,094</w:t>
            </w:r>
            <w:r>
              <w:rPr>
                <w:color w:val="000000"/>
                <w:sz w:val="20"/>
              </w:rPr>
              <w:tab/>
            </w:r>
          </w:p>
        </w:tc>
      </w:tr>
      <w:tr w:rsidR="004118E4" w14:paraId="22E173D0"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65A27D82" w14:textId="77777777" w:rsidR="004118E4" w:rsidRDefault="0050362B">
            <w:pPr>
              <w:keepNext/>
              <w:spacing w:before="75" w:after="30"/>
              <w:ind w:left="360"/>
              <w:rPr>
                <w:sz w:val="20"/>
              </w:rPr>
            </w:pPr>
            <w:r>
              <w:rPr>
                <w:sz w:val="20"/>
              </w:rPr>
              <w:t xml:space="preserve">Amortization </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5B5DB4A" w14:textId="77777777" w:rsidR="004118E4" w:rsidRDefault="0050362B">
            <w:pPr>
              <w:keepNext/>
              <w:tabs>
                <w:tab w:val="left" w:pos="389"/>
              </w:tabs>
              <w:spacing w:before="75" w:after="30"/>
              <w:ind w:right="120"/>
              <w:jc w:val="right"/>
            </w:pPr>
            <w:r>
              <w:rPr>
                <w:color w:val="000000"/>
                <w:sz w:val="20"/>
              </w:rPr>
              <w:tab/>
              <w:t>22,240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AA7169"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1CDA695" w14:textId="77777777" w:rsidR="004118E4" w:rsidRDefault="0050362B">
            <w:pPr>
              <w:keepNext/>
              <w:tabs>
                <w:tab w:val="left" w:pos="382"/>
                <w:tab w:val="left" w:pos="997"/>
              </w:tabs>
              <w:spacing w:before="75" w:after="30"/>
              <w:jc w:val="right"/>
            </w:pPr>
            <w:r>
              <w:rPr>
                <w:color w:val="000000"/>
                <w:sz w:val="20"/>
              </w:rPr>
              <w:tab/>
              <w:t>22,900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7C6904"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04D56B7D" w14:textId="77777777" w:rsidR="004118E4" w:rsidRDefault="0050362B">
            <w:pPr>
              <w:keepNext/>
              <w:tabs>
                <w:tab w:val="left" w:pos="329"/>
              </w:tabs>
              <w:spacing w:before="75" w:after="30"/>
              <w:ind w:right="120"/>
              <w:jc w:val="right"/>
            </w:pPr>
            <w:r>
              <w:rPr>
                <w:color w:val="000000"/>
                <w:sz w:val="20"/>
              </w:rPr>
              <w:tab/>
              <w:t>22,240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895442"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1722425" w14:textId="77777777" w:rsidR="004118E4" w:rsidRDefault="0050362B">
            <w:pPr>
              <w:keepNext/>
              <w:tabs>
                <w:tab w:val="left" w:pos="442"/>
                <w:tab w:val="left" w:pos="1057"/>
              </w:tabs>
              <w:spacing w:before="75" w:after="30"/>
              <w:jc w:val="right"/>
            </w:pPr>
            <w:r>
              <w:rPr>
                <w:color w:val="000000"/>
                <w:sz w:val="20"/>
              </w:rPr>
              <w:tab/>
              <w:t>22,900</w:t>
            </w:r>
            <w:r>
              <w:rPr>
                <w:color w:val="000000"/>
                <w:sz w:val="20"/>
              </w:rPr>
              <w:tab/>
            </w:r>
          </w:p>
        </w:tc>
      </w:tr>
      <w:tr w:rsidR="004118E4" w14:paraId="13F04E55"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3E24BA45" w14:textId="77777777" w:rsidR="004118E4" w:rsidRDefault="0050362B">
            <w:pPr>
              <w:keepNext/>
              <w:spacing w:before="75" w:after="30"/>
              <w:ind w:left="360"/>
            </w:pPr>
            <w:r>
              <w:rPr>
                <w:color w:val="000000"/>
                <w:sz w:val="20"/>
              </w:rPr>
              <w:t>Depreciation and amortization attributable to noncontrolling interests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20ABC64" w14:textId="77777777" w:rsidR="004118E4" w:rsidRDefault="0050362B">
            <w:pPr>
              <w:keepNext/>
              <w:tabs>
                <w:tab w:val="left" w:pos="739"/>
              </w:tabs>
              <w:spacing w:before="75" w:after="30"/>
              <w:ind w:right="120"/>
              <w:jc w:val="right"/>
            </w:pPr>
            <w:r>
              <w:rPr>
                <w:color w:val="000000"/>
                <w:sz w:val="20"/>
              </w:rPr>
              <w:tab/>
              <w:t>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E9FB35"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7B56E08A" w14:textId="77777777" w:rsidR="004118E4" w:rsidRDefault="0050362B">
            <w:pPr>
              <w:keepNext/>
              <w:tabs>
                <w:tab w:val="left" w:pos="732"/>
                <w:tab w:val="left" w:pos="997"/>
              </w:tabs>
              <w:spacing w:before="75" w:after="30"/>
              <w:jc w:val="right"/>
            </w:pPr>
            <w:r>
              <w:rPr>
                <w:color w:val="000000"/>
                <w:sz w:val="20"/>
              </w:rPr>
              <w:tab/>
              <w:t>21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F1087D"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0FDF9514" w14:textId="77777777" w:rsidR="004118E4" w:rsidRDefault="0050362B">
            <w:pPr>
              <w:keepNext/>
              <w:tabs>
                <w:tab w:val="left" w:pos="679"/>
              </w:tabs>
              <w:spacing w:before="75" w:after="30"/>
              <w:ind w:right="120"/>
              <w:jc w:val="right"/>
            </w:pPr>
            <w:r>
              <w:rPr>
                <w:color w:val="000000"/>
                <w:sz w:val="20"/>
              </w:rPr>
              <w:tab/>
              <w:t>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66E8CD" w14:textId="77777777" w:rsidR="004118E4" w:rsidRDefault="004118E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9FDAD5A" w14:textId="77777777" w:rsidR="004118E4" w:rsidRDefault="0050362B">
            <w:pPr>
              <w:keepNext/>
              <w:tabs>
                <w:tab w:val="left" w:pos="792"/>
                <w:tab w:val="left" w:pos="1057"/>
              </w:tabs>
              <w:spacing w:before="75" w:after="30"/>
              <w:jc w:val="right"/>
            </w:pPr>
            <w:r>
              <w:rPr>
                <w:color w:val="000000"/>
                <w:sz w:val="20"/>
              </w:rPr>
              <w:tab/>
              <w:t>21</w:t>
            </w:r>
            <w:r>
              <w:rPr>
                <w:color w:val="000000"/>
                <w:sz w:val="20"/>
              </w:rPr>
              <w:tab/>
            </w:r>
          </w:p>
        </w:tc>
      </w:tr>
      <w:tr w:rsidR="004118E4" w14:paraId="44433877"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4F9D771" w14:textId="77777777" w:rsidR="004118E4" w:rsidRDefault="0050362B">
            <w:pPr>
              <w:keepNext/>
              <w:spacing w:before="75" w:after="30"/>
              <w:ind w:left="360"/>
              <w:rPr>
                <w:sz w:val="20"/>
              </w:rPr>
            </w:pPr>
            <w:r>
              <w:rPr>
                <w:sz w:val="20"/>
              </w:rPr>
              <w:t>Gain on sale of real estate assets</w:t>
            </w: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FCAC53E" w14:textId="77777777" w:rsidR="004118E4" w:rsidRDefault="0050362B">
            <w:pPr>
              <w:keepNext/>
              <w:tabs>
                <w:tab w:val="left" w:pos="256"/>
              </w:tabs>
              <w:spacing w:before="75" w:after="30"/>
              <w:ind w:right="120"/>
              <w:jc w:val="right"/>
            </w:pPr>
            <w:r>
              <w:rPr>
                <w:color w:val="000000"/>
                <w:sz w:val="20"/>
              </w:rPr>
              <w:tab/>
              <w:t>(50,673)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FDC865" w14:textId="77777777" w:rsidR="004118E4" w:rsidRDefault="004118E4">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2FDA1AF" w14:textId="77777777" w:rsidR="004118E4" w:rsidRDefault="0050362B">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308BFF" w14:textId="77777777" w:rsidR="004118E4" w:rsidRDefault="004118E4">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C776BCF" w14:textId="77777777" w:rsidR="004118E4" w:rsidRDefault="0050362B">
            <w:pPr>
              <w:keepNext/>
              <w:tabs>
                <w:tab w:val="left" w:pos="196"/>
              </w:tabs>
              <w:spacing w:before="75" w:after="30"/>
              <w:ind w:right="120"/>
              <w:jc w:val="right"/>
            </w:pPr>
            <w:r>
              <w:rPr>
                <w:color w:val="000000"/>
                <w:sz w:val="20"/>
              </w:rPr>
              <w:tab/>
              <w:t>(50,673)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6FCA8D" w14:textId="77777777" w:rsidR="004118E4" w:rsidRDefault="004118E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7BA61B4" w14:textId="77777777" w:rsidR="004118E4" w:rsidRDefault="0050362B">
            <w:pPr>
              <w:keepNext/>
              <w:tabs>
                <w:tab w:val="left" w:pos="792"/>
                <w:tab w:val="left" w:pos="1057"/>
              </w:tabs>
              <w:spacing w:before="75" w:after="30"/>
              <w:jc w:val="right"/>
            </w:pPr>
            <w:r>
              <w:rPr>
                <w:color w:val="000000"/>
                <w:sz w:val="20"/>
              </w:rPr>
              <w:tab/>
              <w:t>—</w:t>
            </w:r>
            <w:r>
              <w:rPr>
                <w:color w:val="000000"/>
                <w:sz w:val="20"/>
              </w:rPr>
              <w:tab/>
            </w:r>
          </w:p>
        </w:tc>
      </w:tr>
      <w:tr w:rsidR="004118E4" w14:paraId="11AB44BA"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1DA13A8" w14:textId="77777777" w:rsidR="004118E4" w:rsidRDefault="0050362B">
            <w:pPr>
              <w:keepNext/>
              <w:spacing w:before="55" w:after="30"/>
              <w:ind w:left="180" w:hanging="180"/>
              <w:rPr>
                <w:b/>
                <w:sz w:val="20"/>
              </w:rPr>
            </w:pPr>
            <w:proofErr w:type="spellStart"/>
            <w:r>
              <w:rPr>
                <w:b/>
                <w:sz w:val="20"/>
              </w:rPr>
              <w:t>EBITDAre</w:t>
            </w:r>
            <w:proofErr w:type="spellEnd"/>
            <w:r>
              <w:rPr>
                <w:b/>
                <w:sz w:val="20"/>
              </w:rPr>
              <w:t>* and Core EBITDA*</w:t>
            </w: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630F97D" w14:textId="77777777" w:rsidR="004118E4" w:rsidRDefault="0050362B">
            <w:pPr>
              <w:keepNext/>
              <w:tabs>
                <w:tab w:val="left" w:pos="389"/>
              </w:tabs>
              <w:spacing w:before="55" w:after="30"/>
              <w:ind w:right="120"/>
              <w:jc w:val="right"/>
            </w:pPr>
            <w:r>
              <w:rPr>
                <w:b/>
                <w:color w:val="000000"/>
                <w:sz w:val="20"/>
              </w:rPr>
              <w:tab/>
              <w:t>76,956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DFE1A4" w14:textId="77777777" w:rsidR="004118E4" w:rsidRDefault="004118E4">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AE01104" w14:textId="77777777" w:rsidR="004118E4" w:rsidRDefault="0050362B">
            <w:pPr>
              <w:keepNext/>
              <w:tabs>
                <w:tab w:val="left" w:pos="382"/>
                <w:tab w:val="left" w:pos="997"/>
              </w:tabs>
              <w:spacing w:before="55" w:after="30"/>
              <w:jc w:val="right"/>
            </w:pPr>
            <w:r>
              <w:rPr>
                <w:b/>
                <w:color w:val="000000"/>
                <w:sz w:val="20"/>
              </w:rPr>
              <w:tab/>
              <w:t>72,938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F9A863" w14:textId="77777777" w:rsidR="004118E4" w:rsidRDefault="004118E4">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4BDA106" w14:textId="77777777" w:rsidR="004118E4" w:rsidRDefault="0050362B">
            <w:pPr>
              <w:keepNext/>
              <w:tabs>
                <w:tab w:val="left" w:pos="329"/>
              </w:tabs>
              <w:spacing w:before="55" w:after="30"/>
              <w:ind w:right="120"/>
              <w:jc w:val="right"/>
            </w:pPr>
            <w:r>
              <w:rPr>
                <w:b/>
                <w:color w:val="000000"/>
                <w:sz w:val="20"/>
              </w:rPr>
              <w:tab/>
              <w:t>76,956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D752D3" w14:textId="77777777" w:rsidR="004118E4" w:rsidRDefault="004118E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4913501" w14:textId="77777777" w:rsidR="004118E4" w:rsidRDefault="0050362B">
            <w:pPr>
              <w:keepNext/>
              <w:tabs>
                <w:tab w:val="left" w:pos="442"/>
                <w:tab w:val="left" w:pos="1057"/>
              </w:tabs>
              <w:spacing w:before="55" w:after="30"/>
              <w:jc w:val="right"/>
            </w:pPr>
            <w:r>
              <w:rPr>
                <w:b/>
                <w:color w:val="000000"/>
                <w:sz w:val="20"/>
              </w:rPr>
              <w:tab/>
              <w:t>72,938</w:t>
            </w:r>
            <w:r>
              <w:rPr>
                <w:b/>
                <w:color w:val="000000"/>
                <w:sz w:val="20"/>
              </w:rPr>
              <w:tab/>
            </w:r>
          </w:p>
        </w:tc>
      </w:tr>
      <w:tr w:rsidR="004118E4" w14:paraId="5B0D7548"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7278537B" w14:textId="77777777" w:rsidR="004118E4" w:rsidRDefault="0050362B">
            <w:pPr>
              <w:keepNext/>
              <w:spacing w:before="75" w:after="30"/>
              <w:ind w:left="360"/>
              <w:rPr>
                <w:sz w:val="20"/>
              </w:rPr>
            </w:pPr>
            <w:r>
              <w:rPr>
                <w:sz w:val="20"/>
              </w:rPr>
              <w:t>General &amp; administrative expenses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D279391" w14:textId="77777777" w:rsidR="004118E4" w:rsidRDefault="0050362B">
            <w:pPr>
              <w:keepNext/>
              <w:tabs>
                <w:tab w:val="left" w:pos="489"/>
              </w:tabs>
              <w:spacing w:before="75" w:after="30"/>
              <w:ind w:right="120"/>
              <w:jc w:val="right"/>
            </w:pPr>
            <w:r>
              <w:rPr>
                <w:color w:val="000000"/>
                <w:sz w:val="20"/>
              </w:rPr>
              <w:tab/>
              <w:t>7,595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54DB25"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C68007E" w14:textId="77777777" w:rsidR="004118E4" w:rsidRDefault="0050362B">
            <w:pPr>
              <w:keepNext/>
              <w:tabs>
                <w:tab w:val="left" w:pos="482"/>
                <w:tab w:val="left" w:pos="997"/>
              </w:tabs>
              <w:spacing w:before="75" w:after="30"/>
              <w:jc w:val="right"/>
            </w:pPr>
            <w:r>
              <w:rPr>
                <w:color w:val="000000"/>
                <w:sz w:val="20"/>
              </w:rPr>
              <w:tab/>
              <w:t>7,251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E7CABF"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7359ED95" w14:textId="77777777" w:rsidR="004118E4" w:rsidRDefault="0050362B">
            <w:pPr>
              <w:keepNext/>
              <w:tabs>
                <w:tab w:val="left" w:pos="429"/>
              </w:tabs>
              <w:spacing w:before="75" w:after="30"/>
              <w:ind w:right="120"/>
              <w:jc w:val="right"/>
            </w:pPr>
            <w:r>
              <w:rPr>
                <w:color w:val="000000"/>
                <w:sz w:val="20"/>
              </w:rPr>
              <w:tab/>
              <w:t>7,595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FC520E"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79E4D6B2" w14:textId="77777777" w:rsidR="004118E4" w:rsidRDefault="0050362B">
            <w:pPr>
              <w:keepNext/>
              <w:tabs>
                <w:tab w:val="left" w:pos="542"/>
                <w:tab w:val="left" w:pos="1057"/>
              </w:tabs>
              <w:spacing w:before="75" w:after="30"/>
              <w:jc w:val="right"/>
            </w:pPr>
            <w:r>
              <w:rPr>
                <w:color w:val="000000"/>
                <w:sz w:val="20"/>
              </w:rPr>
              <w:tab/>
              <w:t>7,251</w:t>
            </w:r>
            <w:r>
              <w:rPr>
                <w:color w:val="000000"/>
                <w:sz w:val="20"/>
              </w:rPr>
              <w:tab/>
            </w:r>
          </w:p>
        </w:tc>
      </w:tr>
      <w:tr w:rsidR="004118E4" w14:paraId="703B24C0"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E59267F" w14:textId="77777777" w:rsidR="004118E4" w:rsidRDefault="0050362B">
            <w:pPr>
              <w:keepNext/>
              <w:spacing w:before="75" w:after="30"/>
              <w:ind w:left="360"/>
              <w:rPr>
                <w:sz w:val="20"/>
              </w:rPr>
            </w:pPr>
            <w:r>
              <w:rPr>
                <w:sz w:val="20"/>
              </w:rPr>
              <w:t>Management fee revenue</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D2699B9" w14:textId="77777777" w:rsidR="004118E4" w:rsidRDefault="0050362B">
            <w:pPr>
              <w:keepNext/>
              <w:tabs>
                <w:tab w:val="left" w:pos="506"/>
              </w:tabs>
              <w:spacing w:before="75" w:after="30"/>
              <w:ind w:right="120"/>
              <w:jc w:val="right"/>
            </w:pPr>
            <w:r>
              <w:rPr>
                <w:color w:val="000000"/>
                <w:sz w:val="20"/>
              </w:rPr>
              <w:tab/>
              <w:t>(362)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E421E7"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6F570A4" w14:textId="77777777" w:rsidR="004118E4" w:rsidRDefault="0050362B">
            <w:pPr>
              <w:keepNext/>
              <w:tabs>
                <w:tab w:val="left" w:pos="566"/>
              </w:tabs>
              <w:spacing w:before="75" w:after="30"/>
              <w:jc w:val="right"/>
            </w:pPr>
            <w:r>
              <w:rPr>
                <w:color w:val="000000"/>
                <w:sz w:val="20"/>
              </w:rPr>
              <w:tab/>
              <w:t>(390)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EEEF42"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495DB335" w14:textId="77777777" w:rsidR="004118E4" w:rsidRDefault="0050362B">
            <w:pPr>
              <w:keepNext/>
              <w:tabs>
                <w:tab w:val="left" w:pos="446"/>
              </w:tabs>
              <w:spacing w:before="75" w:after="30"/>
              <w:ind w:right="120"/>
              <w:jc w:val="right"/>
            </w:pPr>
            <w:r>
              <w:rPr>
                <w:color w:val="000000"/>
                <w:sz w:val="20"/>
              </w:rPr>
              <w:tab/>
              <w:t>(362)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B0D83D" w14:textId="77777777" w:rsidR="004118E4" w:rsidRDefault="004118E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5D6469C9" w14:textId="77777777" w:rsidR="004118E4" w:rsidRDefault="0050362B">
            <w:pPr>
              <w:keepNext/>
              <w:tabs>
                <w:tab w:val="left" w:pos="626"/>
              </w:tabs>
              <w:spacing w:before="75" w:after="30"/>
              <w:jc w:val="right"/>
            </w:pPr>
            <w:r>
              <w:rPr>
                <w:color w:val="000000"/>
                <w:sz w:val="20"/>
              </w:rPr>
              <w:tab/>
              <w:t>(390)</w:t>
            </w:r>
          </w:p>
        </w:tc>
      </w:tr>
      <w:tr w:rsidR="004118E4" w14:paraId="37475EAF"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7FDC6B3" w14:textId="77777777" w:rsidR="004118E4" w:rsidRDefault="0050362B">
            <w:pPr>
              <w:keepNext/>
              <w:spacing w:before="75" w:after="30"/>
              <w:ind w:left="360"/>
              <w:rPr>
                <w:sz w:val="20"/>
              </w:rPr>
            </w:pPr>
            <w:r>
              <w:rPr>
                <w:sz w:val="20"/>
              </w:rPr>
              <w:t>Other income</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DBC78B3" w14:textId="77777777" w:rsidR="004118E4" w:rsidRDefault="0050362B">
            <w:pPr>
              <w:keepNext/>
              <w:tabs>
                <w:tab w:val="left" w:pos="356"/>
              </w:tabs>
              <w:spacing w:before="75" w:after="30"/>
              <w:ind w:right="120"/>
              <w:jc w:val="right"/>
            </w:pPr>
            <w:r>
              <w:rPr>
                <w:color w:val="000000"/>
                <w:sz w:val="20"/>
              </w:rPr>
              <w:tab/>
              <w:t>(1,808)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6F434B"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11756D0A" w14:textId="77777777" w:rsidR="004118E4" w:rsidRDefault="0050362B">
            <w:pPr>
              <w:keepNext/>
              <w:tabs>
                <w:tab w:val="left" w:pos="416"/>
              </w:tabs>
              <w:spacing w:before="75" w:after="30"/>
              <w:jc w:val="right"/>
            </w:pPr>
            <w:r>
              <w:rPr>
                <w:color w:val="000000"/>
                <w:sz w:val="20"/>
              </w:rPr>
              <w:tab/>
              <w:t>(2,141)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E4D579"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5DE6FAE" w14:textId="77777777" w:rsidR="004118E4" w:rsidRDefault="0050362B">
            <w:pPr>
              <w:keepNext/>
              <w:tabs>
                <w:tab w:val="left" w:pos="296"/>
              </w:tabs>
              <w:spacing w:before="75" w:after="30"/>
              <w:ind w:right="120"/>
              <w:jc w:val="right"/>
            </w:pPr>
            <w:r>
              <w:rPr>
                <w:color w:val="000000"/>
                <w:sz w:val="20"/>
              </w:rPr>
              <w:tab/>
              <w:t>(1,808)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6F2F32"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172417F" w14:textId="77777777" w:rsidR="004118E4" w:rsidRDefault="0050362B">
            <w:pPr>
              <w:keepNext/>
              <w:tabs>
                <w:tab w:val="left" w:pos="476"/>
              </w:tabs>
              <w:spacing w:before="75" w:after="30"/>
              <w:jc w:val="right"/>
            </w:pPr>
            <w:r>
              <w:rPr>
                <w:color w:val="000000"/>
                <w:sz w:val="20"/>
              </w:rPr>
              <w:tab/>
            </w:r>
            <w:r>
              <w:rPr>
                <w:color w:val="000000"/>
                <w:sz w:val="20"/>
              </w:rPr>
              <w:t>(2,141)</w:t>
            </w:r>
          </w:p>
        </w:tc>
      </w:tr>
      <w:tr w:rsidR="004118E4" w14:paraId="644426EB"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480831BC" w14:textId="77777777" w:rsidR="004118E4" w:rsidRDefault="0050362B">
            <w:pPr>
              <w:keepNext/>
              <w:spacing w:before="75" w:after="30"/>
            </w:pPr>
            <w:r>
              <w:rPr>
                <w:color w:val="000000"/>
                <w:sz w:val="20"/>
              </w:rPr>
              <w:t xml:space="preserve">       Non-cash general reserve for uncollectible accounts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D68C678" w14:textId="77777777" w:rsidR="004118E4" w:rsidRDefault="0050362B">
            <w:pPr>
              <w:keepNext/>
              <w:tabs>
                <w:tab w:val="left" w:pos="739"/>
              </w:tabs>
              <w:spacing w:before="75" w:after="30"/>
              <w:ind w:right="120"/>
              <w:jc w:val="right"/>
            </w:pPr>
            <w:r>
              <w:rPr>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92ED3E"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AA442E9" w14:textId="77777777" w:rsidR="004118E4" w:rsidRDefault="0050362B">
            <w:pPr>
              <w:keepNext/>
              <w:tabs>
                <w:tab w:val="left" w:pos="632"/>
                <w:tab w:val="left" w:pos="997"/>
              </w:tabs>
              <w:spacing w:before="75" w:after="30"/>
              <w:jc w:val="right"/>
            </w:pPr>
            <w:r>
              <w:rPr>
                <w:color w:val="000000"/>
                <w:sz w:val="20"/>
              </w:rPr>
              <w:tab/>
              <w:t>412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A7A0E3"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0" w:type="dxa"/>
            </w:tcMar>
            <w:vAlign w:val="bottom"/>
          </w:tcPr>
          <w:p w14:paraId="7BD3FFCD" w14:textId="77777777" w:rsidR="004118E4" w:rsidRDefault="004118E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09456D" w14:textId="77777777" w:rsidR="004118E4" w:rsidRDefault="004118E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71B91414" w14:textId="77777777" w:rsidR="004118E4" w:rsidRDefault="004118E4">
            <w:pPr>
              <w:keepNext/>
            </w:pPr>
          </w:p>
        </w:tc>
      </w:tr>
      <w:tr w:rsidR="004118E4" w14:paraId="12D4B464"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595F5B1" w14:textId="77777777" w:rsidR="004118E4" w:rsidRDefault="0050362B">
            <w:pPr>
              <w:keepNext/>
              <w:spacing w:before="75" w:after="30"/>
              <w:ind w:left="360"/>
              <w:rPr>
                <w:sz w:val="20"/>
              </w:rPr>
            </w:pPr>
            <w:r>
              <w:rPr>
                <w:sz w:val="20"/>
              </w:rPr>
              <w:t xml:space="preserve">Straight line effects of lease revenue </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4FF457F" w14:textId="77777777" w:rsidR="004118E4" w:rsidRDefault="0050362B">
            <w:pPr>
              <w:keepNext/>
              <w:tabs>
                <w:tab w:val="left" w:pos="356"/>
              </w:tabs>
              <w:spacing w:before="75" w:after="30"/>
              <w:ind w:right="120"/>
              <w:jc w:val="right"/>
            </w:pPr>
            <w:r>
              <w:rPr>
                <w:color w:val="000000"/>
                <w:sz w:val="20"/>
              </w:rPr>
              <w:tab/>
              <w:t>(2,577)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19C378"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076CC47D" w14:textId="77777777" w:rsidR="004118E4" w:rsidRDefault="0050362B">
            <w:pPr>
              <w:keepNext/>
              <w:tabs>
                <w:tab w:val="left" w:pos="416"/>
              </w:tabs>
              <w:spacing w:before="75" w:after="30"/>
              <w:jc w:val="right"/>
            </w:pPr>
            <w:r>
              <w:rPr>
                <w:color w:val="000000"/>
                <w:sz w:val="20"/>
              </w:rPr>
              <w:tab/>
              <w:t>(4,103)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BAA67B"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7D91A9ED" w14:textId="77777777" w:rsidR="004118E4" w:rsidRDefault="004118E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30E301"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66818B95" w14:textId="77777777" w:rsidR="004118E4" w:rsidRDefault="004118E4">
            <w:pPr>
              <w:keepNext/>
            </w:pPr>
          </w:p>
        </w:tc>
      </w:tr>
      <w:tr w:rsidR="004118E4" w14:paraId="689E6D09"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5190AF7" w14:textId="77777777" w:rsidR="004118E4" w:rsidRDefault="0050362B">
            <w:pPr>
              <w:keepNext/>
              <w:spacing w:before="75" w:after="30"/>
              <w:ind w:left="360"/>
            </w:pPr>
            <w:r>
              <w:rPr>
                <w:color w:val="000000"/>
                <w:sz w:val="20"/>
              </w:rPr>
              <w:t>Straight line effects of lease revenue attributable to noncontrolling interests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CC666C5" w14:textId="77777777" w:rsidR="004118E4" w:rsidRDefault="0050362B">
            <w:pPr>
              <w:keepNext/>
              <w:tabs>
                <w:tab w:val="left" w:pos="706"/>
              </w:tabs>
              <w:spacing w:before="75" w:after="30"/>
              <w:ind w:right="120"/>
              <w:jc w:val="right"/>
            </w:pPr>
            <w:r>
              <w:rPr>
                <w:color w:val="000000"/>
                <w:sz w:val="20"/>
              </w:rPr>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616084"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7CC096B2" w14:textId="77777777" w:rsidR="004118E4" w:rsidRDefault="0050362B">
            <w:pPr>
              <w:keepNext/>
              <w:tabs>
                <w:tab w:val="left" w:pos="832"/>
                <w:tab w:val="left" w:pos="997"/>
              </w:tabs>
              <w:spacing w:before="75" w:after="30"/>
              <w:jc w:val="right"/>
            </w:pPr>
            <w:r>
              <w:rPr>
                <w:color w:val="000000"/>
                <w:sz w:val="20"/>
              </w:rPr>
              <w:tab/>
              <w:t>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621657"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0" w:type="dxa"/>
            </w:tcMar>
            <w:vAlign w:val="bottom"/>
          </w:tcPr>
          <w:p w14:paraId="64FFBBD4" w14:textId="77777777" w:rsidR="004118E4" w:rsidRDefault="004118E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D5A502" w14:textId="77777777" w:rsidR="004118E4" w:rsidRDefault="004118E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3C281445" w14:textId="77777777" w:rsidR="004118E4" w:rsidRDefault="004118E4">
            <w:pPr>
              <w:keepNext/>
            </w:pPr>
          </w:p>
        </w:tc>
      </w:tr>
      <w:tr w:rsidR="004118E4" w14:paraId="481E8EF2"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0C9E789" w14:textId="77777777" w:rsidR="004118E4" w:rsidRDefault="0050362B">
            <w:pPr>
              <w:keepNext/>
              <w:spacing w:before="75" w:after="30"/>
              <w:ind w:left="630" w:hanging="270"/>
              <w:rPr>
                <w:sz w:val="20"/>
              </w:rPr>
            </w:pPr>
            <w:r>
              <w:rPr>
                <w:sz w:val="20"/>
              </w:rPr>
              <w:t>Amortization of lease-related intangibles</w:t>
            </w: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CC43082" w14:textId="77777777" w:rsidR="004118E4" w:rsidRDefault="0050362B">
            <w:pPr>
              <w:keepNext/>
              <w:tabs>
                <w:tab w:val="left" w:pos="356"/>
              </w:tabs>
              <w:spacing w:before="75" w:after="30"/>
              <w:ind w:right="120"/>
              <w:jc w:val="right"/>
            </w:pPr>
            <w:r>
              <w:rPr>
                <w:color w:val="000000"/>
                <w:sz w:val="20"/>
              </w:rPr>
              <w:tab/>
              <w:t>(3,162)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85DED8" w14:textId="77777777" w:rsidR="004118E4" w:rsidRDefault="004118E4">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3C2C26F" w14:textId="77777777" w:rsidR="004118E4" w:rsidRDefault="0050362B">
            <w:pPr>
              <w:keepNext/>
              <w:tabs>
                <w:tab w:val="left" w:pos="416"/>
              </w:tabs>
              <w:spacing w:before="75" w:after="30"/>
              <w:jc w:val="right"/>
            </w:pPr>
            <w:r>
              <w:rPr>
                <w:color w:val="000000"/>
                <w:sz w:val="20"/>
              </w:rPr>
              <w:tab/>
              <w:t>(2,792)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A9FE7B" w14:textId="77777777" w:rsidR="004118E4" w:rsidRDefault="004118E4">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1948C93" w14:textId="77777777" w:rsidR="004118E4" w:rsidRDefault="004118E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E1BFB7" w14:textId="77777777" w:rsidR="004118E4" w:rsidRDefault="004118E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184A0EE" w14:textId="77777777" w:rsidR="004118E4" w:rsidRDefault="004118E4">
            <w:pPr>
              <w:keepNext/>
            </w:pPr>
          </w:p>
        </w:tc>
      </w:tr>
      <w:tr w:rsidR="004118E4" w14:paraId="18FEA2C9"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575EB480" w14:textId="77777777" w:rsidR="004118E4" w:rsidRDefault="0050362B">
            <w:pPr>
              <w:keepNext/>
              <w:spacing w:before="55" w:after="30"/>
            </w:pPr>
            <w:r>
              <w:rPr>
                <w:b/>
                <w:color w:val="000000"/>
                <w:sz w:val="20"/>
              </w:rPr>
              <w:t>Property NOI*</w:t>
            </w: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73F837D" w14:textId="77777777" w:rsidR="004118E4" w:rsidRDefault="0050362B">
            <w:pPr>
              <w:keepNext/>
              <w:tabs>
                <w:tab w:val="left" w:pos="389"/>
              </w:tabs>
              <w:spacing w:before="55" w:after="30"/>
              <w:ind w:right="120"/>
              <w:jc w:val="right"/>
            </w:pPr>
            <w:r>
              <w:rPr>
                <w:b/>
                <w:color w:val="000000"/>
                <w:sz w:val="20"/>
              </w:rPr>
              <w:tab/>
              <w:t>76,641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A44F52" w14:textId="77777777" w:rsidR="004118E4" w:rsidRDefault="004118E4">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C83A865" w14:textId="77777777" w:rsidR="004118E4" w:rsidRDefault="0050362B">
            <w:pPr>
              <w:keepNext/>
              <w:tabs>
                <w:tab w:val="left" w:pos="382"/>
                <w:tab w:val="left" w:pos="997"/>
              </w:tabs>
              <w:spacing w:before="55" w:after="30"/>
              <w:jc w:val="right"/>
            </w:pPr>
            <w:r>
              <w:rPr>
                <w:b/>
                <w:color w:val="000000"/>
                <w:sz w:val="20"/>
              </w:rPr>
              <w:tab/>
              <w:t>71,176</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E01FF4" w14:textId="77777777" w:rsidR="004118E4" w:rsidRDefault="004118E4">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E36B7BF" w14:textId="77777777" w:rsidR="004118E4" w:rsidRDefault="0050362B">
            <w:pPr>
              <w:keepNext/>
              <w:tabs>
                <w:tab w:val="left" w:pos="329"/>
              </w:tabs>
              <w:spacing w:before="55" w:after="30"/>
              <w:ind w:right="120"/>
              <w:jc w:val="right"/>
            </w:pPr>
            <w:r>
              <w:rPr>
                <w:b/>
                <w:color w:val="000000"/>
                <w:sz w:val="20"/>
              </w:rPr>
              <w:tab/>
              <w:t>82,381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33E7A4" w14:textId="77777777" w:rsidR="004118E4" w:rsidRDefault="004118E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64A3C77" w14:textId="77777777" w:rsidR="004118E4" w:rsidRDefault="0050362B">
            <w:pPr>
              <w:keepNext/>
              <w:tabs>
                <w:tab w:val="left" w:pos="442"/>
                <w:tab w:val="left" w:pos="1057"/>
              </w:tabs>
              <w:spacing w:before="55" w:after="30"/>
              <w:jc w:val="right"/>
            </w:pPr>
            <w:r>
              <w:rPr>
                <w:b/>
                <w:color w:val="000000"/>
                <w:sz w:val="20"/>
              </w:rPr>
              <w:tab/>
              <w:t>77,658</w:t>
            </w:r>
            <w:r>
              <w:rPr>
                <w:b/>
                <w:color w:val="000000"/>
                <w:sz w:val="20"/>
              </w:rPr>
              <w:tab/>
            </w:r>
          </w:p>
        </w:tc>
      </w:tr>
      <w:tr w:rsidR="004118E4" w14:paraId="6A23563A"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7BB7AEBD" w14:textId="77777777" w:rsidR="004118E4" w:rsidRDefault="0050362B">
            <w:pPr>
              <w:keepNext/>
              <w:spacing w:before="75" w:after="30"/>
            </w:pPr>
            <w:r>
              <w:rPr>
                <w:color w:val="000000"/>
                <w:sz w:val="20"/>
              </w:rPr>
              <w:t>Net operating (income)/loss from:</w:t>
            </w: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50B791EE" w14:textId="77777777" w:rsidR="004118E4" w:rsidRDefault="004118E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66284F"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4325382A" w14:textId="77777777" w:rsidR="004118E4" w:rsidRDefault="004118E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E87875"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4261C1C6" w14:textId="77777777" w:rsidR="004118E4" w:rsidRDefault="004118E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539548"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1092C885" w14:textId="77777777" w:rsidR="004118E4" w:rsidRDefault="004118E4">
            <w:pPr>
              <w:keepNext/>
            </w:pPr>
          </w:p>
        </w:tc>
      </w:tr>
      <w:tr w:rsidR="004118E4" w14:paraId="7696A35C"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8AFECF3" w14:textId="77777777" w:rsidR="004118E4" w:rsidRDefault="0050362B">
            <w:pPr>
              <w:keepNext/>
              <w:spacing w:before="75" w:after="30"/>
              <w:ind w:left="360"/>
              <w:rPr>
                <w:sz w:val="20"/>
              </w:rPr>
            </w:pPr>
            <w:r>
              <w:rPr>
                <w:sz w:val="20"/>
              </w:rPr>
              <w:t>Acquisitions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022061C" w14:textId="77777777" w:rsidR="004118E4" w:rsidRDefault="0050362B">
            <w:pPr>
              <w:keepNext/>
              <w:tabs>
                <w:tab w:val="left" w:pos="356"/>
              </w:tabs>
              <w:spacing w:before="75" w:after="30"/>
              <w:ind w:right="120"/>
              <w:jc w:val="right"/>
            </w:pPr>
            <w:r>
              <w:rPr>
                <w:color w:val="000000"/>
                <w:sz w:val="20"/>
              </w:rPr>
              <w:tab/>
              <w:t>(2,697)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514639"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6CFFE1AE" w14:textId="77777777" w:rsidR="004118E4" w:rsidRDefault="0050362B">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81BC7C" w14:textId="77777777" w:rsidR="004118E4" w:rsidRDefault="004118E4">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F28A6A8" w14:textId="77777777" w:rsidR="004118E4" w:rsidRDefault="0050362B">
            <w:pPr>
              <w:keepNext/>
              <w:tabs>
                <w:tab w:val="left" w:pos="296"/>
              </w:tabs>
              <w:spacing w:before="75" w:after="30"/>
              <w:ind w:right="120"/>
              <w:jc w:val="right"/>
            </w:pPr>
            <w:r>
              <w:rPr>
                <w:color w:val="000000"/>
                <w:sz w:val="20"/>
              </w:rPr>
              <w:tab/>
              <w:t>(3,837)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8E4B0D" w14:textId="77777777" w:rsidR="004118E4" w:rsidRDefault="004118E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6EE2319F" w14:textId="77777777" w:rsidR="004118E4" w:rsidRDefault="0050362B">
            <w:pPr>
              <w:keepNext/>
              <w:tabs>
                <w:tab w:val="left" w:pos="792"/>
                <w:tab w:val="left" w:pos="1057"/>
              </w:tabs>
              <w:spacing w:before="75" w:after="30"/>
              <w:jc w:val="right"/>
            </w:pPr>
            <w:r>
              <w:rPr>
                <w:color w:val="000000"/>
                <w:sz w:val="20"/>
              </w:rPr>
              <w:tab/>
              <w:t>—</w:t>
            </w:r>
            <w:r>
              <w:rPr>
                <w:color w:val="000000"/>
                <w:sz w:val="20"/>
              </w:rPr>
              <w:tab/>
            </w:r>
          </w:p>
        </w:tc>
      </w:tr>
      <w:tr w:rsidR="004118E4" w14:paraId="0DA18E96"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C05F158" w14:textId="77777777" w:rsidR="004118E4" w:rsidRDefault="0050362B">
            <w:pPr>
              <w:keepNext/>
              <w:spacing w:before="75" w:after="30"/>
              <w:ind w:left="360"/>
              <w:rPr>
                <w:sz w:val="20"/>
              </w:rPr>
            </w:pPr>
            <w:r>
              <w:rPr>
                <w:sz w:val="20"/>
              </w:rPr>
              <w:t>Dispositions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B086641" w14:textId="77777777" w:rsidR="004118E4" w:rsidRDefault="0050362B">
            <w:pPr>
              <w:keepNext/>
              <w:tabs>
                <w:tab w:val="left" w:pos="506"/>
              </w:tabs>
              <w:spacing w:before="75" w:after="30"/>
              <w:ind w:right="120"/>
              <w:jc w:val="right"/>
            </w:pPr>
            <w:r>
              <w:rPr>
                <w:color w:val="000000"/>
                <w:sz w:val="20"/>
              </w:rPr>
              <w:tab/>
              <w:t>(475)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47A8AC"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141EBF41" w14:textId="77777777" w:rsidR="004118E4" w:rsidRDefault="0050362B">
            <w:pPr>
              <w:keepNext/>
              <w:tabs>
                <w:tab w:val="left" w:pos="416"/>
              </w:tabs>
              <w:spacing w:before="75" w:after="30"/>
              <w:jc w:val="right"/>
            </w:pPr>
            <w:r>
              <w:rPr>
                <w:color w:val="000000"/>
                <w:sz w:val="20"/>
              </w:rPr>
              <w:tab/>
              <w:t>(1,220)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9BE252" w14:textId="77777777" w:rsidR="004118E4" w:rsidRDefault="004118E4">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9466F75" w14:textId="77777777" w:rsidR="004118E4" w:rsidRDefault="0050362B">
            <w:pPr>
              <w:keepNext/>
              <w:tabs>
                <w:tab w:val="left" w:pos="446"/>
              </w:tabs>
              <w:spacing w:before="75" w:after="30"/>
              <w:ind w:right="120"/>
              <w:jc w:val="right"/>
            </w:pPr>
            <w:r>
              <w:rPr>
                <w:color w:val="000000"/>
                <w:sz w:val="20"/>
              </w:rPr>
              <w:tab/>
              <w:t>(547)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2EA529" w14:textId="77777777" w:rsidR="004118E4" w:rsidRDefault="004118E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E82DE93" w14:textId="77777777" w:rsidR="004118E4" w:rsidRDefault="0050362B">
            <w:pPr>
              <w:keepNext/>
              <w:tabs>
                <w:tab w:val="left" w:pos="476"/>
              </w:tabs>
              <w:spacing w:before="75" w:after="30"/>
              <w:jc w:val="right"/>
            </w:pPr>
            <w:r>
              <w:rPr>
                <w:color w:val="000000"/>
                <w:sz w:val="20"/>
              </w:rPr>
              <w:tab/>
              <w:t>(1,502)</w:t>
            </w:r>
          </w:p>
        </w:tc>
      </w:tr>
      <w:tr w:rsidR="004118E4" w14:paraId="0B394BE9"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9E7DA86" w14:textId="77777777" w:rsidR="004118E4" w:rsidRDefault="0050362B">
            <w:pPr>
              <w:keepNext/>
              <w:spacing w:before="75" w:after="30"/>
              <w:ind w:left="360"/>
              <w:outlineLvl w:val="0"/>
              <w:rPr>
                <w:sz w:val="20"/>
              </w:rPr>
            </w:pPr>
            <w:r>
              <w:rPr>
                <w:sz w:val="20"/>
              </w:rPr>
              <w:t>Other investments</w:t>
            </w:r>
            <w:r>
              <w:rPr>
                <w:sz w:val="20"/>
                <w:vertAlign w:val="superscript"/>
              </w:rPr>
              <w:t>(1)</w:t>
            </w: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EB70BD7" w14:textId="77777777" w:rsidR="004118E4" w:rsidRDefault="0050362B">
            <w:pPr>
              <w:keepNext/>
              <w:tabs>
                <w:tab w:val="left" w:pos="639"/>
              </w:tabs>
              <w:spacing w:before="75" w:after="30"/>
              <w:ind w:right="120"/>
              <w:jc w:val="right"/>
            </w:pPr>
            <w:r>
              <w:rPr>
                <w:color w:val="000000"/>
                <w:sz w:val="20"/>
              </w:rPr>
              <w:tab/>
              <w:t>189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4E03AE" w14:textId="77777777" w:rsidR="004118E4" w:rsidRDefault="004118E4">
            <w:pPr>
              <w:keepNext/>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EF01C7B" w14:textId="77777777" w:rsidR="004118E4" w:rsidRDefault="0050362B">
            <w:pPr>
              <w:keepNext/>
              <w:tabs>
                <w:tab w:val="left" w:pos="632"/>
                <w:tab w:val="left" w:pos="997"/>
              </w:tabs>
              <w:spacing w:before="75" w:after="30"/>
              <w:jc w:val="right"/>
            </w:pPr>
            <w:r>
              <w:rPr>
                <w:color w:val="000000"/>
                <w:sz w:val="20"/>
              </w:rPr>
              <w:tab/>
              <w:t>154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814E4E" w14:textId="77777777" w:rsidR="004118E4" w:rsidRDefault="004118E4">
            <w:pPr>
              <w:keepNext/>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7A60C50" w14:textId="77777777" w:rsidR="004118E4" w:rsidRDefault="0050362B">
            <w:pPr>
              <w:keepNext/>
              <w:tabs>
                <w:tab w:val="left" w:pos="579"/>
              </w:tabs>
              <w:spacing w:before="75" w:after="30"/>
              <w:ind w:right="120"/>
              <w:jc w:val="right"/>
            </w:pPr>
            <w:r>
              <w:rPr>
                <w:color w:val="000000"/>
                <w:sz w:val="20"/>
              </w:rPr>
              <w:tab/>
            </w:r>
            <w:r>
              <w:rPr>
                <w:color w:val="000000"/>
                <w:sz w:val="20"/>
              </w:rPr>
              <w:t>247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3303DA" w14:textId="77777777" w:rsidR="004118E4" w:rsidRDefault="004118E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8276ACF" w14:textId="77777777" w:rsidR="004118E4" w:rsidRDefault="0050362B">
            <w:pPr>
              <w:keepNext/>
              <w:tabs>
                <w:tab w:val="left" w:pos="692"/>
                <w:tab w:val="left" w:pos="1057"/>
              </w:tabs>
              <w:spacing w:before="75" w:after="30"/>
              <w:jc w:val="right"/>
            </w:pPr>
            <w:r>
              <w:rPr>
                <w:color w:val="000000"/>
                <w:sz w:val="20"/>
              </w:rPr>
              <w:tab/>
              <w:t>211</w:t>
            </w:r>
            <w:r>
              <w:rPr>
                <w:color w:val="000000"/>
                <w:sz w:val="20"/>
              </w:rPr>
              <w:tab/>
            </w:r>
          </w:p>
        </w:tc>
      </w:tr>
      <w:tr w:rsidR="004118E4" w14:paraId="678F687E"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3021F2C7" w14:textId="77777777" w:rsidR="004118E4" w:rsidRDefault="0050362B">
            <w:pPr>
              <w:keepNext/>
              <w:spacing w:before="55" w:after="30"/>
            </w:pPr>
            <w:r>
              <w:rPr>
                <w:b/>
                <w:color w:val="000000"/>
                <w:sz w:val="20"/>
              </w:rPr>
              <w:t>Same Store NOI*</w:t>
            </w: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16B7A90" w14:textId="77777777" w:rsidR="004118E4" w:rsidRDefault="0050362B">
            <w:pPr>
              <w:keepNext/>
              <w:tabs>
                <w:tab w:val="left" w:pos="389"/>
              </w:tabs>
              <w:spacing w:before="55" w:after="30"/>
              <w:ind w:right="120"/>
              <w:jc w:val="right"/>
            </w:pPr>
            <w:r>
              <w:rPr>
                <w:b/>
                <w:color w:val="000000"/>
                <w:sz w:val="20"/>
              </w:rPr>
              <w:t>$</w:t>
            </w:r>
            <w:r>
              <w:rPr>
                <w:b/>
                <w:color w:val="000000"/>
                <w:sz w:val="20"/>
              </w:rPr>
              <w:tab/>
              <w:t>73,658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49979E" w14:textId="77777777" w:rsidR="004118E4" w:rsidRDefault="004118E4">
            <w:pPr>
              <w:keepNext/>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94A4FCF" w14:textId="77777777" w:rsidR="004118E4" w:rsidRDefault="0050362B">
            <w:pPr>
              <w:keepNext/>
              <w:tabs>
                <w:tab w:val="left" w:pos="382"/>
                <w:tab w:val="left" w:pos="997"/>
              </w:tabs>
              <w:spacing w:before="55" w:after="30"/>
              <w:jc w:val="right"/>
            </w:pPr>
            <w:r>
              <w:rPr>
                <w:b/>
                <w:color w:val="000000"/>
                <w:sz w:val="20"/>
              </w:rPr>
              <w:t>$</w:t>
            </w:r>
            <w:r>
              <w:rPr>
                <w:b/>
                <w:color w:val="000000"/>
                <w:sz w:val="20"/>
              </w:rPr>
              <w:tab/>
              <w:t>70,110</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E46FA6" w14:textId="77777777" w:rsidR="004118E4" w:rsidRDefault="004118E4">
            <w:pPr>
              <w:keepNext/>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09BF6AB" w14:textId="77777777" w:rsidR="004118E4" w:rsidRDefault="0050362B">
            <w:pPr>
              <w:keepNext/>
              <w:tabs>
                <w:tab w:val="left" w:pos="329"/>
              </w:tabs>
              <w:spacing w:before="55" w:after="30"/>
              <w:ind w:right="120"/>
              <w:jc w:val="right"/>
            </w:pPr>
            <w:r>
              <w:rPr>
                <w:b/>
                <w:color w:val="000000"/>
                <w:sz w:val="20"/>
              </w:rPr>
              <w:t>$</w:t>
            </w:r>
            <w:r>
              <w:rPr>
                <w:b/>
                <w:color w:val="000000"/>
                <w:sz w:val="20"/>
              </w:rPr>
              <w:tab/>
              <w:t>78,244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52BCE9" w14:textId="77777777" w:rsidR="004118E4" w:rsidRDefault="004118E4">
            <w:pPr>
              <w:keepNext/>
            </w:pP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32618BB" w14:textId="77777777" w:rsidR="004118E4" w:rsidRDefault="0050362B">
            <w:pPr>
              <w:keepNext/>
              <w:tabs>
                <w:tab w:val="left" w:pos="442"/>
                <w:tab w:val="left" w:pos="1057"/>
              </w:tabs>
              <w:spacing w:before="55" w:after="30"/>
              <w:jc w:val="right"/>
            </w:pPr>
            <w:r>
              <w:rPr>
                <w:b/>
                <w:color w:val="000000"/>
                <w:sz w:val="20"/>
              </w:rPr>
              <w:t>$</w:t>
            </w:r>
            <w:r>
              <w:rPr>
                <w:b/>
                <w:color w:val="000000"/>
                <w:sz w:val="20"/>
              </w:rPr>
              <w:tab/>
              <w:t>76,367</w:t>
            </w:r>
            <w:r>
              <w:rPr>
                <w:b/>
                <w:color w:val="000000"/>
                <w:sz w:val="20"/>
              </w:rPr>
              <w:tab/>
            </w:r>
          </w:p>
        </w:tc>
      </w:tr>
      <w:tr w:rsidR="004118E4" w14:paraId="12625FC4" w14:textId="77777777">
        <w:trPr>
          <w:cantSplit/>
          <w:trHeight w:hRule="exact" w:val="345"/>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3A88A36" w14:textId="77777777" w:rsidR="004118E4" w:rsidRDefault="0050362B">
            <w:pPr>
              <w:spacing w:before="15" w:after="30"/>
            </w:pPr>
            <w:r>
              <w:rPr>
                <w:i/>
                <w:color w:val="000000"/>
                <w:sz w:val="20"/>
              </w:rPr>
              <w:t>Change period over period in Same Store NOI</w:t>
            </w:r>
          </w:p>
        </w:tc>
        <w:tc>
          <w:tcPr>
            <w:tcW w:w="112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73CAFB54" w14:textId="77777777" w:rsidR="004118E4" w:rsidRDefault="0050362B">
            <w:pPr>
              <w:tabs>
                <w:tab w:val="left" w:pos="1"/>
                <w:tab w:val="left" w:pos="253"/>
              </w:tabs>
              <w:spacing w:before="15" w:after="30"/>
              <w:ind w:right="120"/>
              <w:jc w:val="right"/>
            </w:pPr>
            <w:r>
              <w:rPr>
                <w:i/>
                <w:color w:val="000000"/>
                <w:sz w:val="20"/>
              </w:rPr>
              <w:tab/>
              <w:t>5.1</w:t>
            </w:r>
            <w:r>
              <w:rPr>
                <w:i/>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18AAD1" w14:textId="77777777" w:rsidR="004118E4" w:rsidRDefault="004118E4"/>
        </w:tc>
        <w:tc>
          <w:tcPr>
            <w:tcW w:w="106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14:paraId="465E03F2" w14:textId="77777777" w:rsidR="004118E4" w:rsidRDefault="0050362B">
            <w:pPr>
              <w:spacing w:before="15" w:after="30"/>
              <w:jc w:val="right"/>
            </w:pPr>
            <w:r>
              <w:rPr>
                <w:i/>
                <w:color w:val="000000"/>
                <w:sz w:val="20"/>
              </w:rPr>
              <w:t>N/A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CA2399" w14:textId="77777777" w:rsidR="004118E4" w:rsidRDefault="004118E4"/>
        </w:tc>
        <w:tc>
          <w:tcPr>
            <w:tcW w:w="106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28C45F67" w14:textId="77777777" w:rsidR="004118E4" w:rsidRDefault="0050362B">
            <w:pPr>
              <w:tabs>
                <w:tab w:val="left" w:pos="1"/>
                <w:tab w:val="left" w:pos="319"/>
              </w:tabs>
              <w:spacing w:before="15" w:after="30"/>
              <w:jc w:val="right"/>
            </w:pPr>
            <w:r>
              <w:rPr>
                <w:i/>
                <w:color w:val="000000"/>
                <w:sz w:val="20"/>
              </w:rPr>
              <w:tab/>
              <w:t>2.5</w:t>
            </w:r>
            <w:r>
              <w:rPr>
                <w:i/>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8CBC73" w14:textId="77777777" w:rsidR="004118E4" w:rsidRDefault="004118E4"/>
        </w:tc>
        <w:tc>
          <w:tcPr>
            <w:tcW w:w="112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14:paraId="02264CF1" w14:textId="77777777" w:rsidR="004118E4" w:rsidRDefault="0050362B">
            <w:pPr>
              <w:spacing w:before="15" w:after="30"/>
              <w:jc w:val="right"/>
            </w:pPr>
            <w:r>
              <w:rPr>
                <w:i/>
                <w:color w:val="000000"/>
                <w:sz w:val="20"/>
              </w:rPr>
              <w:t>N/A</w:t>
            </w:r>
          </w:p>
        </w:tc>
      </w:tr>
    </w:tbl>
    <w:p w14:paraId="6300AE1B" w14:textId="77777777" w:rsidR="004118E4" w:rsidRDefault="004118E4">
      <w:pPr>
        <w:spacing w:line="288" w:lineRule="auto"/>
        <w:rPr>
          <w:i/>
          <w:sz w:val="20"/>
          <w:vertAlign w:val="superscript"/>
        </w:rPr>
      </w:pPr>
    </w:p>
    <w:p w14:paraId="2C2432BA" w14:textId="77777777" w:rsidR="004118E4" w:rsidRDefault="004118E4">
      <w:pPr>
        <w:spacing w:line="288" w:lineRule="auto"/>
        <w:rPr>
          <w:i/>
          <w:sz w:val="20"/>
          <w:vertAlign w:val="superscript"/>
        </w:rPr>
      </w:pPr>
    </w:p>
    <w:p w14:paraId="03BAD926" w14:textId="77777777" w:rsidR="004118E4" w:rsidRDefault="0050362B">
      <w:pPr>
        <w:spacing w:line="288" w:lineRule="auto"/>
        <w:rPr>
          <w:i/>
          <w:sz w:val="20"/>
          <w:vertAlign w:val="superscript"/>
        </w:rPr>
      </w:pPr>
      <w:r>
        <w:rPr>
          <w:i/>
          <w:sz w:val="20"/>
          <w:vertAlign w:val="superscript"/>
        </w:rPr>
        <w:t>(1)</w:t>
      </w:r>
      <w:r>
        <w:rPr>
          <w:i/>
          <w:sz w:val="20"/>
        </w:rPr>
        <w:t>Other investments consist of our investments in active, out-of-service redevelopment and development projects, land, and recently completed redevelopment and development</w:t>
      </w:r>
      <w:r>
        <w:rPr>
          <w:i/>
          <w:sz w:val="20"/>
        </w:rPr>
        <w:t xml:space="preserve"> projects. The operating results of 222 South Orange Avenue in Orlando, FL, are included in this line item.</w:t>
      </w:r>
    </w:p>
    <w:p w14:paraId="32293689" w14:textId="77777777" w:rsidR="004118E4" w:rsidRDefault="004118E4">
      <w:pPr>
        <w:spacing w:line="288" w:lineRule="auto"/>
        <w:rPr>
          <w:sz w:val="20"/>
          <w:vertAlign w:val="superscript"/>
        </w:rPr>
      </w:pPr>
    </w:p>
    <w:p w14:paraId="721DF44B" w14:textId="77777777" w:rsidR="004118E4" w:rsidRDefault="004118E4">
      <w:pPr>
        <w:spacing w:line="288" w:lineRule="auto"/>
        <w:rPr>
          <w:i/>
          <w:sz w:val="20"/>
          <w:vertAlign w:val="superscript"/>
        </w:rPr>
        <w:sectPr w:rsidR="004118E4">
          <w:headerReference w:type="default" r:id="rId11"/>
          <w:footerReference w:type="default" r:id="rId12"/>
          <w:pgSz w:w="12240" w:h="15840"/>
          <w:pgMar w:top="855" w:right="990" w:bottom="855" w:left="1890" w:header="270" w:footer="270" w:gutter="0"/>
          <w:cols w:space="708"/>
        </w:sectPr>
      </w:pPr>
    </w:p>
    <w:p w14:paraId="0231C8E0" w14:textId="77777777" w:rsidR="004118E4" w:rsidRDefault="004118E4">
      <w:pPr>
        <w:spacing w:line="288" w:lineRule="auto"/>
        <w:rPr>
          <w:rFonts w:ascii="Arial" w:eastAsia="Arial" w:hAnsi="Arial" w:cs="Arial"/>
          <w:b/>
          <w:sz w:val="16"/>
        </w:rPr>
      </w:pPr>
      <w:bookmarkStart w:id="0" w:name="Section5"/>
      <w:bookmarkEnd w:id="0"/>
    </w:p>
    <w:p w14:paraId="4AF3F4F1" w14:textId="77777777" w:rsidR="004118E4" w:rsidRDefault="0050362B">
      <w:pPr>
        <w:spacing w:line="288" w:lineRule="auto"/>
        <w:outlineLvl w:val="0"/>
        <w:rPr>
          <w:rFonts w:ascii="Arial" w:eastAsia="Arial" w:hAnsi="Arial" w:cs="Arial"/>
          <w:b/>
          <w:sz w:val="16"/>
        </w:rPr>
      </w:pPr>
      <w:r>
        <w:rPr>
          <w:rFonts w:ascii="Arial" w:eastAsia="Arial" w:hAnsi="Arial" w:cs="Arial"/>
          <w:b/>
          <w:sz w:val="16"/>
        </w:rPr>
        <w:t>*Definitions:</w:t>
      </w:r>
    </w:p>
    <w:p w14:paraId="0C08AAE8" w14:textId="77777777" w:rsidR="004118E4" w:rsidRDefault="004118E4">
      <w:pPr>
        <w:spacing w:line="288" w:lineRule="auto"/>
        <w:rPr>
          <w:rFonts w:ascii="Arial" w:eastAsia="Arial" w:hAnsi="Arial" w:cs="Arial"/>
          <w:b/>
          <w:sz w:val="16"/>
        </w:rPr>
      </w:pPr>
    </w:p>
    <w:p w14:paraId="4391393C" w14:textId="77777777" w:rsidR="004118E4" w:rsidRDefault="004118E4">
      <w:pPr>
        <w:spacing w:line="288" w:lineRule="auto"/>
        <w:rPr>
          <w:sz w:val="16"/>
        </w:rPr>
      </w:pPr>
    </w:p>
    <w:p w14:paraId="354D7A0E" w14:textId="77777777" w:rsidR="004118E4" w:rsidRDefault="004118E4">
      <w:pPr>
        <w:spacing w:line="288" w:lineRule="auto"/>
        <w:rPr>
          <w:rFonts w:ascii="Arial" w:eastAsia="Arial" w:hAnsi="Arial" w:cs="Arial"/>
          <w:b/>
          <w:sz w:val="16"/>
        </w:rPr>
      </w:pPr>
    </w:p>
    <w:p w14:paraId="78503AF5" w14:textId="77777777" w:rsidR="004118E4" w:rsidRDefault="0050362B">
      <w:pPr>
        <w:spacing w:line="288" w:lineRule="auto"/>
        <w:rPr>
          <w:rFonts w:ascii="Arial" w:eastAsia="Arial" w:hAnsi="Arial" w:cs="Arial"/>
          <w:b/>
          <w:sz w:val="16"/>
        </w:rPr>
      </w:pPr>
      <w:r>
        <w:rPr>
          <w:sz w:val="16"/>
        </w:rPr>
        <w:t xml:space="preserve">Funds From Operations ("FFO"): The Company calculates FFO in accordance with the current National </w:t>
      </w:r>
      <w:r>
        <w:rPr>
          <w:sz w:val="16"/>
        </w:rPr>
        <w:t>Association of Real Estate Investment Trusts (“NAREIT”) definition. NAREIT currently defines FFO as net income (calculated in accordance with GAAP), excluding depreciation and amortization related to real estate, gains and losses from the sale of certain r</w:t>
      </w:r>
      <w:r>
        <w:rPr>
          <w:sz w:val="16"/>
        </w:rPr>
        <w:t>eal estate assets, gains and losses from change in control, and impairment write-downs of certain real estate assets and investment in entities when the impairment is directly attributable to decreases in the value of depreciable real estate held by the en</w:t>
      </w:r>
      <w:r>
        <w:rPr>
          <w:sz w:val="16"/>
        </w:rPr>
        <w:t>tity, along with appropriate adjustments to those reconciling items for joint ventures. These adjustments can vary among owners of identical assets in similar conditions based on historical cost accounting and useful-life estimates. FFO is a non-GAAP finan</w:t>
      </w:r>
      <w:r>
        <w:rPr>
          <w:sz w:val="16"/>
        </w:rPr>
        <w:t>cial measure and should not be viewed as an alternative to net income calculated in accordance with GAAP as a measurement of the Company’s operating performance. The Company believes that FFO is helpful to investors as a supplemental performance measure be</w:t>
      </w:r>
      <w:r>
        <w:rPr>
          <w:sz w:val="16"/>
        </w:rPr>
        <w:t>cause it excludes the effects of depreciation, amortization and gains or losses from sales of real estate, all of which are based on historical costs, which implicitly assumes that the value of real estate diminishes predictably over time. The Company also</w:t>
      </w:r>
      <w:r>
        <w:rPr>
          <w:sz w:val="16"/>
        </w:rPr>
        <w:t xml:space="preserve"> believes that FFO can help facilitate comparisons of operating performance between periods and with other REITs. However, other REITs may not define FFO in accordance with the NAREIT definition, or may interpret the current NAREIT definition differently t</w:t>
      </w:r>
      <w:r>
        <w:rPr>
          <w:sz w:val="16"/>
        </w:rPr>
        <w:t>han the Company; therefore, the Company’s computation of FFO may not be comparable to that of such other REITs.</w:t>
      </w:r>
    </w:p>
    <w:p w14:paraId="38F2BAF8" w14:textId="77777777" w:rsidR="004118E4" w:rsidRDefault="004118E4">
      <w:pPr>
        <w:spacing w:line="288" w:lineRule="auto"/>
        <w:rPr>
          <w:sz w:val="16"/>
        </w:rPr>
      </w:pPr>
    </w:p>
    <w:p w14:paraId="52FBA092" w14:textId="77777777" w:rsidR="004118E4" w:rsidRDefault="0050362B">
      <w:pPr>
        <w:spacing w:line="288" w:lineRule="auto"/>
        <w:rPr>
          <w:sz w:val="16"/>
        </w:rPr>
      </w:pPr>
      <w:r>
        <w:rPr>
          <w:sz w:val="16"/>
        </w:rPr>
        <w:t>Core Funds From Operations ("Core FFO"): The Company calculates Core FFO by starting with FFO, as defined by NAREIT, and adjusting for gains or</w:t>
      </w:r>
      <w:r>
        <w:rPr>
          <w:sz w:val="16"/>
        </w:rPr>
        <w:t xml:space="preserve"> losses on the extinguishment of swaps and/or debt and any significant non-recurring items. Core FFO is a non-GAAP financial measure and should not be viewed as an alternative to net income calculated in accordance with GAAP as a measurement of the Company</w:t>
      </w:r>
      <w:r>
        <w:rPr>
          <w:sz w:val="16"/>
        </w:rPr>
        <w:t>’s operating performance. The Company believes that Core FFO is helpful to investors as a supplemental performance measure because it excludes the effects of certain items which can create significant earnings volatility, but which do not directly relate t</w:t>
      </w:r>
      <w:r>
        <w:rPr>
          <w:sz w:val="16"/>
        </w:rPr>
        <w:t>o the Company’s core business operations. As a result, the Company believes that Core FFO can help facilitate comparisons of operating performance between periods and provides a more meaningful predictor of future earnings potential. Other REITs may not de</w:t>
      </w:r>
      <w:r>
        <w:rPr>
          <w:sz w:val="16"/>
        </w:rPr>
        <w:t>fine Core FFO in the same manner as the Company; therefore, the Company’s computation of Core FFO may not be comparable to that of other REITs.</w:t>
      </w:r>
    </w:p>
    <w:p w14:paraId="1A4BF122" w14:textId="77777777" w:rsidR="004118E4" w:rsidRDefault="004118E4">
      <w:pPr>
        <w:spacing w:line="288" w:lineRule="auto"/>
        <w:rPr>
          <w:sz w:val="16"/>
        </w:rPr>
      </w:pPr>
    </w:p>
    <w:p w14:paraId="6E6E74FF" w14:textId="77777777" w:rsidR="004118E4" w:rsidRDefault="0050362B">
      <w:pPr>
        <w:spacing w:line="288" w:lineRule="auto"/>
        <w:rPr>
          <w:sz w:val="16"/>
        </w:rPr>
      </w:pPr>
      <w:r>
        <w:rPr>
          <w:sz w:val="16"/>
        </w:rPr>
        <w:t>Adjusted Funds From Operations ("AFFO"): The Company calculates AFFO by starting with Core FFO and adjusting fo</w:t>
      </w:r>
      <w:r>
        <w:rPr>
          <w:sz w:val="16"/>
        </w:rPr>
        <w:t>r non-incremental capital expenditures and then adding back non-cash items including: non-real estate depreciation, straight-lined rents and fair value lease adjustments, non-cash components of interest expense and compensation expense, and by making simil</w:t>
      </w:r>
      <w:r>
        <w:rPr>
          <w:sz w:val="16"/>
        </w:rPr>
        <w:t>ar adjustments for joint ventures.  AFFO is a non-GAAP financial measure and should not be viewed as an alternative to net income calculated in accordance with GAAP as a measurement of the Company’s operating performance.  The Company believes that AFFO is</w:t>
      </w:r>
      <w:r>
        <w:rPr>
          <w:sz w:val="16"/>
        </w:rPr>
        <w:t xml:space="preserve"> helpful to investors as a meaningful supplemental comparative performance measure of our ability to make incremental capital investments.  Other REITs may not define AFFO in the same manner as the Company; therefore, the Company’s computation of AFFO may </w:t>
      </w:r>
      <w:r>
        <w:rPr>
          <w:sz w:val="16"/>
        </w:rPr>
        <w:t>not be comparable to that of other REITs.</w:t>
      </w:r>
    </w:p>
    <w:p w14:paraId="1E8B5E10" w14:textId="77777777" w:rsidR="004118E4" w:rsidRDefault="004118E4">
      <w:pPr>
        <w:spacing w:line="288" w:lineRule="auto"/>
        <w:rPr>
          <w:sz w:val="20"/>
        </w:rPr>
      </w:pPr>
    </w:p>
    <w:p w14:paraId="63A4565D" w14:textId="77777777" w:rsidR="004118E4" w:rsidRDefault="0050362B">
      <w:pPr>
        <w:spacing w:line="288" w:lineRule="auto"/>
        <w:rPr>
          <w:sz w:val="16"/>
        </w:rPr>
      </w:pPr>
      <w:proofErr w:type="spellStart"/>
      <w:r>
        <w:rPr>
          <w:sz w:val="16"/>
        </w:rPr>
        <w:t>EBITDAre</w:t>
      </w:r>
      <w:proofErr w:type="spellEnd"/>
      <w:r>
        <w:rPr>
          <w:sz w:val="16"/>
        </w:rPr>
        <w:t xml:space="preserve">: The Company calculates </w:t>
      </w:r>
      <w:proofErr w:type="spellStart"/>
      <w:r>
        <w:rPr>
          <w:sz w:val="16"/>
        </w:rPr>
        <w:t>EBITDAre</w:t>
      </w:r>
      <w:proofErr w:type="spellEnd"/>
      <w:r>
        <w:rPr>
          <w:sz w:val="16"/>
        </w:rPr>
        <w:t xml:space="preserve"> in accordance with the current National Association of Real Estate Investment Trusts (“NAREIT”) definition. NAREIT currently defines </w:t>
      </w:r>
      <w:proofErr w:type="spellStart"/>
      <w:r>
        <w:rPr>
          <w:sz w:val="16"/>
        </w:rPr>
        <w:t>EBITDAre</w:t>
      </w:r>
      <w:proofErr w:type="spellEnd"/>
      <w:r>
        <w:rPr>
          <w:sz w:val="16"/>
        </w:rPr>
        <w:t xml:space="preserve"> as net income (computed in ac</w:t>
      </w:r>
      <w:r>
        <w:rPr>
          <w:sz w:val="16"/>
        </w:rPr>
        <w:t>cordance with GAAP) adjusted for gains or losses from sales of property, impairment losses, depreciation on real estate assets, amortization on real estate assets, interest expense and taxes, along with the same adjustments for joint ventures.  Some of the</w:t>
      </w:r>
      <w:r>
        <w:rPr>
          <w:sz w:val="16"/>
        </w:rPr>
        <w:t xml:space="preserve"> adjustments mentioned can vary among owners of identical assets in similar conditions based on historical cost accounting and useful-life estimates.  </w:t>
      </w:r>
      <w:proofErr w:type="spellStart"/>
      <w:r>
        <w:rPr>
          <w:sz w:val="16"/>
        </w:rPr>
        <w:t>EBITDAre</w:t>
      </w:r>
      <w:proofErr w:type="spellEnd"/>
      <w:r>
        <w:rPr>
          <w:sz w:val="16"/>
        </w:rPr>
        <w:t xml:space="preserve"> is a non-GAAP financial measure and should not be viewed as an alternative to net income calcula</w:t>
      </w:r>
      <w:r>
        <w:rPr>
          <w:sz w:val="16"/>
        </w:rPr>
        <w:t xml:space="preserve">ted in accordance with GAAP as a measurement of the Company’s operating performance.  The Company believes that </w:t>
      </w:r>
      <w:proofErr w:type="spellStart"/>
      <w:r>
        <w:rPr>
          <w:sz w:val="16"/>
        </w:rPr>
        <w:t>EBITDAre</w:t>
      </w:r>
      <w:proofErr w:type="spellEnd"/>
      <w:r>
        <w:rPr>
          <w:sz w:val="16"/>
        </w:rPr>
        <w:t xml:space="preserve"> is helpful to investors as a supplemental performance measure because it provides a metric for understanding the Company’s results from</w:t>
      </w:r>
      <w:r>
        <w:rPr>
          <w:sz w:val="16"/>
        </w:rPr>
        <w:t xml:space="preserve"> ongoing operations without taking into account the effects of non-cash expenses (such as depreciation and amortization) and capitalization and capital structure expenses (such as interest expense and taxes).  The Company also believes that </w:t>
      </w:r>
      <w:proofErr w:type="spellStart"/>
      <w:r>
        <w:rPr>
          <w:sz w:val="16"/>
        </w:rPr>
        <w:t>EBITDAre</w:t>
      </w:r>
      <w:proofErr w:type="spellEnd"/>
      <w:r>
        <w:rPr>
          <w:sz w:val="16"/>
        </w:rPr>
        <w:t xml:space="preserve"> can he</w:t>
      </w:r>
      <w:r>
        <w:rPr>
          <w:sz w:val="16"/>
        </w:rPr>
        <w:t xml:space="preserve">lp facilitate comparisons of operating performance between periods and with other REITs. However, other REITs may not define </w:t>
      </w:r>
      <w:proofErr w:type="spellStart"/>
      <w:r>
        <w:rPr>
          <w:sz w:val="16"/>
        </w:rPr>
        <w:t>EBITDAre</w:t>
      </w:r>
      <w:proofErr w:type="spellEnd"/>
      <w:r>
        <w:rPr>
          <w:sz w:val="16"/>
        </w:rPr>
        <w:t xml:space="preserve"> in accordance with the NAREIT definition, or may interpret the current NAREIT definition differently than the Company; the</w:t>
      </w:r>
      <w:r>
        <w:rPr>
          <w:sz w:val="16"/>
        </w:rPr>
        <w:t xml:space="preserve">refore, the Company’s computation of </w:t>
      </w:r>
      <w:proofErr w:type="spellStart"/>
      <w:r>
        <w:rPr>
          <w:sz w:val="16"/>
        </w:rPr>
        <w:t>EBITDAre</w:t>
      </w:r>
      <w:proofErr w:type="spellEnd"/>
      <w:r>
        <w:rPr>
          <w:sz w:val="16"/>
        </w:rPr>
        <w:t xml:space="preserve"> may not be comparable to that of such other REITs.</w:t>
      </w:r>
    </w:p>
    <w:p w14:paraId="329223B9" w14:textId="77777777" w:rsidR="004118E4" w:rsidRDefault="004118E4">
      <w:pPr>
        <w:spacing w:line="288" w:lineRule="auto"/>
        <w:rPr>
          <w:sz w:val="16"/>
        </w:rPr>
      </w:pPr>
    </w:p>
    <w:p w14:paraId="2B71464D" w14:textId="77777777" w:rsidR="004118E4" w:rsidRDefault="0050362B">
      <w:pPr>
        <w:spacing w:line="288" w:lineRule="auto"/>
        <w:rPr>
          <w:sz w:val="16"/>
        </w:rPr>
      </w:pPr>
      <w:r>
        <w:rPr>
          <w:sz w:val="16"/>
        </w:rPr>
        <w:t>Core EBITDA: The Company calculates Core EBITDA as net income (computed in accordance with GAAP) before interest, taxes, depreciation and amortization and inc</w:t>
      </w:r>
      <w:r>
        <w:rPr>
          <w:sz w:val="16"/>
        </w:rPr>
        <w:t>rementally removing any impairment losses, gains or losses from sales of property and other significant infrequent items that create volatility within our earnings and make it difficult to determine the earnings generated by our core ongoing business.  Cor</w:t>
      </w:r>
      <w:r>
        <w:rPr>
          <w:sz w:val="16"/>
        </w:rPr>
        <w:t xml:space="preserve">e EBITDA is a non-GAAP financial measure and should not be viewed as an alternative to net income calculated in accordance with GAAP as a measurement of the Company’s operating performance.  The Company believes that Core EBITDA is helpful to investors as </w:t>
      </w:r>
      <w:r>
        <w:rPr>
          <w:sz w:val="16"/>
        </w:rPr>
        <w:t>a supplemental performance measure because it provides a metric for understanding the performance of the Company’s results from ongoing operations without taking into account the effects of non-cash expenses (such as depreciation and amortization), as well</w:t>
      </w:r>
      <w:r>
        <w:rPr>
          <w:sz w:val="16"/>
        </w:rPr>
        <w:t xml:space="preserve"> as items that are not part of normal day-to-day operations of the Company’s business.  Other REITs may not define Core EBITDA in the same manner as the Company; therefore, the Company’s computation of Core EBITDA may not be comparable to that of other REI</w:t>
      </w:r>
      <w:r>
        <w:rPr>
          <w:sz w:val="16"/>
        </w:rPr>
        <w:t>Ts.</w:t>
      </w:r>
    </w:p>
    <w:p w14:paraId="33A2C680" w14:textId="77777777" w:rsidR="004118E4" w:rsidRDefault="004118E4">
      <w:pPr>
        <w:spacing w:line="288" w:lineRule="auto"/>
        <w:rPr>
          <w:sz w:val="16"/>
        </w:rPr>
      </w:pPr>
    </w:p>
    <w:p w14:paraId="06A5DDC4" w14:textId="77777777" w:rsidR="004118E4" w:rsidRDefault="0050362B">
      <w:pPr>
        <w:spacing w:line="288" w:lineRule="auto"/>
        <w:rPr>
          <w:sz w:val="16"/>
        </w:rPr>
      </w:pPr>
      <w:r>
        <w:rPr>
          <w:sz w:val="16"/>
        </w:rPr>
        <w:t>Property Net Operating Income ("Property NOI"):  The Company calculates Property NOI by starting with Core EBITDA and adjusting for general and administrative expense, income associated with property management performed by Piedmont for other organiza</w:t>
      </w:r>
      <w:r>
        <w:rPr>
          <w:sz w:val="16"/>
        </w:rPr>
        <w:t>tions and other income or expense items for the Company, such as interest income from loan investments or costs from the pursuit of non-consummated transactions.  The Company may present this measure on an accrual basis or a cash basis. When presented on a</w:t>
      </w:r>
      <w:r>
        <w:rPr>
          <w:sz w:val="16"/>
        </w:rPr>
        <w:t xml:space="preserve"> cash basis, the effects of non-cash general reserve for uncollectible accounts, straight lined rents and fair value lease revenue are also eliminated.  Property NOI is a non-GAAP financial measure and should not be viewed as an alternative to net income c</w:t>
      </w:r>
      <w:r>
        <w:rPr>
          <w:sz w:val="16"/>
        </w:rPr>
        <w:t>alculated in accordance with GAAP as a measurement of the Company’s operating performance.  The Company believes that Property NOI is helpful to investors as a supplemental comparative performance measure of income generated by its properties alone without</w:t>
      </w:r>
      <w:r>
        <w:rPr>
          <w:sz w:val="16"/>
        </w:rPr>
        <w:t xml:space="preserve"> the administrative overhead of the Company.  Other REITs may not define Property NOI in the same manner as the Company; therefore, the Company’s computation of Property NOI may not be comparable to that of other REITs.</w:t>
      </w:r>
    </w:p>
    <w:p w14:paraId="243963B3" w14:textId="77777777" w:rsidR="004118E4" w:rsidRDefault="004118E4">
      <w:pPr>
        <w:spacing w:line="288" w:lineRule="auto"/>
        <w:rPr>
          <w:sz w:val="16"/>
        </w:rPr>
      </w:pPr>
    </w:p>
    <w:p w14:paraId="48B2860B" w14:textId="77777777" w:rsidR="004118E4" w:rsidRDefault="0050362B">
      <w:pPr>
        <w:spacing w:line="288" w:lineRule="auto"/>
        <w:rPr>
          <w:sz w:val="16"/>
        </w:rPr>
      </w:pPr>
      <w:r>
        <w:rPr>
          <w:sz w:val="16"/>
        </w:rPr>
        <w:t>Same Store Net Operating Income ("S</w:t>
      </w:r>
      <w:r>
        <w:rPr>
          <w:sz w:val="16"/>
        </w:rPr>
        <w:t>ame Store NOI"): The Company calculates Same Store NOI as Property NOI attributable to the properties for which the following criteria were met during the entire span of the current and prior year reporting periods: (</w:t>
      </w:r>
      <w:proofErr w:type="spellStart"/>
      <w:r>
        <w:rPr>
          <w:sz w:val="16"/>
        </w:rPr>
        <w:t>i</w:t>
      </w:r>
      <w:proofErr w:type="spellEnd"/>
      <w:r>
        <w:rPr>
          <w:sz w:val="16"/>
        </w:rPr>
        <w:t xml:space="preserve">) they were owned, (ii) they were not </w:t>
      </w:r>
      <w:r>
        <w:rPr>
          <w:sz w:val="16"/>
        </w:rPr>
        <w:t>under development / redevelopment, and (iii) none of the operating expenses for which were capitalized.  Same Store NOI also excludes amounts attributable to land assets. The Company may present this measure on an accrual basis or a cash basis.  Same Store</w:t>
      </w:r>
      <w:r>
        <w:rPr>
          <w:sz w:val="16"/>
        </w:rPr>
        <w:t xml:space="preserve"> NOI is a non-GAAP financial measure and should not be viewed as an alternative to net income calculated in accordance with GAAP as a measurement of the Company’s operating performance.  The Company believes that Same Store NOI is helpful to investors as a</w:t>
      </w:r>
      <w:r>
        <w:rPr>
          <w:sz w:val="16"/>
        </w:rPr>
        <w:t xml:space="preserve"> supplemental comparative performance measure of the income generated from the same group of properties from one period to the next.  Other REITs may not define Same Store NOI in the same manner as the Company; therefore, the Company’s computation of Same </w:t>
      </w:r>
      <w:r>
        <w:rPr>
          <w:sz w:val="16"/>
        </w:rPr>
        <w:t>Store NOI may not be comparable to that of other REITs.</w:t>
      </w:r>
    </w:p>
    <w:p w14:paraId="03CD40CC" w14:textId="77777777" w:rsidR="004118E4" w:rsidRDefault="004118E4">
      <w:pPr>
        <w:spacing w:line="288" w:lineRule="auto"/>
        <w:rPr>
          <w:sz w:val="20"/>
        </w:rPr>
      </w:pPr>
    </w:p>
    <w:sectPr w:rsidR="004118E4">
      <w:headerReference w:type="default" r:id="rId13"/>
      <w:footerReference w:type="default" r:id="rId14"/>
      <w:pgSz w:w="12240" w:h="15840"/>
      <w:pgMar w:top="855" w:right="990" w:bottom="855" w:left="99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7F3B" w14:textId="77777777" w:rsidR="00000000" w:rsidRDefault="0050362B">
      <w:r>
        <w:separator/>
      </w:r>
    </w:p>
  </w:endnote>
  <w:endnote w:type="continuationSeparator" w:id="0">
    <w:p w14:paraId="67A98E3E" w14:textId="77777777" w:rsidR="00000000" w:rsidRDefault="0050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3E05" w14:textId="77777777" w:rsidR="004118E4" w:rsidRDefault="004118E4">
    <w:pPr>
      <w:spacing w:line="288"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30FE" w14:textId="77777777" w:rsidR="004118E4" w:rsidRDefault="004118E4">
    <w:pPr>
      <w:spacing w:line="288"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F7E6" w14:textId="77777777" w:rsidR="004118E4" w:rsidRDefault="004118E4">
    <w:pPr>
      <w:spacing w:line="288" w:lineRule="auto"/>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9AAF" w14:textId="77777777" w:rsidR="004118E4" w:rsidRDefault="004118E4">
    <w:pPr>
      <w:spacing w:line="288"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7BB1" w14:textId="77777777" w:rsidR="00000000" w:rsidRDefault="0050362B">
      <w:r>
        <w:separator/>
      </w:r>
    </w:p>
  </w:footnote>
  <w:footnote w:type="continuationSeparator" w:id="0">
    <w:p w14:paraId="46CB943B" w14:textId="77777777" w:rsidR="00000000" w:rsidRDefault="0050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5AC2" w14:textId="77777777" w:rsidR="004118E4" w:rsidRDefault="004118E4">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0470" w14:textId="77777777" w:rsidR="004118E4" w:rsidRDefault="004118E4">
    <w:pPr>
      <w:spacing w:line="288"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27F5" w14:textId="77777777" w:rsidR="004118E4" w:rsidRDefault="004118E4">
    <w:pPr>
      <w:spacing w:line="288"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4E81" w14:textId="77777777" w:rsidR="004118E4" w:rsidRDefault="004118E4">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118E4"/>
    <w:rsid w:val="0050362B"/>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583C7"/>
  <w15:docId w15:val="{2FBD582D-7985-4D7B-BD2C-EAC9E222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 3 31 22 EX 99 1 Q1 2022 EARNINGS RELEASE</dc:title>
  <dc:creator>Laura Moon</dc:creator>
  <cp:lastModifiedBy>Laura Moon</cp:lastModifiedBy>
  <cp:revision>2</cp:revision>
  <dcterms:created xsi:type="dcterms:W3CDTF">2022-04-27T19:15:00Z</dcterms:created>
  <dcterms:modified xsi:type="dcterms:W3CDTF">2022-04-27T19:15:00Z</dcterms:modified>
</cp:coreProperties>
</file>