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CEF" w:rsidRDefault="00917E76" w:rsidP="004C1CEF">
      <w:pPr>
        <w:jc w:val="center"/>
      </w:pPr>
      <w:r>
        <w:rPr>
          <w:noProof/>
          <w:lang w:val="en-US"/>
        </w:rPr>
        <w:drawing>
          <wp:inline distT="0" distB="0" distL="0" distR="0">
            <wp:extent cx="1915795" cy="989330"/>
            <wp:effectExtent l="19050" t="0" r="8255" b="0"/>
            <wp:docPr id="1" name="Picture 1" descr="World Financial Spl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Financial Split_LOGO"/>
                    <pic:cNvPicPr>
                      <a:picLocks noChangeAspect="1" noChangeArrowheads="1"/>
                    </pic:cNvPicPr>
                  </pic:nvPicPr>
                  <pic:blipFill>
                    <a:blip r:embed="rId8" cstate="print"/>
                    <a:srcRect/>
                    <a:stretch>
                      <a:fillRect/>
                    </a:stretch>
                  </pic:blipFill>
                  <pic:spPr bwMode="auto">
                    <a:xfrm>
                      <a:off x="0" y="0"/>
                      <a:ext cx="1915795" cy="989330"/>
                    </a:xfrm>
                    <a:prstGeom prst="rect">
                      <a:avLst/>
                    </a:prstGeom>
                    <a:noFill/>
                    <a:ln w="9525">
                      <a:noFill/>
                      <a:miter lim="800000"/>
                      <a:headEnd/>
                      <a:tailEnd/>
                    </a:ln>
                  </pic:spPr>
                </pic:pic>
              </a:graphicData>
            </a:graphic>
          </wp:inline>
        </w:drawing>
      </w:r>
    </w:p>
    <w:p w:rsidR="007D3EF0" w:rsidRDefault="004B6955">
      <w:pPr>
        <w:pStyle w:val="OHHMainHeading"/>
      </w:pPr>
      <w:r>
        <w:rPr>
          <w:caps w:val="0"/>
        </w:rPr>
        <w:t>ANNOU</w:t>
      </w:r>
      <w:r w:rsidR="00D64515">
        <w:rPr>
          <w:caps w:val="0"/>
        </w:rPr>
        <w:t>N</w:t>
      </w:r>
      <w:r>
        <w:rPr>
          <w:caps w:val="0"/>
        </w:rPr>
        <w:t xml:space="preserve">CES </w:t>
      </w:r>
      <w:r w:rsidR="00671D57">
        <w:rPr>
          <w:caps w:val="0"/>
        </w:rPr>
        <w:t xml:space="preserve">SEMI-ANNUAL </w:t>
      </w:r>
      <w:r>
        <w:rPr>
          <w:caps w:val="0"/>
        </w:rPr>
        <w:t>RESULTS</w:t>
      </w:r>
    </w:p>
    <w:p w:rsidR="004B6955" w:rsidRPr="004B6955" w:rsidRDefault="007D3EF0" w:rsidP="004B6955">
      <w:pPr>
        <w:pStyle w:val="BodyText"/>
        <w:spacing w:after="0"/>
        <w:ind w:right="-994"/>
        <w:rPr>
          <w:spacing w:val="-5"/>
          <w:sz w:val="20"/>
          <w:lang w:val="en-US"/>
        </w:rPr>
      </w:pPr>
      <w:r w:rsidRPr="004B6955">
        <w:rPr>
          <w:b/>
          <w:sz w:val="20"/>
        </w:rPr>
        <w:t xml:space="preserve">Toronto, Ontario, </w:t>
      </w:r>
      <w:r w:rsidR="00273771">
        <w:rPr>
          <w:b/>
          <w:sz w:val="20"/>
        </w:rPr>
        <w:t xml:space="preserve">August </w:t>
      </w:r>
      <w:r w:rsidR="003D1407">
        <w:rPr>
          <w:b/>
          <w:sz w:val="20"/>
        </w:rPr>
        <w:t>2</w:t>
      </w:r>
      <w:r w:rsidR="003745E5">
        <w:rPr>
          <w:b/>
          <w:sz w:val="20"/>
        </w:rPr>
        <w:t>8</w:t>
      </w:r>
      <w:r w:rsidR="00646ADA">
        <w:rPr>
          <w:b/>
          <w:sz w:val="20"/>
        </w:rPr>
        <w:t>,</w:t>
      </w:r>
      <w:r w:rsidRPr="004B6955">
        <w:rPr>
          <w:b/>
          <w:sz w:val="20"/>
        </w:rPr>
        <w:t xml:space="preserve"> 201</w:t>
      </w:r>
      <w:r w:rsidR="003745E5">
        <w:rPr>
          <w:b/>
          <w:sz w:val="20"/>
        </w:rPr>
        <w:t>9</w:t>
      </w:r>
      <w:r w:rsidR="007340BF">
        <w:rPr>
          <w:b/>
          <w:sz w:val="20"/>
        </w:rPr>
        <w:t xml:space="preserve"> – (T</w:t>
      </w:r>
      <w:r w:rsidRPr="004B6955">
        <w:rPr>
          <w:b/>
          <w:sz w:val="20"/>
        </w:rPr>
        <w:t xml:space="preserve">SX: </w:t>
      </w:r>
      <w:r w:rsidR="007340BF">
        <w:rPr>
          <w:b/>
          <w:sz w:val="20"/>
        </w:rPr>
        <w:t xml:space="preserve">WFS; </w:t>
      </w:r>
      <w:r w:rsidR="001E081D" w:rsidRPr="004B6955">
        <w:rPr>
          <w:b/>
          <w:sz w:val="20"/>
        </w:rPr>
        <w:t>WFS.PR.A</w:t>
      </w:r>
      <w:r w:rsidRPr="004B6955">
        <w:rPr>
          <w:b/>
          <w:sz w:val="20"/>
        </w:rPr>
        <w:t>)</w:t>
      </w:r>
      <w:r w:rsidRPr="004B6955">
        <w:rPr>
          <w:sz w:val="20"/>
        </w:rPr>
        <w:t xml:space="preserve"> </w:t>
      </w:r>
      <w:r w:rsidR="001E081D" w:rsidRPr="004B6955">
        <w:rPr>
          <w:sz w:val="20"/>
        </w:rPr>
        <w:t xml:space="preserve">World Financial </w:t>
      </w:r>
      <w:r w:rsidR="00061141" w:rsidRPr="004B6955">
        <w:rPr>
          <w:sz w:val="20"/>
        </w:rPr>
        <w:t xml:space="preserve">Split Corp. </w:t>
      </w:r>
      <w:r w:rsidR="004B6955" w:rsidRPr="004B6955">
        <w:rPr>
          <w:spacing w:val="-5"/>
          <w:sz w:val="20"/>
          <w:lang w:val="en-US"/>
        </w:rPr>
        <w:t>announ</w:t>
      </w:r>
      <w:r w:rsidR="004B6955" w:rsidRPr="004B6955">
        <w:rPr>
          <w:spacing w:val="5"/>
          <w:sz w:val="20"/>
          <w:lang w:val="en-US"/>
        </w:rPr>
        <w:t xml:space="preserve">ces results </w:t>
      </w:r>
      <w:r w:rsidR="00384F1D">
        <w:rPr>
          <w:spacing w:val="5"/>
          <w:sz w:val="20"/>
          <w:lang w:val="en-US"/>
        </w:rPr>
        <w:t xml:space="preserve">of operations </w:t>
      </w:r>
      <w:r w:rsidR="004B6955" w:rsidRPr="004B6955">
        <w:rPr>
          <w:spacing w:val="5"/>
          <w:sz w:val="20"/>
          <w:lang w:val="en-US"/>
        </w:rPr>
        <w:t>for</w:t>
      </w:r>
      <w:r w:rsidR="004B6955" w:rsidRPr="004B6955">
        <w:rPr>
          <w:spacing w:val="-5"/>
          <w:sz w:val="20"/>
          <w:lang w:val="en-US"/>
        </w:rPr>
        <w:t xml:space="preserve"> the </w:t>
      </w:r>
      <w:r w:rsidR="005D0BA5">
        <w:rPr>
          <w:spacing w:val="-5"/>
          <w:sz w:val="20"/>
          <w:lang w:val="en-US"/>
        </w:rPr>
        <w:t xml:space="preserve">six months </w:t>
      </w:r>
      <w:r w:rsidR="004B6955" w:rsidRPr="004B6955">
        <w:rPr>
          <w:spacing w:val="-5"/>
          <w:sz w:val="20"/>
          <w:lang w:val="en-US"/>
        </w:rPr>
        <w:t xml:space="preserve">ended </w:t>
      </w:r>
      <w:r w:rsidR="005D0BA5">
        <w:rPr>
          <w:spacing w:val="-5"/>
          <w:sz w:val="20"/>
          <w:lang w:val="en-US"/>
        </w:rPr>
        <w:t>June 30</w:t>
      </w:r>
      <w:r w:rsidR="004B6955" w:rsidRPr="004B6955">
        <w:rPr>
          <w:spacing w:val="-5"/>
          <w:sz w:val="20"/>
          <w:lang w:val="en-US"/>
        </w:rPr>
        <w:t>, 201</w:t>
      </w:r>
      <w:r w:rsidR="003745E5">
        <w:rPr>
          <w:spacing w:val="-5"/>
          <w:sz w:val="20"/>
          <w:lang w:val="en-US"/>
        </w:rPr>
        <w:t>9</w:t>
      </w:r>
      <w:r w:rsidR="004B6955" w:rsidRPr="004B6955">
        <w:rPr>
          <w:spacing w:val="-5"/>
          <w:sz w:val="20"/>
          <w:lang w:val="en-US"/>
        </w:rPr>
        <w:t xml:space="preserve">.   </w:t>
      </w:r>
      <w:r w:rsidR="003745E5">
        <w:rPr>
          <w:spacing w:val="-5"/>
          <w:sz w:val="20"/>
        </w:rPr>
        <w:t>In</w:t>
      </w:r>
      <w:r w:rsidR="0059449C">
        <w:rPr>
          <w:spacing w:val="-5"/>
          <w:sz w:val="20"/>
          <w:lang w:val="en-US"/>
        </w:rPr>
        <w:t xml:space="preserve">crease in net assets attributable to holders of Class A shares </w:t>
      </w:r>
      <w:r w:rsidR="004B6955" w:rsidRPr="004B6955">
        <w:rPr>
          <w:spacing w:val="-5"/>
          <w:sz w:val="20"/>
          <w:lang w:val="en-US"/>
        </w:rPr>
        <w:t>amounted to $</w:t>
      </w:r>
      <w:r w:rsidR="003745E5">
        <w:rPr>
          <w:spacing w:val="-5"/>
          <w:sz w:val="20"/>
          <w:lang w:val="en-US"/>
        </w:rPr>
        <w:t>0.26</w:t>
      </w:r>
      <w:r w:rsidR="004B6955" w:rsidRPr="004B6955">
        <w:rPr>
          <w:spacing w:val="-5"/>
          <w:sz w:val="20"/>
          <w:lang w:val="en-US"/>
        </w:rPr>
        <w:t xml:space="preserve"> million or $</w:t>
      </w:r>
      <w:r w:rsidR="003745E5">
        <w:rPr>
          <w:spacing w:val="-5"/>
          <w:sz w:val="20"/>
          <w:lang w:val="en-US"/>
        </w:rPr>
        <w:t>0.22</w:t>
      </w:r>
      <w:r w:rsidR="004B6955" w:rsidRPr="004B6955">
        <w:rPr>
          <w:spacing w:val="-5"/>
          <w:sz w:val="20"/>
          <w:lang w:val="en-US"/>
        </w:rPr>
        <w:t xml:space="preserve"> per </w:t>
      </w:r>
      <w:r w:rsidR="00B1329B">
        <w:rPr>
          <w:spacing w:val="-5"/>
          <w:sz w:val="20"/>
          <w:lang w:val="en-US"/>
        </w:rPr>
        <w:t>Class A share</w:t>
      </w:r>
      <w:r w:rsidR="004B6955" w:rsidRPr="004B6955">
        <w:rPr>
          <w:spacing w:val="-5"/>
          <w:sz w:val="20"/>
          <w:lang w:val="en-US"/>
        </w:rPr>
        <w:t xml:space="preserve">.  Net assets </w:t>
      </w:r>
      <w:r w:rsidR="0059449C">
        <w:rPr>
          <w:spacing w:val="-5"/>
          <w:sz w:val="20"/>
          <w:lang w:val="en-US"/>
        </w:rPr>
        <w:t xml:space="preserve">attributable to holders of Class A shares </w:t>
      </w:r>
      <w:r w:rsidR="003D1407">
        <w:rPr>
          <w:spacing w:val="-5"/>
          <w:sz w:val="20"/>
          <w:lang w:val="en-US"/>
        </w:rPr>
        <w:t>as at June 30, 201</w:t>
      </w:r>
      <w:r w:rsidR="003745E5">
        <w:rPr>
          <w:spacing w:val="-5"/>
          <w:sz w:val="20"/>
          <w:lang w:val="en-US"/>
        </w:rPr>
        <w:t>9</w:t>
      </w:r>
      <w:r w:rsidR="003D1407">
        <w:rPr>
          <w:spacing w:val="-5"/>
          <w:sz w:val="20"/>
          <w:lang w:val="en-US"/>
        </w:rPr>
        <w:t xml:space="preserve"> </w:t>
      </w:r>
      <w:r w:rsidR="0059449C">
        <w:rPr>
          <w:spacing w:val="-5"/>
          <w:sz w:val="20"/>
          <w:lang w:val="en-US"/>
        </w:rPr>
        <w:t>were $</w:t>
      </w:r>
      <w:r w:rsidR="003745E5">
        <w:rPr>
          <w:spacing w:val="-5"/>
          <w:sz w:val="20"/>
          <w:lang w:val="en-US"/>
        </w:rPr>
        <w:t>3.27</w:t>
      </w:r>
      <w:r w:rsidR="0059449C">
        <w:rPr>
          <w:spacing w:val="-5"/>
          <w:sz w:val="20"/>
          <w:lang w:val="en-US"/>
        </w:rPr>
        <w:t xml:space="preserve"> million </w:t>
      </w:r>
      <w:r w:rsidR="003D1407">
        <w:rPr>
          <w:spacing w:val="-5"/>
          <w:sz w:val="20"/>
          <w:lang w:val="en-US"/>
        </w:rPr>
        <w:t>or $</w:t>
      </w:r>
      <w:r w:rsidR="003745E5">
        <w:rPr>
          <w:spacing w:val="-5"/>
          <w:sz w:val="20"/>
          <w:lang w:val="en-US"/>
        </w:rPr>
        <w:t>2.93</w:t>
      </w:r>
      <w:r w:rsidR="003D1407">
        <w:rPr>
          <w:spacing w:val="-5"/>
          <w:sz w:val="20"/>
          <w:lang w:val="en-US"/>
        </w:rPr>
        <w:t xml:space="preserve"> per Class A share.  Cash distributions of </w:t>
      </w:r>
      <w:r w:rsidR="004B6955" w:rsidRPr="004B6955">
        <w:rPr>
          <w:spacing w:val="-5"/>
          <w:sz w:val="20"/>
          <w:lang w:val="en-US"/>
        </w:rPr>
        <w:t>$0.</w:t>
      </w:r>
      <w:r w:rsidR="00490B57">
        <w:rPr>
          <w:spacing w:val="-5"/>
          <w:sz w:val="20"/>
          <w:lang w:val="en-US"/>
        </w:rPr>
        <w:t>26</w:t>
      </w:r>
      <w:r w:rsidR="004B6955" w:rsidRPr="004B6955">
        <w:rPr>
          <w:spacing w:val="-5"/>
          <w:sz w:val="20"/>
          <w:lang w:val="en-US"/>
        </w:rPr>
        <w:t xml:space="preserve"> per Preferred share</w:t>
      </w:r>
      <w:r w:rsidR="0059449C">
        <w:rPr>
          <w:spacing w:val="-5"/>
          <w:sz w:val="20"/>
          <w:lang w:val="en-US"/>
        </w:rPr>
        <w:t xml:space="preserve"> were paid</w:t>
      </w:r>
      <w:r w:rsidR="003D1407">
        <w:rPr>
          <w:spacing w:val="-5"/>
          <w:sz w:val="20"/>
          <w:lang w:val="en-US"/>
        </w:rPr>
        <w:t xml:space="preserve"> during the period</w:t>
      </w:r>
      <w:r w:rsidR="00273771">
        <w:rPr>
          <w:spacing w:val="-5"/>
          <w:sz w:val="20"/>
          <w:lang w:val="en-US"/>
        </w:rPr>
        <w:t xml:space="preserve">.  </w:t>
      </w:r>
    </w:p>
    <w:p w:rsidR="004B6955" w:rsidRPr="004B6955" w:rsidRDefault="004B6955" w:rsidP="004B6955">
      <w:pPr>
        <w:ind w:right="-994"/>
        <w:rPr>
          <w:color w:val="000080"/>
          <w:spacing w:val="-15"/>
          <w:sz w:val="20"/>
          <w:lang w:val="en-US"/>
        </w:rPr>
      </w:pPr>
      <w:r w:rsidRPr="004B6955">
        <w:rPr>
          <w:color w:val="000080"/>
          <w:spacing w:val="-15"/>
          <w:sz w:val="20"/>
          <w:lang w:val="en-US"/>
        </w:rPr>
        <w:t xml:space="preserve"> </w:t>
      </w:r>
    </w:p>
    <w:p w:rsidR="004B6955" w:rsidRDefault="004B6955" w:rsidP="00EF4484">
      <w:pPr>
        <w:autoSpaceDE w:val="0"/>
        <w:autoSpaceDN w:val="0"/>
        <w:adjustRightInd w:val="0"/>
        <w:ind w:right="-994"/>
        <w:rPr>
          <w:color w:val="000000"/>
          <w:sz w:val="20"/>
          <w:lang w:val="en-US"/>
        </w:rPr>
      </w:pPr>
      <w:r w:rsidRPr="004B6955">
        <w:rPr>
          <w:color w:val="000000"/>
          <w:sz w:val="20"/>
          <w:lang w:val="en-US"/>
        </w:rPr>
        <w:t xml:space="preserve">The Fund is a mutual fund corporation which invests in a portfolio that includes common equity securities selected from the ten largest financial services companies by market capitalization in each of Canada, the United States and the Rest of the World (the “Portfolio Universe”).  The issuers of securities in the Portfolio, other than Canadian issuers, must have a minimum credit rating of “A” from Standard &amp; Poor’s Rating Services or a comparable rating from an equivalent rating agency. </w:t>
      </w:r>
    </w:p>
    <w:p w:rsidR="00EF4484" w:rsidRPr="004B6955" w:rsidRDefault="00EF4484" w:rsidP="00EF4484">
      <w:pPr>
        <w:autoSpaceDE w:val="0"/>
        <w:autoSpaceDN w:val="0"/>
        <w:adjustRightInd w:val="0"/>
        <w:ind w:right="-994"/>
        <w:rPr>
          <w:color w:val="000000"/>
          <w:sz w:val="20"/>
          <w:lang w:val="en-US"/>
        </w:rPr>
      </w:pPr>
    </w:p>
    <w:p w:rsidR="004B6955" w:rsidRPr="004B6955" w:rsidRDefault="004B6955" w:rsidP="00EF4484">
      <w:pPr>
        <w:autoSpaceDE w:val="0"/>
        <w:autoSpaceDN w:val="0"/>
        <w:adjustRightInd w:val="0"/>
        <w:ind w:right="-994"/>
        <w:rPr>
          <w:sz w:val="20"/>
          <w:lang w:val="en-US"/>
        </w:rPr>
      </w:pPr>
      <w:r w:rsidRPr="004B6955">
        <w:rPr>
          <w:sz w:val="20"/>
          <w:lang w:val="en-US"/>
        </w:rPr>
        <w:t>In addition, up to 2</w:t>
      </w:r>
      <w:r w:rsidR="00384F1D">
        <w:rPr>
          <w:sz w:val="20"/>
          <w:lang w:val="en-US"/>
        </w:rPr>
        <w:t>5</w:t>
      </w:r>
      <w:r w:rsidRPr="004B6955">
        <w:rPr>
          <w:sz w:val="20"/>
          <w:lang w:val="en-US"/>
        </w:rPr>
        <w:t xml:space="preserve">% of the Net Asset Value of the Fund may be invested </w:t>
      </w:r>
      <w:r w:rsidR="00273771">
        <w:rPr>
          <w:sz w:val="20"/>
          <w:lang w:val="en-US"/>
        </w:rPr>
        <w:t>in common equity securities of Financial S</w:t>
      </w:r>
      <w:r w:rsidRPr="004B6955">
        <w:rPr>
          <w:sz w:val="20"/>
          <w:lang w:val="en-US"/>
        </w:rPr>
        <w:t>ervices companies not included in the Portfolio Universe as long as such companies have a market capitalization at the time of investment of at least US$10 billion and for non-Canadian issuers, a minimum credit rating of “A</w:t>
      </w:r>
      <w:r w:rsidR="0032575C">
        <w:rPr>
          <w:sz w:val="20"/>
          <w:lang w:val="en-US"/>
        </w:rPr>
        <w:t>-</w:t>
      </w:r>
      <w:r w:rsidRPr="004B6955">
        <w:rPr>
          <w:sz w:val="20"/>
          <w:lang w:val="en-US"/>
        </w:rPr>
        <w:t xml:space="preserve">” from Standard &amp; </w:t>
      </w:r>
      <w:proofErr w:type="spellStart"/>
      <w:r w:rsidRPr="004B6955">
        <w:rPr>
          <w:sz w:val="20"/>
          <w:lang w:val="en-US"/>
        </w:rPr>
        <w:t>Poors</w:t>
      </w:r>
      <w:proofErr w:type="spellEnd"/>
      <w:r w:rsidRPr="004B6955">
        <w:rPr>
          <w:sz w:val="20"/>
          <w:lang w:val="en-US"/>
        </w:rPr>
        <w:t xml:space="preserve"> Rating Services or a comparable rating from an equivalent rating agency.</w:t>
      </w:r>
    </w:p>
    <w:p w:rsidR="00F82493" w:rsidRDefault="00F82493" w:rsidP="00EF4484">
      <w:pPr>
        <w:ind w:right="-994"/>
        <w:jc w:val="both"/>
        <w:rPr>
          <w:color w:val="000000"/>
          <w:spacing w:val="-5"/>
          <w:sz w:val="20"/>
          <w:lang w:val="en-US"/>
        </w:rPr>
      </w:pPr>
    </w:p>
    <w:p w:rsidR="004B6955" w:rsidRPr="004B6955" w:rsidRDefault="00646ADA" w:rsidP="00EF4484">
      <w:pPr>
        <w:ind w:right="-994"/>
        <w:jc w:val="both"/>
        <w:rPr>
          <w:color w:val="000000"/>
          <w:spacing w:val="-5"/>
          <w:sz w:val="20"/>
          <w:lang w:val="en-US"/>
        </w:rPr>
      </w:pPr>
      <w:r>
        <w:rPr>
          <w:color w:val="000000"/>
          <w:spacing w:val="-5"/>
          <w:sz w:val="20"/>
          <w:lang w:val="en-US"/>
        </w:rPr>
        <w:t>The Fund employs a proprietary investment strategy, Strathbridge Selective Overwriting (“SSO”), to enhance the income generated by the portfolio and to reduce volatility.  In addition, the Fund may write cash covered put options in respect of securities in which it is permitted to invest.</w:t>
      </w:r>
    </w:p>
    <w:p w:rsidR="004B6955" w:rsidRPr="004B6955" w:rsidRDefault="004B6955" w:rsidP="00EF4484">
      <w:pPr>
        <w:ind w:right="-994"/>
        <w:jc w:val="both"/>
        <w:rPr>
          <w:color w:val="000000"/>
          <w:spacing w:val="-5"/>
          <w:sz w:val="20"/>
          <w:lang w:val="en-US"/>
        </w:rPr>
      </w:pPr>
    </w:p>
    <w:p w:rsidR="004B6955" w:rsidRPr="004B6955" w:rsidRDefault="004B6955" w:rsidP="00EF4484">
      <w:pPr>
        <w:ind w:right="-994"/>
        <w:rPr>
          <w:spacing w:val="-5"/>
          <w:sz w:val="20"/>
          <w:lang w:val="en-US"/>
        </w:rPr>
      </w:pPr>
      <w:r w:rsidRPr="004B6955">
        <w:rPr>
          <w:spacing w:val="-5"/>
          <w:sz w:val="20"/>
          <w:lang w:val="en-US"/>
        </w:rPr>
        <w:t xml:space="preserve">The Fund’s investment portfolio is managed by its investment manager, </w:t>
      </w:r>
      <w:r w:rsidR="00734056">
        <w:rPr>
          <w:spacing w:val="-5"/>
          <w:sz w:val="20"/>
          <w:lang w:val="en-US"/>
        </w:rPr>
        <w:t xml:space="preserve">Strathbridge Asset Management </w:t>
      </w:r>
      <w:r w:rsidR="00204B3E">
        <w:rPr>
          <w:spacing w:val="-5"/>
          <w:sz w:val="20"/>
          <w:lang w:val="en-US"/>
        </w:rPr>
        <w:t xml:space="preserve">Inc. </w:t>
      </w:r>
      <w:r w:rsidRPr="004B6955">
        <w:rPr>
          <w:spacing w:val="-5"/>
          <w:sz w:val="20"/>
          <w:lang w:val="en-US"/>
        </w:rPr>
        <w:t xml:space="preserve">The Fund’s </w:t>
      </w:r>
      <w:r w:rsidR="004F407B">
        <w:rPr>
          <w:spacing w:val="-5"/>
          <w:sz w:val="20"/>
          <w:lang w:val="en-US"/>
        </w:rPr>
        <w:t xml:space="preserve">Class A and Preferred </w:t>
      </w:r>
      <w:r w:rsidRPr="004B6955">
        <w:rPr>
          <w:spacing w:val="-5"/>
          <w:sz w:val="20"/>
          <w:lang w:val="en-US"/>
        </w:rPr>
        <w:t xml:space="preserve">shares are listed on Toronto Stock Exchange under the symbols </w:t>
      </w:r>
      <w:r w:rsidR="004F407B">
        <w:rPr>
          <w:spacing w:val="-5"/>
          <w:sz w:val="20"/>
          <w:lang w:val="en-US"/>
        </w:rPr>
        <w:t xml:space="preserve">WFS and </w:t>
      </w:r>
      <w:r w:rsidRPr="00204B3E">
        <w:rPr>
          <w:bCs/>
          <w:spacing w:val="-5"/>
          <w:sz w:val="20"/>
          <w:lang w:val="en-US"/>
        </w:rPr>
        <w:t>WFS.PR.A</w:t>
      </w:r>
      <w:r w:rsidRPr="004B6955">
        <w:rPr>
          <w:spacing w:val="-5"/>
          <w:sz w:val="20"/>
          <w:lang w:val="en-US"/>
        </w:rPr>
        <w:t xml:space="preserve"> </w:t>
      </w:r>
      <w:r w:rsidR="00F82493" w:rsidRPr="00204B3E">
        <w:rPr>
          <w:spacing w:val="-5"/>
          <w:sz w:val="20"/>
          <w:lang w:val="en-US"/>
        </w:rPr>
        <w:t>r</w:t>
      </w:r>
      <w:r w:rsidRPr="004B6955">
        <w:rPr>
          <w:bCs/>
          <w:spacing w:val="-5"/>
          <w:sz w:val="20"/>
          <w:lang w:val="en-US"/>
        </w:rPr>
        <w:t>espectively</w:t>
      </w:r>
      <w:r w:rsidRPr="004B6955">
        <w:rPr>
          <w:spacing w:val="-5"/>
          <w:sz w:val="20"/>
          <w:lang w:val="en-US"/>
        </w:rPr>
        <w:t>.</w:t>
      </w:r>
    </w:p>
    <w:p w:rsidR="004B6955" w:rsidRPr="004B6955" w:rsidRDefault="00EF4484" w:rsidP="004B6955">
      <w:pPr>
        <w:spacing w:line="264" w:lineRule="auto"/>
        <w:ind w:right="-360"/>
        <w:rPr>
          <w:rFonts w:ascii="Arial" w:hAnsi="Arial"/>
          <w:spacing w:val="-5"/>
          <w:sz w:val="20"/>
          <w:lang w:val="en-US"/>
        </w:rPr>
      </w:pPr>
      <w:r>
        <w:rPr>
          <w:rFonts w:ascii="Arial" w:hAnsi="Arial"/>
          <w:noProof/>
          <w:spacing w:val="-5"/>
          <w:sz w:val="20"/>
          <w:lang w:val="en-US"/>
        </w:rPr>
        <mc:AlternateContent>
          <mc:Choice Requires="wps">
            <w:drawing>
              <wp:anchor distT="0" distB="0" distL="114300" distR="114300" simplePos="0" relativeHeight="251659264" behindDoc="0" locked="0" layoutInCell="1" allowOverlap="1">
                <wp:simplePos x="0" y="0"/>
                <wp:positionH relativeFrom="column">
                  <wp:posOffset>-23149</wp:posOffset>
                </wp:positionH>
                <wp:positionV relativeFrom="paragraph">
                  <wp:posOffset>53887</wp:posOffset>
                </wp:positionV>
                <wp:extent cx="2939415" cy="1799863"/>
                <wp:effectExtent l="0" t="0" r="13335"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1799863"/>
                        </a:xfrm>
                        <a:prstGeom prst="rect">
                          <a:avLst/>
                        </a:prstGeom>
                        <a:solidFill>
                          <a:srgbClr val="FFFFFF"/>
                        </a:solidFill>
                        <a:ln w="9525">
                          <a:solidFill>
                            <a:srgbClr val="000000"/>
                          </a:solidFill>
                          <a:miter lim="800000"/>
                          <a:headEnd/>
                          <a:tailEnd/>
                        </a:ln>
                      </wps:spPr>
                      <wps:txbx>
                        <w:txbxContent>
                          <w:p w:rsidR="00734056" w:rsidRPr="004B6955" w:rsidRDefault="00734056" w:rsidP="004B6955">
                            <w:pPr>
                              <w:tabs>
                                <w:tab w:val="left" w:pos="3420"/>
                                <w:tab w:val="decimal" w:pos="3960"/>
                              </w:tabs>
                              <w:rPr>
                                <w:b/>
                                <w:sz w:val="18"/>
                                <w:szCs w:val="18"/>
                              </w:rPr>
                            </w:pPr>
                            <w:r w:rsidRPr="004B6955">
                              <w:rPr>
                                <w:b/>
                                <w:sz w:val="18"/>
                                <w:szCs w:val="18"/>
                              </w:rPr>
                              <w:t>Selected Financial Information: ($ Millions)</w:t>
                            </w:r>
                          </w:p>
                          <w:p w:rsidR="00734056" w:rsidRPr="004B6955" w:rsidRDefault="00734056" w:rsidP="004B6955">
                            <w:pPr>
                              <w:pStyle w:val="ListBullet"/>
                              <w:numPr>
                                <w:ilvl w:val="0"/>
                                <w:numId w:val="0"/>
                              </w:numPr>
                              <w:tabs>
                                <w:tab w:val="left" w:pos="720"/>
                                <w:tab w:val="left" w:pos="3690"/>
                                <w:tab w:val="decimal" w:pos="3960"/>
                              </w:tabs>
                              <w:spacing w:line="200" w:lineRule="atLeast"/>
                              <w:rPr>
                                <w:b/>
                                <w:i/>
                                <w:sz w:val="18"/>
                                <w:szCs w:val="18"/>
                              </w:rPr>
                            </w:pPr>
                          </w:p>
                          <w:p w:rsidR="00734056" w:rsidRDefault="00734056" w:rsidP="004B6955">
                            <w:pPr>
                              <w:pStyle w:val="BodyText"/>
                              <w:tabs>
                                <w:tab w:val="left" w:pos="3600"/>
                                <w:tab w:val="decimal" w:pos="3960"/>
                              </w:tabs>
                              <w:spacing w:after="0"/>
                              <w:rPr>
                                <w:b/>
                                <w:i/>
                                <w:sz w:val="18"/>
                                <w:szCs w:val="18"/>
                              </w:rPr>
                            </w:pPr>
                            <w:r w:rsidRPr="004B6955">
                              <w:rPr>
                                <w:b/>
                                <w:i/>
                                <w:sz w:val="18"/>
                                <w:szCs w:val="18"/>
                              </w:rPr>
                              <w:t xml:space="preserve">Statement of </w:t>
                            </w:r>
                            <w:r w:rsidR="0059449C">
                              <w:rPr>
                                <w:b/>
                                <w:i/>
                                <w:sz w:val="18"/>
                                <w:szCs w:val="18"/>
                              </w:rPr>
                              <w:t>Comprehensive Income</w:t>
                            </w:r>
                          </w:p>
                          <w:p w:rsidR="00734056" w:rsidRDefault="00626D2C" w:rsidP="004B6955">
                            <w:pPr>
                              <w:pStyle w:val="BodyText"/>
                              <w:tabs>
                                <w:tab w:val="left" w:pos="3600"/>
                                <w:tab w:val="decimal" w:pos="3960"/>
                              </w:tabs>
                              <w:spacing w:after="0"/>
                              <w:rPr>
                                <w:b/>
                                <w:i/>
                                <w:sz w:val="18"/>
                                <w:szCs w:val="18"/>
                              </w:rPr>
                            </w:pPr>
                            <w:r>
                              <w:rPr>
                                <w:b/>
                                <w:i/>
                                <w:sz w:val="18"/>
                                <w:szCs w:val="18"/>
                              </w:rPr>
                              <w:t>F</w:t>
                            </w:r>
                            <w:r w:rsidR="00734056">
                              <w:rPr>
                                <w:b/>
                                <w:i/>
                                <w:sz w:val="18"/>
                                <w:szCs w:val="18"/>
                              </w:rPr>
                              <w:t>or th</w:t>
                            </w:r>
                            <w:r w:rsidR="00B02C3A">
                              <w:rPr>
                                <w:b/>
                                <w:i/>
                                <w:sz w:val="18"/>
                                <w:szCs w:val="18"/>
                              </w:rPr>
                              <w:t>e six months ended June 30, 201</w:t>
                            </w:r>
                            <w:r w:rsidR="003745E5">
                              <w:rPr>
                                <w:b/>
                                <w:i/>
                                <w:sz w:val="18"/>
                                <w:szCs w:val="18"/>
                              </w:rPr>
                              <w:t>9</w:t>
                            </w:r>
                          </w:p>
                          <w:p w:rsidR="00734056" w:rsidRPr="00490B57" w:rsidRDefault="00734056" w:rsidP="004B6955">
                            <w:pPr>
                              <w:pStyle w:val="BodyText"/>
                              <w:tabs>
                                <w:tab w:val="left" w:pos="3600"/>
                                <w:tab w:val="decimal" w:pos="3960"/>
                              </w:tabs>
                              <w:spacing w:after="0"/>
                              <w:rPr>
                                <w:b/>
                                <w:i/>
                                <w:sz w:val="16"/>
                                <w:szCs w:val="16"/>
                              </w:rPr>
                            </w:pPr>
                            <w:r w:rsidRPr="00490B57">
                              <w:rPr>
                                <w:b/>
                                <w:i/>
                                <w:sz w:val="16"/>
                                <w:szCs w:val="16"/>
                              </w:rPr>
                              <w:t>(Unaudited)</w:t>
                            </w:r>
                          </w:p>
                          <w:p w:rsidR="00734056" w:rsidRPr="004B6955" w:rsidRDefault="00734056" w:rsidP="004B6955">
                            <w:pPr>
                              <w:pStyle w:val="BodyText"/>
                              <w:tabs>
                                <w:tab w:val="left" w:pos="3600"/>
                                <w:tab w:val="decimal" w:pos="3960"/>
                              </w:tabs>
                              <w:spacing w:after="0"/>
                              <w:rPr>
                                <w:b/>
                                <w:i/>
                                <w:sz w:val="18"/>
                                <w:szCs w:val="18"/>
                              </w:rPr>
                            </w:pPr>
                          </w:p>
                          <w:p w:rsidR="00A773B0" w:rsidRDefault="003745E5" w:rsidP="004B6955">
                            <w:pPr>
                              <w:pStyle w:val="BodyText"/>
                              <w:tabs>
                                <w:tab w:val="left" w:pos="3600"/>
                                <w:tab w:val="decimal" w:pos="3960"/>
                              </w:tabs>
                              <w:spacing w:after="0"/>
                              <w:rPr>
                                <w:sz w:val="18"/>
                                <w:szCs w:val="18"/>
                              </w:rPr>
                            </w:pPr>
                            <w:r>
                              <w:rPr>
                                <w:sz w:val="18"/>
                                <w:szCs w:val="18"/>
                              </w:rPr>
                              <w:t>Income</w:t>
                            </w:r>
                            <w:r w:rsidR="003D1407">
                              <w:rPr>
                                <w:sz w:val="18"/>
                                <w:szCs w:val="18"/>
                              </w:rPr>
                              <w:t xml:space="preserve"> (including Net </w:t>
                            </w:r>
                            <w:r>
                              <w:rPr>
                                <w:sz w:val="18"/>
                                <w:szCs w:val="18"/>
                              </w:rPr>
                              <w:t>Gain</w:t>
                            </w:r>
                            <w:r w:rsidR="003D1407">
                              <w:rPr>
                                <w:sz w:val="18"/>
                                <w:szCs w:val="18"/>
                              </w:rPr>
                              <w:t xml:space="preserve"> on Investments)</w:t>
                            </w:r>
                            <w:r w:rsidR="00B02C3A">
                              <w:rPr>
                                <w:sz w:val="18"/>
                                <w:szCs w:val="18"/>
                              </w:rPr>
                              <w:tab/>
                              <w:t>$</w:t>
                            </w:r>
                            <w:r w:rsidR="00B02C3A">
                              <w:rPr>
                                <w:sz w:val="18"/>
                                <w:szCs w:val="18"/>
                              </w:rPr>
                              <w:tab/>
                            </w:r>
                            <w:r>
                              <w:rPr>
                                <w:sz w:val="18"/>
                                <w:szCs w:val="18"/>
                              </w:rPr>
                              <w:t>0.84</w:t>
                            </w:r>
                          </w:p>
                          <w:p w:rsidR="00734056" w:rsidRPr="0059449C" w:rsidRDefault="00A773B0" w:rsidP="004B6955">
                            <w:pPr>
                              <w:pStyle w:val="BodyText"/>
                              <w:tabs>
                                <w:tab w:val="left" w:pos="3600"/>
                                <w:tab w:val="decimal" w:pos="3960"/>
                              </w:tabs>
                              <w:spacing w:after="0"/>
                              <w:rPr>
                                <w:sz w:val="18"/>
                                <w:szCs w:val="18"/>
                                <w:u w:val="single"/>
                              </w:rPr>
                            </w:pPr>
                            <w:r>
                              <w:rPr>
                                <w:sz w:val="18"/>
                                <w:szCs w:val="18"/>
                              </w:rPr>
                              <w:t>Expenses</w:t>
                            </w:r>
                            <w:r>
                              <w:rPr>
                                <w:sz w:val="18"/>
                                <w:szCs w:val="18"/>
                              </w:rPr>
                              <w:tab/>
                            </w:r>
                            <w:r w:rsidR="00734056" w:rsidRPr="0059449C">
                              <w:rPr>
                                <w:sz w:val="18"/>
                                <w:szCs w:val="18"/>
                                <w:u w:val="single"/>
                              </w:rPr>
                              <w:tab/>
                            </w:r>
                            <w:r w:rsidR="0059449C" w:rsidRPr="0059449C">
                              <w:rPr>
                                <w:sz w:val="18"/>
                                <w:szCs w:val="18"/>
                                <w:u w:val="single"/>
                              </w:rPr>
                              <w:t>(0.</w:t>
                            </w:r>
                            <w:r w:rsidR="003745E5">
                              <w:rPr>
                                <w:sz w:val="18"/>
                                <w:szCs w:val="18"/>
                                <w:u w:val="single"/>
                              </w:rPr>
                              <w:t>27</w:t>
                            </w:r>
                            <w:r w:rsidRPr="0059449C">
                              <w:rPr>
                                <w:sz w:val="18"/>
                                <w:szCs w:val="18"/>
                                <w:u w:val="single"/>
                              </w:rPr>
                              <w:t>)</w:t>
                            </w:r>
                          </w:p>
                          <w:p w:rsidR="00A773B0" w:rsidRDefault="0059449C" w:rsidP="004B6955">
                            <w:pPr>
                              <w:pStyle w:val="BodyText"/>
                              <w:tabs>
                                <w:tab w:val="left" w:pos="3600"/>
                                <w:tab w:val="decimal" w:pos="3960"/>
                              </w:tabs>
                              <w:spacing w:after="0"/>
                              <w:rPr>
                                <w:sz w:val="18"/>
                                <w:szCs w:val="18"/>
                              </w:rPr>
                            </w:pPr>
                            <w:r>
                              <w:rPr>
                                <w:sz w:val="18"/>
                                <w:szCs w:val="18"/>
                              </w:rPr>
                              <w:t xml:space="preserve">Operating </w:t>
                            </w:r>
                            <w:r w:rsidR="003745E5">
                              <w:rPr>
                                <w:sz w:val="18"/>
                                <w:szCs w:val="18"/>
                              </w:rPr>
                              <w:t>Profit</w:t>
                            </w:r>
                            <w:r w:rsidR="00A773B0">
                              <w:rPr>
                                <w:sz w:val="18"/>
                                <w:szCs w:val="18"/>
                              </w:rPr>
                              <w:tab/>
                            </w:r>
                            <w:r>
                              <w:rPr>
                                <w:sz w:val="18"/>
                                <w:szCs w:val="18"/>
                              </w:rPr>
                              <w:tab/>
                            </w:r>
                            <w:r w:rsidR="003745E5">
                              <w:rPr>
                                <w:sz w:val="18"/>
                                <w:szCs w:val="18"/>
                              </w:rPr>
                              <w:t>0.57</w:t>
                            </w:r>
                          </w:p>
                          <w:p w:rsidR="00734056" w:rsidRDefault="0059449C" w:rsidP="004B6955">
                            <w:pPr>
                              <w:pStyle w:val="BodyText"/>
                              <w:tabs>
                                <w:tab w:val="left" w:pos="3600"/>
                                <w:tab w:val="decimal" w:pos="3960"/>
                              </w:tabs>
                              <w:spacing w:after="0"/>
                              <w:rPr>
                                <w:sz w:val="18"/>
                                <w:szCs w:val="18"/>
                                <w:u w:val="single"/>
                              </w:rPr>
                            </w:pPr>
                            <w:r>
                              <w:rPr>
                                <w:sz w:val="18"/>
                                <w:szCs w:val="18"/>
                              </w:rPr>
                              <w:t>Preferred Share Distributions</w:t>
                            </w:r>
                            <w:r w:rsidR="00734056" w:rsidRPr="004B6955">
                              <w:rPr>
                                <w:sz w:val="18"/>
                                <w:szCs w:val="18"/>
                              </w:rPr>
                              <w:tab/>
                            </w:r>
                            <w:r w:rsidR="00B02C3A" w:rsidRPr="0059449C">
                              <w:rPr>
                                <w:sz w:val="18"/>
                                <w:szCs w:val="18"/>
                                <w:u w:val="single"/>
                              </w:rPr>
                              <w:tab/>
                              <w:t>(0.</w:t>
                            </w:r>
                            <w:r w:rsidR="003745E5">
                              <w:rPr>
                                <w:sz w:val="18"/>
                                <w:szCs w:val="18"/>
                                <w:u w:val="single"/>
                              </w:rPr>
                              <w:t>31</w:t>
                            </w:r>
                            <w:r w:rsidR="00A773B0" w:rsidRPr="0059449C">
                              <w:rPr>
                                <w:sz w:val="18"/>
                                <w:szCs w:val="18"/>
                                <w:u w:val="single"/>
                              </w:rPr>
                              <w:t>)</w:t>
                            </w:r>
                          </w:p>
                          <w:p w:rsidR="0059449C" w:rsidRDefault="0059449C" w:rsidP="004B6955">
                            <w:pPr>
                              <w:pStyle w:val="BodyText"/>
                              <w:tabs>
                                <w:tab w:val="left" w:pos="3600"/>
                                <w:tab w:val="decimal" w:pos="3960"/>
                              </w:tabs>
                              <w:spacing w:after="0"/>
                              <w:rPr>
                                <w:sz w:val="18"/>
                                <w:szCs w:val="18"/>
                                <w:u w:val="single"/>
                              </w:rPr>
                            </w:pPr>
                          </w:p>
                          <w:p w:rsidR="0059449C" w:rsidRDefault="003745E5" w:rsidP="004B6955">
                            <w:pPr>
                              <w:pStyle w:val="BodyText"/>
                              <w:tabs>
                                <w:tab w:val="left" w:pos="3600"/>
                                <w:tab w:val="decimal" w:pos="3960"/>
                              </w:tabs>
                              <w:spacing w:after="0"/>
                              <w:rPr>
                                <w:sz w:val="18"/>
                                <w:szCs w:val="18"/>
                              </w:rPr>
                            </w:pPr>
                            <w:r>
                              <w:rPr>
                                <w:sz w:val="18"/>
                                <w:szCs w:val="18"/>
                              </w:rPr>
                              <w:t>In</w:t>
                            </w:r>
                            <w:r w:rsidR="0059449C">
                              <w:rPr>
                                <w:sz w:val="18"/>
                                <w:szCs w:val="18"/>
                              </w:rPr>
                              <w:t>crease in Net Assets</w:t>
                            </w:r>
                            <w:r w:rsidR="003D1407">
                              <w:rPr>
                                <w:sz w:val="18"/>
                                <w:szCs w:val="18"/>
                              </w:rPr>
                              <w:t xml:space="preserve"> Attributable</w:t>
                            </w:r>
                          </w:p>
                          <w:p w:rsidR="00734056" w:rsidRPr="004B6955" w:rsidRDefault="0059449C" w:rsidP="004B6955">
                            <w:pPr>
                              <w:pStyle w:val="BodyText"/>
                              <w:tabs>
                                <w:tab w:val="left" w:pos="3600"/>
                                <w:tab w:val="decimal" w:pos="3960"/>
                              </w:tabs>
                              <w:spacing w:after="0"/>
                              <w:rPr>
                                <w:b/>
                                <w:bCs/>
                                <w:sz w:val="18"/>
                                <w:szCs w:val="18"/>
                              </w:rPr>
                            </w:pPr>
                            <w:r>
                              <w:rPr>
                                <w:sz w:val="18"/>
                                <w:szCs w:val="18"/>
                              </w:rPr>
                              <w:t>to Holders of Class A Shares</w:t>
                            </w:r>
                            <w:r w:rsidR="00A773B0">
                              <w:rPr>
                                <w:sz w:val="18"/>
                                <w:szCs w:val="18"/>
                              </w:rPr>
                              <w:tab/>
                            </w:r>
                            <w:r w:rsidRPr="0059449C">
                              <w:rPr>
                                <w:b/>
                                <w:sz w:val="18"/>
                                <w:szCs w:val="18"/>
                              </w:rPr>
                              <w:t>$</w:t>
                            </w:r>
                            <w:r w:rsidR="00734056">
                              <w:rPr>
                                <w:b/>
                                <w:bCs/>
                                <w:sz w:val="18"/>
                                <w:szCs w:val="18"/>
                              </w:rPr>
                              <w:tab/>
                            </w:r>
                            <w:r w:rsidR="0085392D">
                              <w:rPr>
                                <w:b/>
                                <w:bCs/>
                                <w:sz w:val="18"/>
                                <w:szCs w:val="18"/>
                              </w:rPr>
                              <w:t>0.26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4.25pt;width:231.45pt;height:14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">
                <v:textbox>
                  <w:txbxContent>
                    <w:p w:rsidR="00734056" w:rsidRPr="004B6955" w:rsidRDefault="00734056" w:rsidP="004B6955">
                      <w:pPr>
                        <w:tabs>
                          <w:tab w:val="left" w:pos="3420"/>
                          <w:tab w:val="decimal" w:pos="3960"/>
                        </w:tabs>
                        <w:rPr>
                          <w:b/>
                          <w:sz w:val="18"/>
                          <w:szCs w:val="18"/>
                        </w:rPr>
                      </w:pPr>
                      <w:r w:rsidRPr="004B6955">
                        <w:rPr>
                          <w:b/>
                          <w:sz w:val="18"/>
                          <w:szCs w:val="18"/>
                        </w:rPr>
                        <w:t>Selected Financial Information: ($ Millions)</w:t>
                      </w:r>
                    </w:p>
                    <w:p w:rsidR="00734056" w:rsidRPr="004B6955" w:rsidRDefault="00734056" w:rsidP="004B6955">
                      <w:pPr>
                        <w:pStyle w:val="ListBullet"/>
                        <w:numPr>
                          <w:ilvl w:val="0"/>
                          <w:numId w:val="0"/>
                        </w:numPr>
                        <w:tabs>
                          <w:tab w:val="left" w:pos="720"/>
                          <w:tab w:val="left" w:pos="3690"/>
                          <w:tab w:val="decimal" w:pos="3960"/>
                        </w:tabs>
                        <w:spacing w:line="200" w:lineRule="atLeast"/>
                        <w:rPr>
                          <w:b/>
                          <w:i/>
                          <w:sz w:val="18"/>
                          <w:szCs w:val="18"/>
                        </w:rPr>
                      </w:pPr>
                    </w:p>
                    <w:p w:rsidR="00734056" w:rsidRDefault="00734056" w:rsidP="004B6955">
                      <w:pPr>
                        <w:pStyle w:val="BodyText"/>
                        <w:tabs>
                          <w:tab w:val="left" w:pos="3600"/>
                          <w:tab w:val="decimal" w:pos="3960"/>
                        </w:tabs>
                        <w:spacing w:after="0"/>
                        <w:rPr>
                          <w:b/>
                          <w:i/>
                          <w:sz w:val="18"/>
                          <w:szCs w:val="18"/>
                        </w:rPr>
                      </w:pPr>
                      <w:r w:rsidRPr="004B6955">
                        <w:rPr>
                          <w:b/>
                          <w:i/>
                          <w:sz w:val="18"/>
                          <w:szCs w:val="18"/>
                        </w:rPr>
                        <w:t xml:space="preserve">Statement of </w:t>
                      </w:r>
                      <w:r w:rsidR="0059449C">
                        <w:rPr>
                          <w:b/>
                          <w:i/>
                          <w:sz w:val="18"/>
                          <w:szCs w:val="18"/>
                        </w:rPr>
                        <w:t>Comprehensive Income</w:t>
                      </w:r>
                    </w:p>
                    <w:p w:rsidR="00734056" w:rsidRDefault="00626D2C" w:rsidP="004B6955">
                      <w:pPr>
                        <w:pStyle w:val="BodyText"/>
                        <w:tabs>
                          <w:tab w:val="left" w:pos="3600"/>
                          <w:tab w:val="decimal" w:pos="3960"/>
                        </w:tabs>
                        <w:spacing w:after="0"/>
                        <w:rPr>
                          <w:b/>
                          <w:i/>
                          <w:sz w:val="18"/>
                          <w:szCs w:val="18"/>
                        </w:rPr>
                      </w:pPr>
                      <w:r>
                        <w:rPr>
                          <w:b/>
                          <w:i/>
                          <w:sz w:val="18"/>
                          <w:szCs w:val="18"/>
                        </w:rPr>
                        <w:t>F</w:t>
                      </w:r>
                      <w:r w:rsidR="00734056">
                        <w:rPr>
                          <w:b/>
                          <w:i/>
                          <w:sz w:val="18"/>
                          <w:szCs w:val="18"/>
                        </w:rPr>
                        <w:t>or th</w:t>
                      </w:r>
                      <w:r w:rsidR="00B02C3A">
                        <w:rPr>
                          <w:b/>
                          <w:i/>
                          <w:sz w:val="18"/>
                          <w:szCs w:val="18"/>
                        </w:rPr>
                        <w:t>e six months ended June 30, 201</w:t>
                      </w:r>
                      <w:r w:rsidR="003745E5">
                        <w:rPr>
                          <w:b/>
                          <w:i/>
                          <w:sz w:val="18"/>
                          <w:szCs w:val="18"/>
                        </w:rPr>
                        <w:t>9</w:t>
                      </w:r>
                    </w:p>
                    <w:p w:rsidR="00734056" w:rsidRPr="00490B57" w:rsidRDefault="00734056" w:rsidP="004B6955">
                      <w:pPr>
                        <w:pStyle w:val="BodyText"/>
                        <w:tabs>
                          <w:tab w:val="left" w:pos="3600"/>
                          <w:tab w:val="decimal" w:pos="3960"/>
                        </w:tabs>
                        <w:spacing w:after="0"/>
                        <w:rPr>
                          <w:b/>
                          <w:i/>
                          <w:sz w:val="16"/>
                          <w:szCs w:val="16"/>
                        </w:rPr>
                      </w:pPr>
                      <w:r w:rsidRPr="00490B57">
                        <w:rPr>
                          <w:b/>
                          <w:i/>
                          <w:sz w:val="16"/>
                          <w:szCs w:val="16"/>
                        </w:rPr>
                        <w:t>(Unaudited)</w:t>
                      </w:r>
                    </w:p>
                    <w:p w:rsidR="00734056" w:rsidRPr="004B6955" w:rsidRDefault="00734056" w:rsidP="004B6955">
                      <w:pPr>
                        <w:pStyle w:val="BodyText"/>
                        <w:tabs>
                          <w:tab w:val="left" w:pos="3600"/>
                          <w:tab w:val="decimal" w:pos="3960"/>
                        </w:tabs>
                        <w:spacing w:after="0"/>
                        <w:rPr>
                          <w:b/>
                          <w:i/>
                          <w:sz w:val="18"/>
                          <w:szCs w:val="18"/>
                        </w:rPr>
                      </w:pPr>
                    </w:p>
                    <w:p w:rsidR="00A773B0" w:rsidRDefault="003745E5" w:rsidP="004B6955">
                      <w:pPr>
                        <w:pStyle w:val="BodyText"/>
                        <w:tabs>
                          <w:tab w:val="left" w:pos="3600"/>
                          <w:tab w:val="decimal" w:pos="3960"/>
                        </w:tabs>
                        <w:spacing w:after="0"/>
                        <w:rPr>
                          <w:sz w:val="18"/>
                          <w:szCs w:val="18"/>
                        </w:rPr>
                      </w:pPr>
                      <w:r>
                        <w:rPr>
                          <w:sz w:val="18"/>
                          <w:szCs w:val="18"/>
                        </w:rPr>
                        <w:t>Income</w:t>
                      </w:r>
                      <w:r w:rsidR="003D1407">
                        <w:rPr>
                          <w:sz w:val="18"/>
                          <w:szCs w:val="18"/>
                        </w:rPr>
                        <w:t xml:space="preserve"> (including Net </w:t>
                      </w:r>
                      <w:r>
                        <w:rPr>
                          <w:sz w:val="18"/>
                          <w:szCs w:val="18"/>
                        </w:rPr>
                        <w:t>Gain</w:t>
                      </w:r>
                      <w:r w:rsidR="003D1407">
                        <w:rPr>
                          <w:sz w:val="18"/>
                          <w:szCs w:val="18"/>
                        </w:rPr>
                        <w:t xml:space="preserve"> on Investments)</w:t>
                      </w:r>
                      <w:r w:rsidR="00B02C3A">
                        <w:rPr>
                          <w:sz w:val="18"/>
                          <w:szCs w:val="18"/>
                        </w:rPr>
                        <w:tab/>
                        <w:t>$</w:t>
                      </w:r>
                      <w:r w:rsidR="00B02C3A">
                        <w:rPr>
                          <w:sz w:val="18"/>
                          <w:szCs w:val="18"/>
                        </w:rPr>
                        <w:tab/>
                      </w:r>
                      <w:r>
                        <w:rPr>
                          <w:sz w:val="18"/>
                          <w:szCs w:val="18"/>
                        </w:rPr>
                        <w:t>0.84</w:t>
                      </w:r>
                    </w:p>
                    <w:p w:rsidR="00734056" w:rsidRPr="0059449C" w:rsidRDefault="00A773B0" w:rsidP="004B6955">
                      <w:pPr>
                        <w:pStyle w:val="BodyText"/>
                        <w:tabs>
                          <w:tab w:val="left" w:pos="3600"/>
                          <w:tab w:val="decimal" w:pos="3960"/>
                        </w:tabs>
                        <w:spacing w:after="0"/>
                        <w:rPr>
                          <w:sz w:val="18"/>
                          <w:szCs w:val="18"/>
                          <w:u w:val="single"/>
                        </w:rPr>
                      </w:pPr>
                      <w:r>
                        <w:rPr>
                          <w:sz w:val="18"/>
                          <w:szCs w:val="18"/>
                        </w:rPr>
                        <w:t>Expenses</w:t>
                      </w:r>
                      <w:r>
                        <w:rPr>
                          <w:sz w:val="18"/>
                          <w:szCs w:val="18"/>
                        </w:rPr>
                        <w:tab/>
                      </w:r>
                      <w:r w:rsidR="00734056" w:rsidRPr="0059449C">
                        <w:rPr>
                          <w:sz w:val="18"/>
                          <w:szCs w:val="18"/>
                          <w:u w:val="single"/>
                        </w:rPr>
                        <w:tab/>
                      </w:r>
                      <w:r w:rsidR="0059449C" w:rsidRPr="0059449C">
                        <w:rPr>
                          <w:sz w:val="18"/>
                          <w:szCs w:val="18"/>
                          <w:u w:val="single"/>
                        </w:rPr>
                        <w:t>(0.</w:t>
                      </w:r>
                      <w:r w:rsidR="003745E5">
                        <w:rPr>
                          <w:sz w:val="18"/>
                          <w:szCs w:val="18"/>
                          <w:u w:val="single"/>
                        </w:rPr>
                        <w:t>27</w:t>
                      </w:r>
                      <w:r w:rsidRPr="0059449C">
                        <w:rPr>
                          <w:sz w:val="18"/>
                          <w:szCs w:val="18"/>
                          <w:u w:val="single"/>
                        </w:rPr>
                        <w:t>)</w:t>
                      </w:r>
                    </w:p>
                    <w:p w:rsidR="00A773B0" w:rsidRDefault="0059449C" w:rsidP="004B6955">
                      <w:pPr>
                        <w:pStyle w:val="BodyText"/>
                        <w:tabs>
                          <w:tab w:val="left" w:pos="3600"/>
                          <w:tab w:val="decimal" w:pos="3960"/>
                        </w:tabs>
                        <w:spacing w:after="0"/>
                        <w:rPr>
                          <w:sz w:val="18"/>
                          <w:szCs w:val="18"/>
                        </w:rPr>
                      </w:pPr>
                      <w:r>
                        <w:rPr>
                          <w:sz w:val="18"/>
                          <w:szCs w:val="18"/>
                        </w:rPr>
                        <w:t xml:space="preserve">Operating </w:t>
                      </w:r>
                      <w:r w:rsidR="003745E5">
                        <w:rPr>
                          <w:sz w:val="18"/>
                          <w:szCs w:val="18"/>
                        </w:rPr>
                        <w:t>Profit</w:t>
                      </w:r>
                      <w:r w:rsidR="00A773B0">
                        <w:rPr>
                          <w:sz w:val="18"/>
                          <w:szCs w:val="18"/>
                        </w:rPr>
                        <w:tab/>
                      </w:r>
                      <w:r>
                        <w:rPr>
                          <w:sz w:val="18"/>
                          <w:szCs w:val="18"/>
                        </w:rPr>
                        <w:tab/>
                      </w:r>
                      <w:r w:rsidR="003745E5">
                        <w:rPr>
                          <w:sz w:val="18"/>
                          <w:szCs w:val="18"/>
                        </w:rPr>
                        <w:t>0.57</w:t>
                      </w:r>
                    </w:p>
                    <w:p w:rsidR="00734056" w:rsidRDefault="0059449C" w:rsidP="004B6955">
                      <w:pPr>
                        <w:pStyle w:val="BodyText"/>
                        <w:tabs>
                          <w:tab w:val="left" w:pos="3600"/>
                          <w:tab w:val="decimal" w:pos="3960"/>
                        </w:tabs>
                        <w:spacing w:after="0"/>
                        <w:rPr>
                          <w:sz w:val="18"/>
                          <w:szCs w:val="18"/>
                          <w:u w:val="single"/>
                        </w:rPr>
                      </w:pPr>
                      <w:r>
                        <w:rPr>
                          <w:sz w:val="18"/>
                          <w:szCs w:val="18"/>
                        </w:rPr>
                        <w:t>Preferred Share Distributions</w:t>
                      </w:r>
                      <w:r w:rsidR="00734056" w:rsidRPr="004B6955">
                        <w:rPr>
                          <w:sz w:val="18"/>
                          <w:szCs w:val="18"/>
                        </w:rPr>
                        <w:tab/>
                      </w:r>
                      <w:r w:rsidR="00B02C3A" w:rsidRPr="0059449C">
                        <w:rPr>
                          <w:sz w:val="18"/>
                          <w:szCs w:val="18"/>
                          <w:u w:val="single"/>
                        </w:rPr>
                        <w:tab/>
                        <w:t>(0.</w:t>
                      </w:r>
                      <w:r w:rsidR="003745E5">
                        <w:rPr>
                          <w:sz w:val="18"/>
                          <w:szCs w:val="18"/>
                          <w:u w:val="single"/>
                        </w:rPr>
                        <w:t>31</w:t>
                      </w:r>
                      <w:r w:rsidR="00A773B0" w:rsidRPr="0059449C">
                        <w:rPr>
                          <w:sz w:val="18"/>
                          <w:szCs w:val="18"/>
                          <w:u w:val="single"/>
                        </w:rPr>
                        <w:t>)</w:t>
                      </w:r>
                    </w:p>
                    <w:p w:rsidR="0059449C" w:rsidRDefault="0059449C" w:rsidP="004B6955">
                      <w:pPr>
                        <w:pStyle w:val="BodyText"/>
                        <w:tabs>
                          <w:tab w:val="left" w:pos="3600"/>
                          <w:tab w:val="decimal" w:pos="3960"/>
                        </w:tabs>
                        <w:spacing w:after="0"/>
                        <w:rPr>
                          <w:sz w:val="18"/>
                          <w:szCs w:val="18"/>
                          <w:u w:val="single"/>
                        </w:rPr>
                      </w:pPr>
                    </w:p>
                    <w:p w:rsidR="0059449C" w:rsidRDefault="003745E5" w:rsidP="004B6955">
                      <w:pPr>
                        <w:pStyle w:val="BodyText"/>
                        <w:tabs>
                          <w:tab w:val="left" w:pos="3600"/>
                          <w:tab w:val="decimal" w:pos="3960"/>
                        </w:tabs>
                        <w:spacing w:after="0"/>
                        <w:rPr>
                          <w:sz w:val="18"/>
                          <w:szCs w:val="18"/>
                        </w:rPr>
                      </w:pPr>
                      <w:r>
                        <w:rPr>
                          <w:sz w:val="18"/>
                          <w:szCs w:val="18"/>
                        </w:rPr>
                        <w:t>In</w:t>
                      </w:r>
                      <w:r w:rsidR="0059449C">
                        <w:rPr>
                          <w:sz w:val="18"/>
                          <w:szCs w:val="18"/>
                        </w:rPr>
                        <w:t>crease in Net Assets</w:t>
                      </w:r>
                      <w:r w:rsidR="003D1407">
                        <w:rPr>
                          <w:sz w:val="18"/>
                          <w:szCs w:val="18"/>
                        </w:rPr>
                        <w:t xml:space="preserve"> Attributable</w:t>
                      </w:r>
                    </w:p>
                    <w:p w:rsidR="00734056" w:rsidRPr="004B6955" w:rsidRDefault="0059449C" w:rsidP="004B6955">
                      <w:pPr>
                        <w:pStyle w:val="BodyText"/>
                        <w:tabs>
                          <w:tab w:val="left" w:pos="3600"/>
                          <w:tab w:val="decimal" w:pos="3960"/>
                        </w:tabs>
                        <w:spacing w:after="0"/>
                        <w:rPr>
                          <w:b/>
                          <w:bCs/>
                          <w:sz w:val="18"/>
                          <w:szCs w:val="18"/>
                        </w:rPr>
                      </w:pPr>
                      <w:r>
                        <w:rPr>
                          <w:sz w:val="18"/>
                          <w:szCs w:val="18"/>
                        </w:rPr>
                        <w:t>to Holders of Class A Shares</w:t>
                      </w:r>
                      <w:r w:rsidR="00A773B0">
                        <w:rPr>
                          <w:sz w:val="18"/>
                          <w:szCs w:val="18"/>
                        </w:rPr>
                        <w:tab/>
                      </w:r>
                      <w:r w:rsidRPr="0059449C">
                        <w:rPr>
                          <w:b/>
                          <w:sz w:val="18"/>
                          <w:szCs w:val="18"/>
                        </w:rPr>
                        <w:t>$</w:t>
                      </w:r>
                      <w:r w:rsidR="00734056">
                        <w:rPr>
                          <w:b/>
                          <w:bCs/>
                          <w:sz w:val="18"/>
                          <w:szCs w:val="18"/>
                        </w:rPr>
                        <w:tab/>
                      </w:r>
                      <w:r w:rsidR="0085392D">
                        <w:rPr>
                          <w:b/>
                          <w:bCs/>
                          <w:sz w:val="18"/>
                          <w:szCs w:val="18"/>
                        </w:rPr>
                        <w:t>0.26</w:t>
                      </w:r>
                    </w:p>
                  </w:txbxContent>
                </v:textbox>
              </v:shape>
            </w:pict>
          </mc:Fallback>
        </mc:AlternateContent>
      </w:r>
    </w:p>
    <w:p w:rsidR="004B6955" w:rsidRPr="004B6955" w:rsidRDefault="00EF4484" w:rsidP="004B6955">
      <w:pPr>
        <w:spacing w:line="264" w:lineRule="auto"/>
        <w:ind w:right="-360"/>
        <w:rPr>
          <w:rFonts w:ascii="Arial" w:hAnsi="Arial"/>
          <w:spacing w:val="-5"/>
          <w:sz w:val="20"/>
          <w:lang w:val="en-US"/>
        </w:rPr>
      </w:pPr>
      <w:r>
        <w:rPr>
          <w:rFonts w:ascii="Arial" w:hAnsi="Arial"/>
          <w:noProof/>
          <w:spacing w:val="-5"/>
          <w:sz w:val="20"/>
          <w:lang w:val="en-US"/>
        </w:rPr>
        <mc:AlternateContent>
          <mc:Choice Requires="wps">
            <w:drawing>
              <wp:anchor distT="0" distB="0" distL="114300" distR="114300" simplePos="0" relativeHeight="251660288" behindDoc="0" locked="0" layoutInCell="1" allowOverlap="1">
                <wp:simplePos x="0" y="0"/>
                <wp:positionH relativeFrom="column">
                  <wp:posOffset>-23495</wp:posOffset>
                </wp:positionH>
                <wp:positionV relativeFrom="paragraph">
                  <wp:posOffset>142875</wp:posOffset>
                </wp:positionV>
                <wp:extent cx="2939415" cy="0"/>
                <wp:effectExtent l="5080" t="13970" r="8255" b="508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9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724EA"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1.25pt" to="229.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Gf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"/>
            </w:pict>
          </mc:Fallback>
        </mc:AlternateContent>
      </w:r>
    </w:p>
    <w:p w:rsidR="004B6955" w:rsidRPr="004B6955" w:rsidRDefault="004B6955" w:rsidP="004B6955">
      <w:pPr>
        <w:spacing w:line="264" w:lineRule="auto"/>
        <w:ind w:right="-360"/>
        <w:rPr>
          <w:rFonts w:ascii="Arial" w:hAnsi="Arial"/>
          <w:spacing w:val="-5"/>
          <w:sz w:val="20"/>
          <w:lang w:val="en-US"/>
        </w:rPr>
      </w:pPr>
    </w:p>
    <w:p w:rsidR="004B6955" w:rsidRPr="004B6955" w:rsidRDefault="004B6955" w:rsidP="004B6955">
      <w:pPr>
        <w:spacing w:line="264" w:lineRule="auto"/>
        <w:ind w:right="-360"/>
        <w:rPr>
          <w:rFonts w:ascii="Arial" w:hAnsi="Arial"/>
          <w:spacing w:val="-5"/>
          <w:sz w:val="20"/>
          <w:lang w:val="en-US"/>
        </w:rPr>
      </w:pPr>
    </w:p>
    <w:p w:rsidR="004B6955" w:rsidRPr="004B6955" w:rsidRDefault="004B6955" w:rsidP="004B6955">
      <w:pPr>
        <w:spacing w:line="264" w:lineRule="auto"/>
        <w:ind w:right="-360"/>
        <w:rPr>
          <w:rFonts w:ascii="Arial" w:hAnsi="Arial"/>
          <w:spacing w:val="-5"/>
          <w:sz w:val="20"/>
          <w:lang w:val="en-US"/>
        </w:rPr>
      </w:pPr>
    </w:p>
    <w:p w:rsidR="004B6955" w:rsidRPr="004B6955" w:rsidRDefault="004B6955" w:rsidP="004B6955">
      <w:pPr>
        <w:spacing w:line="264" w:lineRule="auto"/>
        <w:ind w:right="-360"/>
        <w:rPr>
          <w:rFonts w:ascii="Arial" w:hAnsi="Arial"/>
          <w:spacing w:val="-5"/>
          <w:sz w:val="20"/>
          <w:lang w:val="en-US"/>
        </w:rPr>
      </w:pPr>
      <w:bookmarkStart w:id="0" w:name="_GoBack"/>
      <w:bookmarkEnd w:id="0"/>
    </w:p>
    <w:p w:rsidR="004B6955" w:rsidRPr="004B6955" w:rsidRDefault="004B6955" w:rsidP="004B6955">
      <w:pPr>
        <w:spacing w:line="264" w:lineRule="auto"/>
        <w:ind w:right="-360"/>
        <w:rPr>
          <w:rFonts w:ascii="Arial" w:hAnsi="Arial"/>
          <w:spacing w:val="-5"/>
          <w:sz w:val="20"/>
          <w:lang w:val="en-US"/>
        </w:rPr>
      </w:pPr>
    </w:p>
    <w:p w:rsidR="004B6955" w:rsidRPr="004B6955" w:rsidRDefault="004B6955" w:rsidP="004B6955">
      <w:pPr>
        <w:spacing w:line="264" w:lineRule="auto"/>
        <w:ind w:right="-360"/>
        <w:rPr>
          <w:rFonts w:ascii="Arial" w:hAnsi="Arial"/>
          <w:spacing w:val="-5"/>
          <w:sz w:val="20"/>
          <w:lang w:val="en-US"/>
        </w:rPr>
      </w:pPr>
    </w:p>
    <w:p w:rsidR="004B6955" w:rsidRPr="004B6955" w:rsidRDefault="004B6955" w:rsidP="004B6955">
      <w:pPr>
        <w:spacing w:line="264" w:lineRule="auto"/>
        <w:ind w:right="-360"/>
        <w:rPr>
          <w:rFonts w:ascii="Arial" w:hAnsi="Arial"/>
          <w:spacing w:val="-5"/>
          <w:sz w:val="20"/>
          <w:lang w:val="en-US"/>
        </w:rPr>
      </w:pPr>
    </w:p>
    <w:p w:rsidR="004B6955" w:rsidRPr="004B6955" w:rsidRDefault="004B6955" w:rsidP="004B6955">
      <w:pPr>
        <w:spacing w:line="264" w:lineRule="auto"/>
        <w:ind w:right="-360"/>
        <w:rPr>
          <w:rFonts w:ascii="MetaNormal-Roman" w:hAnsi="MetaNormal-Roman"/>
          <w:spacing w:val="-5"/>
          <w:sz w:val="20"/>
          <w:lang w:val="en-US"/>
        </w:rPr>
      </w:pPr>
    </w:p>
    <w:p w:rsidR="004B6955" w:rsidRPr="004B6955" w:rsidRDefault="004B6955" w:rsidP="004B6955">
      <w:pPr>
        <w:spacing w:line="264" w:lineRule="auto"/>
        <w:ind w:right="-360"/>
        <w:rPr>
          <w:rFonts w:ascii="MetaNormal-Roman" w:hAnsi="MetaNormal-Roman"/>
          <w:spacing w:val="-5"/>
          <w:sz w:val="20"/>
          <w:lang w:val="en-US"/>
        </w:rPr>
      </w:pPr>
    </w:p>
    <w:p w:rsidR="004B6955" w:rsidRPr="004B6955" w:rsidRDefault="004B6955" w:rsidP="004B6955">
      <w:pPr>
        <w:spacing w:line="264" w:lineRule="auto"/>
        <w:ind w:right="-360"/>
        <w:rPr>
          <w:rFonts w:ascii="MetaNormal-Roman" w:hAnsi="MetaNormal-Roman"/>
          <w:spacing w:val="-5"/>
          <w:sz w:val="17"/>
          <w:lang w:val="en-US"/>
        </w:rPr>
      </w:pPr>
    </w:p>
    <w:p w:rsidR="007D3EF0" w:rsidRPr="004B6955" w:rsidRDefault="007D3EF0" w:rsidP="00EE5776">
      <w:pPr>
        <w:spacing w:after="120"/>
        <w:rPr>
          <w:sz w:val="20"/>
        </w:rPr>
      </w:pPr>
      <w:r w:rsidRPr="004B6955">
        <w:rPr>
          <w:sz w:val="20"/>
        </w:rPr>
        <w:t xml:space="preserve">For further information, please contact Investor Relations at 416.681.3966, toll free at 1.800.725.7172 or visit </w:t>
      </w:r>
      <w:hyperlink r:id="rId9" w:history="1">
        <w:r w:rsidR="00734056" w:rsidRPr="007D0902">
          <w:rPr>
            <w:rStyle w:val="Hyperlink"/>
            <w:sz w:val="20"/>
          </w:rPr>
          <w:t>www.strathbridge.com</w:t>
        </w:r>
      </w:hyperlink>
      <w:r w:rsidRPr="004B6955">
        <w:rPr>
          <w:sz w:val="20"/>
        </w:rPr>
        <w:t>.</w:t>
      </w:r>
    </w:p>
    <w:tbl>
      <w:tblPr>
        <w:tblW w:w="0" w:type="auto"/>
        <w:tblLook w:val="04A0" w:firstRow="1" w:lastRow="0" w:firstColumn="1" w:lastColumn="0" w:noHBand="0" w:noVBand="1"/>
      </w:tblPr>
      <w:tblGrid>
        <w:gridCol w:w="4788"/>
        <w:gridCol w:w="4788"/>
      </w:tblGrid>
      <w:tr w:rsidR="0081126B" w:rsidRPr="004B6955" w:rsidTr="00646ADA">
        <w:trPr>
          <w:trHeight w:val="1593"/>
        </w:trPr>
        <w:tc>
          <w:tcPr>
            <w:tcW w:w="4788" w:type="dxa"/>
          </w:tcPr>
          <w:p w:rsidR="00F82493" w:rsidRPr="004B6955" w:rsidRDefault="00F37417" w:rsidP="00F82493">
            <w:pPr>
              <w:rPr>
                <w:sz w:val="20"/>
              </w:rPr>
            </w:pPr>
            <w:r>
              <w:rPr>
                <w:sz w:val="20"/>
              </w:rPr>
              <w:t xml:space="preserve">John Germain, </w:t>
            </w:r>
            <w:r w:rsidR="008D2BDB">
              <w:rPr>
                <w:sz w:val="20"/>
              </w:rPr>
              <w:t xml:space="preserve">Senior </w:t>
            </w:r>
            <w:r w:rsidR="00F82493" w:rsidRPr="00F82493">
              <w:rPr>
                <w:sz w:val="20"/>
              </w:rPr>
              <w:t>Vice-President</w:t>
            </w:r>
            <w:r w:rsidR="008D2BDB">
              <w:rPr>
                <w:sz w:val="20"/>
              </w:rPr>
              <w:t xml:space="preserve"> &amp; CFO</w:t>
            </w:r>
          </w:p>
        </w:tc>
        <w:tc>
          <w:tcPr>
            <w:tcW w:w="4788" w:type="dxa"/>
          </w:tcPr>
          <w:p w:rsidR="0081126B" w:rsidRPr="004B6955" w:rsidRDefault="00734056" w:rsidP="00F57324">
            <w:pPr>
              <w:ind w:left="882"/>
              <w:rPr>
                <w:b/>
                <w:sz w:val="20"/>
              </w:rPr>
            </w:pPr>
            <w:r>
              <w:rPr>
                <w:b/>
                <w:sz w:val="20"/>
              </w:rPr>
              <w:t>Strathbridge Asset Management Inc.</w:t>
            </w:r>
          </w:p>
          <w:p w:rsidR="0081126B" w:rsidRPr="004B6955" w:rsidRDefault="0081126B" w:rsidP="00F57324">
            <w:pPr>
              <w:ind w:left="882"/>
              <w:rPr>
                <w:sz w:val="20"/>
              </w:rPr>
            </w:pPr>
            <w:r w:rsidRPr="004B6955">
              <w:rPr>
                <w:sz w:val="20"/>
              </w:rPr>
              <w:t>121 King Street West</w:t>
            </w:r>
          </w:p>
          <w:p w:rsidR="0081126B" w:rsidRPr="004B6955" w:rsidRDefault="0081126B" w:rsidP="00F57324">
            <w:pPr>
              <w:ind w:left="882"/>
              <w:rPr>
                <w:sz w:val="20"/>
              </w:rPr>
            </w:pPr>
            <w:r w:rsidRPr="004B6955">
              <w:rPr>
                <w:sz w:val="20"/>
              </w:rPr>
              <w:t>Suite 2600</w:t>
            </w:r>
          </w:p>
          <w:p w:rsidR="0081126B" w:rsidRPr="004B6955" w:rsidRDefault="0081126B" w:rsidP="00F57324">
            <w:pPr>
              <w:ind w:left="882"/>
              <w:rPr>
                <w:sz w:val="20"/>
              </w:rPr>
            </w:pPr>
            <w:r w:rsidRPr="004B6955">
              <w:rPr>
                <w:sz w:val="20"/>
              </w:rPr>
              <w:t>Toronto, Ontario, M5H 3T9</w:t>
            </w:r>
          </w:p>
          <w:p w:rsidR="0081126B" w:rsidRPr="004B6955" w:rsidRDefault="0081126B" w:rsidP="00F57324">
            <w:pPr>
              <w:ind w:left="882"/>
              <w:rPr>
                <w:sz w:val="20"/>
              </w:rPr>
            </w:pPr>
            <w:r w:rsidRPr="004B6955">
              <w:rPr>
                <w:sz w:val="20"/>
              </w:rPr>
              <w:t>416.681.3966; 1.800.725.7172</w:t>
            </w:r>
          </w:p>
          <w:p w:rsidR="0081126B" w:rsidRPr="004B6955" w:rsidRDefault="0085392D" w:rsidP="00F57324">
            <w:pPr>
              <w:ind w:left="882"/>
              <w:rPr>
                <w:sz w:val="20"/>
              </w:rPr>
            </w:pPr>
            <w:hyperlink r:id="rId10" w:history="1">
              <w:r w:rsidR="00734056" w:rsidRPr="007D0902">
                <w:rPr>
                  <w:rStyle w:val="Hyperlink"/>
                  <w:sz w:val="20"/>
                </w:rPr>
                <w:t>www.strathbridge.com</w:t>
              </w:r>
            </w:hyperlink>
          </w:p>
          <w:p w:rsidR="0081126B" w:rsidRPr="004B6955" w:rsidRDefault="0085392D" w:rsidP="00734056">
            <w:pPr>
              <w:pStyle w:val="OHHpara"/>
              <w:ind w:left="882"/>
              <w:rPr>
                <w:sz w:val="20"/>
              </w:rPr>
            </w:pPr>
            <w:hyperlink r:id="rId11" w:history="1">
              <w:r w:rsidR="00734056" w:rsidRPr="007D0902">
                <w:rPr>
                  <w:rStyle w:val="Hyperlink"/>
                  <w:sz w:val="20"/>
                </w:rPr>
                <w:t>info@strathbridge.com</w:t>
              </w:r>
            </w:hyperlink>
          </w:p>
        </w:tc>
      </w:tr>
    </w:tbl>
    <w:p w:rsidR="007D3EF0" w:rsidRPr="004B6955" w:rsidRDefault="007D3EF0" w:rsidP="009041C8">
      <w:pPr>
        <w:pStyle w:val="OHHpara"/>
        <w:rPr>
          <w:sz w:val="20"/>
        </w:rPr>
      </w:pPr>
    </w:p>
    <w:sectPr w:rsidR="007D3EF0" w:rsidRPr="004B6955" w:rsidSect="004B695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720" w:left="144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056" w:rsidRDefault="00734056">
      <w:r>
        <w:separator/>
      </w:r>
    </w:p>
  </w:endnote>
  <w:endnote w:type="continuationSeparator" w:id="0">
    <w:p w:rsidR="00734056" w:rsidRDefault="0073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taNormal-Roman">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1C8" w:rsidRDefault="00904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56" w:rsidRDefault="0073405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56" w:rsidRDefault="00734056" w:rsidP="0081126B">
    <w:pPr>
      <w:pStyle w:val="OHHpara"/>
    </w:pPr>
    <w:r>
      <w:rPr>
        <w:i/>
        <w:sz w:val="20"/>
      </w:rPr>
      <w:t>Commissions, trailing commissions, management fees and expenses all may be associated with investment funds. Please read the prospectus before investing. Investment funds are not guaranteed, their values change frequently and past performance may not be repeated.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056" w:rsidRDefault="00734056">
      <w:r>
        <w:separator/>
      </w:r>
    </w:p>
  </w:footnote>
  <w:footnote w:type="continuationSeparator" w:id="0">
    <w:p w:rsidR="00734056" w:rsidRDefault="00734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56" w:rsidRDefault="00734056">
    <w:pPr>
      <w:pStyle w:val="Header"/>
    </w:pPr>
  </w:p>
  <w:p w:rsidR="00734056" w:rsidRDefault="007340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1C8" w:rsidRPr="009041C8" w:rsidRDefault="009041C8" w:rsidP="009041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1C8" w:rsidRDefault="00904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C292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B0C2A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D85D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8CDF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53625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9CFF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FA625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E0DF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68AF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54FE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C8037C"/>
    <w:multiLevelType w:val="hybridMultilevel"/>
    <w:tmpl w:val="922E8BFA"/>
    <w:lvl w:ilvl="0" w:tplc="DBF8353E">
      <w:start w:val="1"/>
      <w:numFmt w:val="lowerRoman"/>
      <w:lvlText w:val="(%1)"/>
      <w:lvlJc w:val="left"/>
      <w:pPr>
        <w:tabs>
          <w:tab w:val="num" w:pos="1440"/>
        </w:tabs>
        <w:ind w:left="1440" w:hanging="72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1" w15:restartNumberingAfterBreak="0">
    <w:nsid w:val="48DF636B"/>
    <w:multiLevelType w:val="multilevel"/>
    <w:tmpl w:val="0680A2E8"/>
    <w:lvl w:ilvl="0">
      <w:start w:val="1"/>
      <w:numFmt w:val="lowerLetter"/>
      <w:lvlText w:val="(%1)"/>
      <w:lvlJc w:val="left"/>
      <w:pPr>
        <w:tabs>
          <w:tab w:val="num" w:pos="1440"/>
        </w:tabs>
        <w:ind w:left="1440" w:hanging="720"/>
      </w:pPr>
      <w:rPr>
        <w:rFonts w:hint="default"/>
        <w:b w:val="0"/>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15:restartNumberingAfterBreak="0">
    <w:nsid w:val="63271E31"/>
    <w:multiLevelType w:val="hybridMultilevel"/>
    <w:tmpl w:val="0680A2E8"/>
    <w:lvl w:ilvl="0" w:tplc="D1C277F4">
      <w:start w:val="1"/>
      <w:numFmt w:val="lowerLetter"/>
      <w:lvlText w:val="(%1)"/>
      <w:lvlJc w:val="left"/>
      <w:pPr>
        <w:tabs>
          <w:tab w:val="num" w:pos="1440"/>
        </w:tabs>
        <w:ind w:left="1440" w:hanging="720"/>
      </w:pPr>
      <w:rPr>
        <w:rFonts w:hint="default"/>
        <w:b w:val="0"/>
        <w:i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3" w15:restartNumberingAfterBreak="0">
    <w:nsid w:val="70A24CC3"/>
    <w:multiLevelType w:val="multilevel"/>
    <w:tmpl w:val="880244AA"/>
    <w:name w:val="zzmpStandard||Standard|2|3|1|1|0|32||1|0|32||1|0|32||1|0|32||1|0|32||1|0|32||1|0|32||1|0|32||1|0|32||"/>
    <w:lvl w:ilvl="0">
      <w:start w:val="1"/>
      <w:numFmt w:val="decimal"/>
      <w:pStyle w:val="StandardL1"/>
      <w:lvlText w:val="%1."/>
      <w:lvlJc w:val="left"/>
      <w:pPr>
        <w:tabs>
          <w:tab w:val="num" w:pos="720"/>
        </w:tabs>
        <w:ind w:left="720" w:hanging="720"/>
      </w:pPr>
      <w:rPr>
        <w:b w:val="0"/>
        <w:i w:val="0"/>
        <w:caps w:val="0"/>
        <w:u w:val="none"/>
      </w:rPr>
    </w:lvl>
    <w:lvl w:ilvl="1">
      <w:start w:val="1"/>
      <w:numFmt w:val="lowerLetter"/>
      <w:pStyle w:val="StandardL2"/>
      <w:lvlText w:val="(%2)"/>
      <w:lvlJc w:val="left"/>
      <w:pPr>
        <w:tabs>
          <w:tab w:val="num" w:pos="1440"/>
        </w:tabs>
        <w:ind w:left="14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160"/>
        </w:tabs>
        <w:ind w:left="216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tandardL4"/>
      <w:lvlText w:val="(%4)"/>
      <w:lvlJc w:val="left"/>
      <w:pPr>
        <w:tabs>
          <w:tab w:val="num" w:pos="2880"/>
        </w:tabs>
        <w:ind w:left="288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tandardL5"/>
      <w:lvlText w:val="(%5)"/>
      <w:lvlJc w:val="left"/>
      <w:pPr>
        <w:tabs>
          <w:tab w:val="num" w:pos="3600"/>
        </w:tabs>
        <w:ind w:left="360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tandardL6"/>
      <w:lvlText w:val="%6."/>
      <w:lvlJc w:val="left"/>
      <w:pPr>
        <w:tabs>
          <w:tab w:val="num" w:pos="4320"/>
        </w:tabs>
        <w:ind w:left="432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pStyle w:val="StandardL7"/>
      <w:lvlText w:val="%7."/>
      <w:lvlJc w:val="left"/>
      <w:pPr>
        <w:tabs>
          <w:tab w:val="num" w:pos="5040"/>
        </w:tabs>
        <w:ind w:left="50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left="576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Restart w:val="0"/>
      <w:pStyle w:val="StandardL9"/>
      <w:lvlText w:val="·"/>
      <w:lvlJc w:val="left"/>
      <w:pPr>
        <w:tabs>
          <w:tab w:val="num" w:pos="720"/>
        </w:tabs>
        <w:ind w:left="720" w:hanging="360"/>
      </w:pPr>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20"/>
  <w:drawingGridHorizontalSpacing w:val="57"/>
  <w:noPunctuationKerning/>
  <w:characterSpacingControl w:val="doNotCompress"/>
  <w:hdrShapeDefaults>
    <o:shapedefaults v:ext="edit" spidmax="634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PaperType" w:val="plain"/>
    <w:docVar w:name="zzmpFixedCurScheme" w:val="Standard"/>
    <w:docVar w:name="zzmpFixedCurScheme_9.0" w:val="1zzmpStandard"/>
    <w:docVar w:name="zzmpLTFontsClean" w:val="True"/>
    <w:docVar w:name="zzmpnSession" w:val="0.7320215"/>
    <w:docVar w:name="zzmpStandard" w:val="||Standard|2|3|1|1|0|32||1|0|32||1|0|32||1|0|32||1|0|32||1|0|32||1|0|32||1|0|32||1|0|32||"/>
  </w:docVars>
  <w:rsids>
    <w:rsidRoot w:val="004C1CEF"/>
    <w:rsid w:val="00061141"/>
    <w:rsid w:val="00061A67"/>
    <w:rsid w:val="000F6ACF"/>
    <w:rsid w:val="001C6BF7"/>
    <w:rsid w:val="001E081D"/>
    <w:rsid w:val="00204B3E"/>
    <w:rsid w:val="002223B2"/>
    <w:rsid w:val="00224E12"/>
    <w:rsid w:val="00273771"/>
    <w:rsid w:val="00284CD5"/>
    <w:rsid w:val="002F5C4C"/>
    <w:rsid w:val="00305A12"/>
    <w:rsid w:val="0032575C"/>
    <w:rsid w:val="0036660F"/>
    <w:rsid w:val="00370763"/>
    <w:rsid w:val="003745E5"/>
    <w:rsid w:val="00384F1D"/>
    <w:rsid w:val="003D1407"/>
    <w:rsid w:val="0045409C"/>
    <w:rsid w:val="00490B57"/>
    <w:rsid w:val="004B6955"/>
    <w:rsid w:val="004C1CEF"/>
    <w:rsid w:val="004F407B"/>
    <w:rsid w:val="00576E68"/>
    <w:rsid w:val="00585CBA"/>
    <w:rsid w:val="0059449C"/>
    <w:rsid w:val="005C0ED1"/>
    <w:rsid w:val="005D0BA5"/>
    <w:rsid w:val="00625FC8"/>
    <w:rsid w:val="00626D2C"/>
    <w:rsid w:val="00646ADA"/>
    <w:rsid w:val="00646CF9"/>
    <w:rsid w:val="00671D57"/>
    <w:rsid w:val="00696E96"/>
    <w:rsid w:val="007257C2"/>
    <w:rsid w:val="00734056"/>
    <w:rsid w:val="007340BF"/>
    <w:rsid w:val="007D3EF0"/>
    <w:rsid w:val="0081126B"/>
    <w:rsid w:val="0085392D"/>
    <w:rsid w:val="008D2BDB"/>
    <w:rsid w:val="009028DD"/>
    <w:rsid w:val="009041C8"/>
    <w:rsid w:val="00917E76"/>
    <w:rsid w:val="00A2207F"/>
    <w:rsid w:val="00A773B0"/>
    <w:rsid w:val="00AD2694"/>
    <w:rsid w:val="00B02C3A"/>
    <w:rsid w:val="00B1329B"/>
    <w:rsid w:val="00D64515"/>
    <w:rsid w:val="00E7575F"/>
    <w:rsid w:val="00E8003E"/>
    <w:rsid w:val="00E977D2"/>
    <w:rsid w:val="00EA497E"/>
    <w:rsid w:val="00EE5776"/>
    <w:rsid w:val="00EF4484"/>
    <w:rsid w:val="00F02482"/>
    <w:rsid w:val="00F37417"/>
    <w:rsid w:val="00F57324"/>
    <w:rsid w:val="00F82493"/>
    <w:rsid w:val="00FD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oNotEmbedSmartTags/>
  <w:decimalSymbol w:val="."/>
  <w:listSeparator w:val=","/>
  <w14:docId w14:val="398AD6C8"/>
  <w15:docId w15:val="{B8051A30-039C-449D-9620-5CD3E8D5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3B2"/>
    <w:rPr>
      <w:sz w:val="24"/>
      <w:lang w:val="en-CA"/>
    </w:rPr>
  </w:style>
  <w:style w:type="paragraph" w:styleId="Heading1">
    <w:name w:val="heading 1"/>
    <w:basedOn w:val="Normal"/>
    <w:next w:val="Normal"/>
    <w:qFormat/>
    <w:rsid w:val="002223B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223B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223B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Hpara">
    <w:name w:val="OHHpara"/>
    <w:aliases w:val="P"/>
    <w:basedOn w:val="Normal"/>
    <w:link w:val="OHHparaChar"/>
    <w:rsid w:val="002223B2"/>
    <w:pPr>
      <w:spacing w:after="240"/>
      <w:jc w:val="both"/>
    </w:pPr>
  </w:style>
  <w:style w:type="paragraph" w:styleId="Footer">
    <w:name w:val="footer"/>
    <w:basedOn w:val="Normal"/>
    <w:rsid w:val="002223B2"/>
    <w:pPr>
      <w:tabs>
        <w:tab w:val="center" w:pos="4680"/>
        <w:tab w:val="right" w:pos="9360"/>
      </w:tabs>
    </w:pPr>
  </w:style>
  <w:style w:type="paragraph" w:styleId="FootnoteText">
    <w:name w:val="footnote text"/>
    <w:basedOn w:val="Normal"/>
    <w:semiHidden/>
    <w:rsid w:val="002223B2"/>
    <w:pPr>
      <w:spacing w:after="200"/>
      <w:ind w:left="360" w:hanging="360"/>
      <w:jc w:val="both"/>
    </w:pPr>
    <w:rPr>
      <w:sz w:val="20"/>
    </w:rPr>
  </w:style>
  <w:style w:type="paragraph" w:styleId="Header">
    <w:name w:val="header"/>
    <w:basedOn w:val="Normal"/>
    <w:rsid w:val="002223B2"/>
    <w:pPr>
      <w:tabs>
        <w:tab w:val="center" w:pos="4680"/>
        <w:tab w:val="right" w:pos="9360"/>
      </w:tabs>
    </w:pPr>
  </w:style>
  <w:style w:type="paragraph" w:customStyle="1" w:styleId="OHHHanging">
    <w:name w:val="OHHHanging"/>
    <w:aliases w:val="H"/>
    <w:basedOn w:val="OHHpara"/>
    <w:rsid w:val="002223B2"/>
    <w:pPr>
      <w:ind w:left="720" w:hanging="720"/>
    </w:pPr>
  </w:style>
  <w:style w:type="paragraph" w:customStyle="1" w:styleId="OHHCentre">
    <w:name w:val="OHHCentre"/>
    <w:aliases w:val="C"/>
    <w:basedOn w:val="OHHpara"/>
    <w:rsid w:val="002223B2"/>
    <w:pPr>
      <w:jc w:val="center"/>
    </w:pPr>
  </w:style>
  <w:style w:type="paragraph" w:customStyle="1" w:styleId="OHHLeft">
    <w:name w:val="OHHLeft"/>
    <w:aliases w:val="L"/>
    <w:basedOn w:val="OHHpara"/>
    <w:rsid w:val="002223B2"/>
    <w:pPr>
      <w:jc w:val="left"/>
    </w:pPr>
  </w:style>
  <w:style w:type="paragraph" w:customStyle="1" w:styleId="OHHLR">
    <w:name w:val="OHHLR"/>
    <w:aliases w:val="LR"/>
    <w:basedOn w:val="OHHpara"/>
    <w:rsid w:val="002223B2"/>
    <w:pPr>
      <w:ind w:left="720" w:right="720"/>
    </w:pPr>
  </w:style>
  <w:style w:type="paragraph" w:customStyle="1" w:styleId="OHHLR2">
    <w:name w:val="OHHLR2"/>
    <w:aliases w:val="LR2"/>
    <w:basedOn w:val="OHHpara"/>
    <w:rsid w:val="002223B2"/>
    <w:pPr>
      <w:ind w:left="1440" w:right="1440"/>
    </w:pPr>
  </w:style>
  <w:style w:type="paragraph" w:customStyle="1" w:styleId="OHHMainHeading">
    <w:name w:val="OHHMainHeading"/>
    <w:aliases w:val="OMH"/>
    <w:basedOn w:val="OHHpara"/>
    <w:next w:val="OHHpara"/>
    <w:rsid w:val="002223B2"/>
    <w:pPr>
      <w:keepNext/>
      <w:keepLines/>
      <w:spacing w:before="120"/>
      <w:jc w:val="center"/>
      <w:outlineLvl w:val="0"/>
    </w:pPr>
    <w:rPr>
      <w:b/>
      <w:caps/>
    </w:rPr>
  </w:style>
  <w:style w:type="paragraph" w:customStyle="1" w:styleId="OHHpara1">
    <w:name w:val="OHHpara1"/>
    <w:aliases w:val="1"/>
    <w:basedOn w:val="OHHpara"/>
    <w:rsid w:val="002223B2"/>
    <w:pPr>
      <w:ind w:left="720"/>
    </w:pPr>
  </w:style>
  <w:style w:type="paragraph" w:customStyle="1" w:styleId="OHHpara2">
    <w:name w:val="OHHpara2"/>
    <w:aliases w:val="2"/>
    <w:basedOn w:val="OHHpara"/>
    <w:rsid w:val="002223B2"/>
    <w:pPr>
      <w:ind w:left="1440"/>
    </w:pPr>
  </w:style>
  <w:style w:type="paragraph" w:customStyle="1" w:styleId="OHHpara3">
    <w:name w:val="OHHpara3"/>
    <w:aliases w:val="3"/>
    <w:basedOn w:val="OHHpara"/>
    <w:rsid w:val="002223B2"/>
    <w:pPr>
      <w:ind w:left="2160"/>
    </w:pPr>
  </w:style>
  <w:style w:type="paragraph" w:customStyle="1" w:styleId="OHHpara4">
    <w:name w:val="OHHpara4"/>
    <w:aliases w:val="4"/>
    <w:basedOn w:val="OHHpara"/>
    <w:rsid w:val="002223B2"/>
    <w:pPr>
      <w:ind w:left="2880"/>
    </w:pPr>
  </w:style>
  <w:style w:type="paragraph" w:customStyle="1" w:styleId="OHHpara5">
    <w:name w:val="OHHpara5"/>
    <w:aliases w:val="5"/>
    <w:basedOn w:val="OHHpara"/>
    <w:rsid w:val="002223B2"/>
    <w:pPr>
      <w:ind w:left="3600"/>
    </w:pPr>
  </w:style>
  <w:style w:type="paragraph" w:customStyle="1" w:styleId="OHHPlain">
    <w:name w:val="OHHPlain"/>
    <w:basedOn w:val="Normal"/>
    <w:link w:val="OHHPlainChar"/>
    <w:rsid w:val="002223B2"/>
  </w:style>
  <w:style w:type="paragraph" w:customStyle="1" w:styleId="OHHQuote">
    <w:name w:val="OHHQuote"/>
    <w:aliases w:val="Q"/>
    <w:basedOn w:val="Normal"/>
    <w:rsid w:val="002223B2"/>
    <w:pPr>
      <w:spacing w:after="240"/>
      <w:ind w:left="1440" w:right="1440"/>
      <w:jc w:val="both"/>
    </w:pPr>
    <w:rPr>
      <w:sz w:val="20"/>
    </w:rPr>
  </w:style>
  <w:style w:type="paragraph" w:customStyle="1" w:styleId="OHHReference">
    <w:name w:val="OHHReference"/>
    <w:aliases w:val="Ref"/>
    <w:basedOn w:val="OHHQuote"/>
    <w:rsid w:val="002223B2"/>
    <w:rPr>
      <w:b/>
    </w:rPr>
  </w:style>
  <w:style w:type="paragraph" w:customStyle="1" w:styleId="OHHRight">
    <w:name w:val="OHHRight"/>
    <w:aliases w:val="R"/>
    <w:basedOn w:val="OHHpara"/>
    <w:rsid w:val="002223B2"/>
    <w:pPr>
      <w:jc w:val="right"/>
    </w:pPr>
  </w:style>
  <w:style w:type="paragraph" w:customStyle="1" w:styleId="OHHSubHeading">
    <w:name w:val="OHHSubHeading"/>
    <w:aliases w:val="OSH"/>
    <w:basedOn w:val="OHHpara"/>
    <w:next w:val="OHHpara"/>
    <w:rsid w:val="002223B2"/>
    <w:pPr>
      <w:keepNext/>
      <w:keepLines/>
      <w:spacing w:before="120"/>
      <w:jc w:val="left"/>
      <w:outlineLvl w:val="1"/>
    </w:pPr>
    <w:rPr>
      <w:b/>
      <w:u w:val="single"/>
    </w:rPr>
  </w:style>
  <w:style w:type="paragraph" w:customStyle="1" w:styleId="OHHTab">
    <w:name w:val="OHHTab"/>
    <w:aliases w:val="T"/>
    <w:basedOn w:val="OHHpara"/>
    <w:rsid w:val="002223B2"/>
    <w:pPr>
      <w:ind w:firstLine="720"/>
    </w:pPr>
  </w:style>
  <w:style w:type="paragraph" w:customStyle="1" w:styleId="OHHTab2">
    <w:name w:val="OHHTab2"/>
    <w:aliases w:val="T2"/>
    <w:basedOn w:val="OHHpara"/>
    <w:rsid w:val="002223B2"/>
    <w:pPr>
      <w:ind w:firstLine="1440"/>
    </w:pPr>
  </w:style>
  <w:style w:type="character" w:styleId="PageNumber">
    <w:name w:val="page number"/>
    <w:basedOn w:val="DefaultParagraphFont"/>
    <w:rsid w:val="002223B2"/>
    <w:rPr>
      <w:noProof w:val="0"/>
      <w:sz w:val="24"/>
      <w:lang w:val="en-CA"/>
    </w:rPr>
  </w:style>
  <w:style w:type="character" w:customStyle="1" w:styleId="Prompt">
    <w:name w:val="Prompt"/>
    <w:aliases w:val="PR"/>
    <w:basedOn w:val="DefaultParagraphFont"/>
    <w:rsid w:val="002223B2"/>
    <w:rPr>
      <w:color w:val="auto"/>
    </w:rPr>
  </w:style>
  <w:style w:type="paragraph" w:customStyle="1" w:styleId="Schedule">
    <w:name w:val="Schedule"/>
    <w:aliases w:val="Sch"/>
    <w:basedOn w:val="OHHpara"/>
    <w:next w:val="OHHpara"/>
    <w:rsid w:val="002223B2"/>
    <w:pPr>
      <w:keepNext/>
      <w:jc w:val="center"/>
    </w:pPr>
    <w:rPr>
      <w:b/>
      <w:caps/>
    </w:rPr>
  </w:style>
  <w:style w:type="paragraph" w:customStyle="1" w:styleId="OHHTableHead">
    <w:name w:val="OHHTableHead"/>
    <w:aliases w:val="TH"/>
    <w:basedOn w:val="OHHpara"/>
    <w:rsid w:val="002223B2"/>
    <w:pPr>
      <w:keepNext/>
      <w:keepLines/>
      <w:spacing w:before="60" w:after="60"/>
    </w:pPr>
  </w:style>
  <w:style w:type="paragraph" w:customStyle="1" w:styleId="OHHTableText">
    <w:name w:val="OHHTableText"/>
    <w:aliases w:val="TT"/>
    <w:basedOn w:val="OHHpara"/>
    <w:rsid w:val="002223B2"/>
    <w:pPr>
      <w:spacing w:before="60" w:after="60"/>
    </w:pPr>
    <w:rPr>
      <w:szCs w:val="24"/>
    </w:rPr>
  </w:style>
  <w:style w:type="paragraph" w:customStyle="1" w:styleId="DocsID">
    <w:name w:val="DocsID"/>
    <w:basedOn w:val="Normal"/>
    <w:rsid w:val="002223B2"/>
    <w:pPr>
      <w:spacing w:before="20"/>
    </w:pPr>
    <w:rPr>
      <w:color w:val="000000"/>
      <w:sz w:val="12"/>
      <w:szCs w:val="12"/>
    </w:rPr>
  </w:style>
  <w:style w:type="paragraph" w:customStyle="1" w:styleId="CharCar">
    <w:name w:val="Char Car"/>
    <w:basedOn w:val="Normal"/>
    <w:rsid w:val="002223B2"/>
    <w:pPr>
      <w:spacing w:after="160" w:line="240" w:lineRule="exact"/>
    </w:pPr>
    <w:rPr>
      <w:rFonts w:ascii="Book Antiqua" w:hAnsi="Book Antiqua" w:cs="Book Antiqua"/>
      <w:sz w:val="20"/>
      <w:lang w:val="fr-CA"/>
    </w:rPr>
  </w:style>
  <w:style w:type="character" w:customStyle="1" w:styleId="OHHparaChar">
    <w:name w:val="OHHpara Char"/>
    <w:aliases w:val="P Char"/>
    <w:basedOn w:val="DefaultParagraphFont"/>
    <w:link w:val="OHHpara"/>
    <w:rsid w:val="002223B2"/>
    <w:rPr>
      <w:sz w:val="24"/>
      <w:lang w:val="en-CA" w:eastAsia="en-US" w:bidi="ar-SA"/>
    </w:rPr>
  </w:style>
  <w:style w:type="character" w:styleId="Hyperlink">
    <w:name w:val="Hyperlink"/>
    <w:basedOn w:val="DefaultParagraphFont"/>
    <w:rsid w:val="002223B2"/>
    <w:rPr>
      <w:color w:val="0000FF"/>
      <w:u w:val="single"/>
    </w:rPr>
  </w:style>
  <w:style w:type="paragraph" w:styleId="HTMLPreformatted">
    <w:name w:val="HTML Preformatted"/>
    <w:basedOn w:val="Normal"/>
    <w:rsid w:val="002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CA"/>
    </w:rPr>
  </w:style>
  <w:style w:type="character" w:customStyle="1" w:styleId="OHHPlainChar">
    <w:name w:val="OHHPlain Char"/>
    <w:basedOn w:val="DefaultParagraphFont"/>
    <w:link w:val="OHHPlain"/>
    <w:rsid w:val="002223B2"/>
    <w:rPr>
      <w:sz w:val="24"/>
      <w:lang w:val="en-CA" w:eastAsia="en-US" w:bidi="ar-SA"/>
    </w:rPr>
  </w:style>
  <w:style w:type="paragraph" w:customStyle="1" w:styleId="StandardCont1">
    <w:name w:val="Standard Cont 1"/>
    <w:basedOn w:val="Normal"/>
    <w:link w:val="StandardCont1Char"/>
    <w:rsid w:val="002223B2"/>
    <w:pPr>
      <w:spacing w:after="240"/>
      <w:jc w:val="both"/>
    </w:pPr>
  </w:style>
  <w:style w:type="character" w:customStyle="1" w:styleId="StandardCont1Char">
    <w:name w:val="Standard Cont 1 Char"/>
    <w:basedOn w:val="OHHparaChar"/>
    <w:link w:val="StandardCont1"/>
    <w:rsid w:val="002223B2"/>
    <w:rPr>
      <w:sz w:val="24"/>
      <w:lang w:val="en-CA" w:eastAsia="en-US" w:bidi="ar-SA"/>
    </w:rPr>
  </w:style>
  <w:style w:type="paragraph" w:customStyle="1" w:styleId="StandardCont2">
    <w:name w:val="Standard Cont 2"/>
    <w:basedOn w:val="StandardCont1"/>
    <w:link w:val="StandardCont2Char"/>
    <w:rsid w:val="002223B2"/>
  </w:style>
  <w:style w:type="character" w:customStyle="1" w:styleId="StandardCont2Char">
    <w:name w:val="Standard Cont 2 Char"/>
    <w:basedOn w:val="OHHparaChar"/>
    <w:link w:val="StandardCont2"/>
    <w:rsid w:val="002223B2"/>
    <w:rPr>
      <w:sz w:val="24"/>
      <w:lang w:val="en-CA" w:eastAsia="en-US" w:bidi="ar-SA"/>
    </w:rPr>
  </w:style>
  <w:style w:type="paragraph" w:customStyle="1" w:styleId="StandardCont3">
    <w:name w:val="Standard Cont 3"/>
    <w:basedOn w:val="StandardCont2"/>
    <w:link w:val="StandardCont3Char"/>
    <w:rsid w:val="002223B2"/>
  </w:style>
  <w:style w:type="character" w:customStyle="1" w:styleId="StandardCont3Char">
    <w:name w:val="Standard Cont 3 Char"/>
    <w:basedOn w:val="OHHparaChar"/>
    <w:link w:val="StandardCont3"/>
    <w:rsid w:val="002223B2"/>
    <w:rPr>
      <w:sz w:val="24"/>
      <w:lang w:val="en-CA" w:eastAsia="en-US" w:bidi="ar-SA"/>
    </w:rPr>
  </w:style>
  <w:style w:type="paragraph" w:customStyle="1" w:styleId="StandardCont4">
    <w:name w:val="Standard Cont 4"/>
    <w:basedOn w:val="StandardCont3"/>
    <w:link w:val="StandardCont4Char"/>
    <w:rsid w:val="002223B2"/>
  </w:style>
  <w:style w:type="character" w:customStyle="1" w:styleId="StandardCont4Char">
    <w:name w:val="Standard Cont 4 Char"/>
    <w:basedOn w:val="OHHparaChar"/>
    <w:link w:val="StandardCont4"/>
    <w:rsid w:val="002223B2"/>
    <w:rPr>
      <w:sz w:val="24"/>
      <w:lang w:val="en-CA" w:eastAsia="en-US" w:bidi="ar-SA"/>
    </w:rPr>
  </w:style>
  <w:style w:type="paragraph" w:customStyle="1" w:styleId="StandardCont5">
    <w:name w:val="Standard Cont 5"/>
    <w:basedOn w:val="StandardCont4"/>
    <w:link w:val="StandardCont5Char"/>
    <w:rsid w:val="002223B2"/>
  </w:style>
  <w:style w:type="character" w:customStyle="1" w:styleId="StandardCont5Char">
    <w:name w:val="Standard Cont 5 Char"/>
    <w:basedOn w:val="OHHparaChar"/>
    <w:link w:val="StandardCont5"/>
    <w:rsid w:val="002223B2"/>
    <w:rPr>
      <w:sz w:val="24"/>
      <w:lang w:val="en-CA" w:eastAsia="en-US" w:bidi="ar-SA"/>
    </w:rPr>
  </w:style>
  <w:style w:type="paragraph" w:customStyle="1" w:styleId="StandardCont6">
    <w:name w:val="Standard Cont 6"/>
    <w:basedOn w:val="StandardCont5"/>
    <w:link w:val="StandardCont6Char"/>
    <w:rsid w:val="002223B2"/>
  </w:style>
  <w:style w:type="character" w:customStyle="1" w:styleId="StandardCont6Char">
    <w:name w:val="Standard Cont 6 Char"/>
    <w:basedOn w:val="OHHparaChar"/>
    <w:link w:val="StandardCont6"/>
    <w:rsid w:val="002223B2"/>
    <w:rPr>
      <w:sz w:val="24"/>
      <w:lang w:val="en-CA" w:eastAsia="en-US" w:bidi="ar-SA"/>
    </w:rPr>
  </w:style>
  <w:style w:type="paragraph" w:customStyle="1" w:styleId="StandardCont7">
    <w:name w:val="Standard Cont 7"/>
    <w:basedOn w:val="StandardCont6"/>
    <w:link w:val="StandardCont7Char"/>
    <w:rsid w:val="002223B2"/>
  </w:style>
  <w:style w:type="character" w:customStyle="1" w:styleId="StandardCont7Char">
    <w:name w:val="Standard Cont 7 Char"/>
    <w:basedOn w:val="OHHparaChar"/>
    <w:link w:val="StandardCont7"/>
    <w:rsid w:val="002223B2"/>
    <w:rPr>
      <w:sz w:val="24"/>
      <w:lang w:val="en-CA" w:eastAsia="en-US" w:bidi="ar-SA"/>
    </w:rPr>
  </w:style>
  <w:style w:type="paragraph" w:customStyle="1" w:styleId="StandardCont8">
    <w:name w:val="Standard Cont 8"/>
    <w:basedOn w:val="StandardCont7"/>
    <w:link w:val="StandardCont8Char"/>
    <w:rsid w:val="002223B2"/>
  </w:style>
  <w:style w:type="character" w:customStyle="1" w:styleId="StandardCont8Char">
    <w:name w:val="Standard Cont 8 Char"/>
    <w:basedOn w:val="OHHparaChar"/>
    <w:link w:val="StandardCont8"/>
    <w:rsid w:val="002223B2"/>
    <w:rPr>
      <w:sz w:val="24"/>
      <w:lang w:val="en-CA" w:eastAsia="en-US" w:bidi="ar-SA"/>
    </w:rPr>
  </w:style>
  <w:style w:type="paragraph" w:customStyle="1" w:styleId="StandardCont9">
    <w:name w:val="Standard Cont 9"/>
    <w:basedOn w:val="StandardCont8"/>
    <w:link w:val="StandardCont9Char"/>
    <w:rsid w:val="002223B2"/>
  </w:style>
  <w:style w:type="character" w:customStyle="1" w:styleId="StandardCont9Char">
    <w:name w:val="Standard Cont 9 Char"/>
    <w:basedOn w:val="OHHparaChar"/>
    <w:link w:val="StandardCont9"/>
    <w:rsid w:val="002223B2"/>
    <w:rPr>
      <w:sz w:val="24"/>
      <w:lang w:val="en-CA" w:eastAsia="en-US" w:bidi="ar-SA"/>
    </w:rPr>
  </w:style>
  <w:style w:type="paragraph" w:customStyle="1" w:styleId="StandardL1">
    <w:name w:val="Standard_L1"/>
    <w:basedOn w:val="Normal"/>
    <w:link w:val="StandardL1Char"/>
    <w:rsid w:val="002223B2"/>
    <w:pPr>
      <w:numPr>
        <w:numId w:val="14"/>
      </w:numPr>
      <w:spacing w:after="240"/>
      <w:jc w:val="both"/>
      <w:outlineLvl w:val="0"/>
    </w:pPr>
  </w:style>
  <w:style w:type="character" w:customStyle="1" w:styleId="StandardL1Char">
    <w:name w:val="Standard_L1 Char"/>
    <w:basedOn w:val="OHHparaChar"/>
    <w:link w:val="StandardL1"/>
    <w:rsid w:val="002223B2"/>
    <w:rPr>
      <w:sz w:val="24"/>
      <w:lang w:val="en-CA" w:eastAsia="en-US" w:bidi="ar-SA"/>
    </w:rPr>
  </w:style>
  <w:style w:type="paragraph" w:customStyle="1" w:styleId="StandardL2">
    <w:name w:val="Standard_L2"/>
    <w:basedOn w:val="StandardL1"/>
    <w:link w:val="StandardL2Char"/>
    <w:rsid w:val="002223B2"/>
    <w:pPr>
      <w:numPr>
        <w:ilvl w:val="1"/>
      </w:numPr>
      <w:outlineLvl w:val="1"/>
    </w:pPr>
  </w:style>
  <w:style w:type="character" w:customStyle="1" w:styleId="StandardL2Char">
    <w:name w:val="Standard_L2 Char"/>
    <w:basedOn w:val="OHHparaChar"/>
    <w:link w:val="StandardL2"/>
    <w:rsid w:val="002223B2"/>
    <w:rPr>
      <w:sz w:val="24"/>
      <w:lang w:val="en-CA" w:eastAsia="en-US" w:bidi="ar-SA"/>
    </w:rPr>
  </w:style>
  <w:style w:type="paragraph" w:customStyle="1" w:styleId="StandardL3">
    <w:name w:val="Standard_L3"/>
    <w:basedOn w:val="StandardL2"/>
    <w:link w:val="StandardL3Char"/>
    <w:rsid w:val="002223B2"/>
    <w:pPr>
      <w:numPr>
        <w:ilvl w:val="2"/>
      </w:numPr>
      <w:outlineLvl w:val="2"/>
    </w:pPr>
  </w:style>
  <w:style w:type="character" w:customStyle="1" w:styleId="StandardL3Char">
    <w:name w:val="Standard_L3 Char"/>
    <w:basedOn w:val="OHHparaChar"/>
    <w:link w:val="StandardL3"/>
    <w:rsid w:val="002223B2"/>
    <w:rPr>
      <w:sz w:val="24"/>
      <w:lang w:val="en-CA" w:eastAsia="en-US" w:bidi="ar-SA"/>
    </w:rPr>
  </w:style>
  <w:style w:type="paragraph" w:customStyle="1" w:styleId="StandardL4">
    <w:name w:val="Standard_L4"/>
    <w:basedOn w:val="StandardL3"/>
    <w:link w:val="StandardL4Char"/>
    <w:rsid w:val="002223B2"/>
    <w:pPr>
      <w:numPr>
        <w:ilvl w:val="3"/>
      </w:numPr>
      <w:outlineLvl w:val="3"/>
    </w:pPr>
  </w:style>
  <w:style w:type="character" w:customStyle="1" w:styleId="StandardL4Char">
    <w:name w:val="Standard_L4 Char"/>
    <w:basedOn w:val="OHHparaChar"/>
    <w:link w:val="StandardL4"/>
    <w:rsid w:val="002223B2"/>
    <w:rPr>
      <w:sz w:val="24"/>
      <w:lang w:val="en-CA" w:eastAsia="en-US" w:bidi="ar-SA"/>
    </w:rPr>
  </w:style>
  <w:style w:type="paragraph" w:customStyle="1" w:styleId="StandardL5">
    <w:name w:val="Standard_L5"/>
    <w:basedOn w:val="StandardL4"/>
    <w:link w:val="StandardL5Char"/>
    <w:rsid w:val="002223B2"/>
    <w:pPr>
      <w:numPr>
        <w:ilvl w:val="4"/>
      </w:numPr>
      <w:outlineLvl w:val="4"/>
    </w:pPr>
  </w:style>
  <w:style w:type="character" w:customStyle="1" w:styleId="StandardL5Char">
    <w:name w:val="Standard_L5 Char"/>
    <w:basedOn w:val="OHHparaChar"/>
    <w:link w:val="StandardL5"/>
    <w:rsid w:val="002223B2"/>
    <w:rPr>
      <w:sz w:val="24"/>
      <w:lang w:val="en-CA" w:eastAsia="en-US" w:bidi="ar-SA"/>
    </w:rPr>
  </w:style>
  <w:style w:type="paragraph" w:customStyle="1" w:styleId="StandardL6">
    <w:name w:val="Standard_L6"/>
    <w:basedOn w:val="StandardL5"/>
    <w:link w:val="StandardL6Char"/>
    <w:rsid w:val="002223B2"/>
    <w:pPr>
      <w:numPr>
        <w:ilvl w:val="5"/>
      </w:numPr>
      <w:outlineLvl w:val="5"/>
    </w:pPr>
  </w:style>
  <w:style w:type="character" w:customStyle="1" w:styleId="StandardL6Char">
    <w:name w:val="Standard_L6 Char"/>
    <w:basedOn w:val="OHHparaChar"/>
    <w:link w:val="StandardL6"/>
    <w:rsid w:val="002223B2"/>
    <w:rPr>
      <w:sz w:val="24"/>
      <w:lang w:val="en-CA" w:eastAsia="en-US" w:bidi="ar-SA"/>
    </w:rPr>
  </w:style>
  <w:style w:type="paragraph" w:customStyle="1" w:styleId="StandardL7">
    <w:name w:val="Standard_L7"/>
    <w:basedOn w:val="StandardL6"/>
    <w:link w:val="StandardL7Char"/>
    <w:rsid w:val="002223B2"/>
    <w:pPr>
      <w:numPr>
        <w:ilvl w:val="6"/>
      </w:numPr>
      <w:outlineLvl w:val="6"/>
    </w:pPr>
  </w:style>
  <w:style w:type="character" w:customStyle="1" w:styleId="StandardL7Char">
    <w:name w:val="Standard_L7 Char"/>
    <w:basedOn w:val="OHHparaChar"/>
    <w:link w:val="StandardL7"/>
    <w:rsid w:val="002223B2"/>
    <w:rPr>
      <w:sz w:val="24"/>
      <w:lang w:val="en-CA" w:eastAsia="en-US" w:bidi="ar-SA"/>
    </w:rPr>
  </w:style>
  <w:style w:type="paragraph" w:customStyle="1" w:styleId="StandardL8">
    <w:name w:val="Standard_L8"/>
    <w:basedOn w:val="StandardL7"/>
    <w:link w:val="StandardL8Char"/>
    <w:rsid w:val="002223B2"/>
    <w:pPr>
      <w:numPr>
        <w:ilvl w:val="7"/>
      </w:numPr>
      <w:outlineLvl w:val="7"/>
    </w:pPr>
  </w:style>
  <w:style w:type="character" w:customStyle="1" w:styleId="StandardL8Char">
    <w:name w:val="Standard_L8 Char"/>
    <w:basedOn w:val="OHHparaChar"/>
    <w:link w:val="StandardL8"/>
    <w:rsid w:val="002223B2"/>
    <w:rPr>
      <w:sz w:val="24"/>
      <w:lang w:val="en-CA" w:eastAsia="en-US" w:bidi="ar-SA"/>
    </w:rPr>
  </w:style>
  <w:style w:type="paragraph" w:customStyle="1" w:styleId="StandardL9">
    <w:name w:val="Standard_L9"/>
    <w:basedOn w:val="StandardL8"/>
    <w:link w:val="StandardL9Char"/>
    <w:rsid w:val="002223B2"/>
    <w:pPr>
      <w:numPr>
        <w:ilvl w:val="8"/>
      </w:numPr>
      <w:outlineLvl w:val="8"/>
    </w:pPr>
  </w:style>
  <w:style w:type="character" w:customStyle="1" w:styleId="StandardL9Char">
    <w:name w:val="Standard_L9 Char"/>
    <w:basedOn w:val="OHHparaChar"/>
    <w:link w:val="StandardL9"/>
    <w:rsid w:val="002223B2"/>
    <w:rPr>
      <w:sz w:val="24"/>
      <w:lang w:val="en-CA" w:eastAsia="en-US" w:bidi="ar-SA"/>
    </w:rPr>
  </w:style>
  <w:style w:type="paragraph" w:styleId="BalloonText">
    <w:name w:val="Balloon Text"/>
    <w:basedOn w:val="Normal"/>
    <w:link w:val="BalloonTextChar"/>
    <w:uiPriority w:val="99"/>
    <w:semiHidden/>
    <w:unhideWhenUsed/>
    <w:rsid w:val="002223B2"/>
    <w:rPr>
      <w:rFonts w:ascii="Tahoma" w:hAnsi="Tahoma" w:cs="Tahoma"/>
      <w:sz w:val="16"/>
      <w:szCs w:val="16"/>
    </w:rPr>
  </w:style>
  <w:style w:type="character" w:customStyle="1" w:styleId="BalloonTextChar">
    <w:name w:val="Balloon Text Char"/>
    <w:basedOn w:val="DefaultParagraphFont"/>
    <w:link w:val="BalloonText"/>
    <w:uiPriority w:val="99"/>
    <w:semiHidden/>
    <w:rsid w:val="002223B2"/>
    <w:rPr>
      <w:rFonts w:ascii="Tahoma" w:hAnsi="Tahoma" w:cs="Tahoma"/>
      <w:sz w:val="16"/>
      <w:szCs w:val="16"/>
      <w:lang w:eastAsia="en-US"/>
    </w:rPr>
  </w:style>
  <w:style w:type="table" w:styleId="TableGrid">
    <w:name w:val="Table Grid"/>
    <w:basedOn w:val="TableNormal"/>
    <w:uiPriority w:val="59"/>
    <w:rsid w:val="008112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semiHidden/>
    <w:unhideWhenUsed/>
    <w:rsid w:val="004B6955"/>
    <w:pPr>
      <w:spacing w:after="120"/>
    </w:pPr>
  </w:style>
  <w:style w:type="character" w:customStyle="1" w:styleId="BodyTextChar">
    <w:name w:val="Body Text Char"/>
    <w:basedOn w:val="DefaultParagraphFont"/>
    <w:link w:val="BodyText"/>
    <w:uiPriority w:val="99"/>
    <w:semiHidden/>
    <w:rsid w:val="004B6955"/>
    <w:rPr>
      <w:sz w:val="24"/>
      <w:lang w:val="en-CA"/>
    </w:rPr>
  </w:style>
  <w:style w:type="paragraph" w:styleId="ListBullet">
    <w:name w:val="List Bullet"/>
    <w:basedOn w:val="Normal"/>
    <w:uiPriority w:val="99"/>
    <w:semiHidden/>
    <w:unhideWhenUsed/>
    <w:rsid w:val="004B6955"/>
    <w:pPr>
      <w:numPr>
        <w:numId w:val="1"/>
      </w:numPr>
      <w:contextualSpacing/>
    </w:pPr>
  </w:style>
  <w:style w:type="paragraph" w:customStyle="1" w:styleId="HeadingBase">
    <w:name w:val="Heading Base"/>
    <w:basedOn w:val="Normal"/>
    <w:next w:val="BodyText"/>
    <w:rsid w:val="004B6955"/>
    <w:pPr>
      <w:keepNext/>
      <w:keepLines/>
      <w:spacing w:before="300" w:line="440" w:lineRule="atLeast"/>
    </w:pPr>
    <w:rPr>
      <w:rFonts w:ascii="Arial" w:hAnsi="Arial"/>
      <w:spacing w:val="-10"/>
      <w:kern w:val="28"/>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51222">
      <w:bodyDiv w:val="1"/>
      <w:marLeft w:val="0"/>
      <w:marRight w:val="0"/>
      <w:marTop w:val="0"/>
      <w:marBottom w:val="0"/>
      <w:divBdr>
        <w:top w:val="none" w:sz="0" w:space="0" w:color="auto"/>
        <w:left w:val="none" w:sz="0" w:space="0" w:color="auto"/>
        <w:bottom w:val="none" w:sz="0" w:space="0" w:color="auto"/>
        <w:right w:val="none" w:sz="0" w:space="0" w:color="auto"/>
      </w:divBdr>
    </w:div>
    <w:div w:id="1191844148">
      <w:bodyDiv w:val="1"/>
      <w:marLeft w:val="0"/>
      <w:marRight w:val="0"/>
      <w:marTop w:val="0"/>
      <w:marBottom w:val="0"/>
      <w:divBdr>
        <w:top w:val="none" w:sz="0" w:space="0" w:color="auto"/>
        <w:left w:val="none" w:sz="0" w:space="0" w:color="auto"/>
        <w:bottom w:val="none" w:sz="0" w:space="0" w:color="auto"/>
        <w:right w:val="none" w:sz="0" w:space="0" w:color="auto"/>
      </w:divBdr>
    </w:div>
    <w:div w:id="1237591115">
      <w:bodyDiv w:val="1"/>
      <w:marLeft w:val="0"/>
      <w:marRight w:val="0"/>
      <w:marTop w:val="0"/>
      <w:marBottom w:val="0"/>
      <w:divBdr>
        <w:top w:val="none" w:sz="0" w:space="0" w:color="auto"/>
        <w:left w:val="none" w:sz="0" w:space="0" w:color="auto"/>
        <w:bottom w:val="none" w:sz="0" w:space="0" w:color="auto"/>
        <w:right w:val="none" w:sz="0" w:space="0" w:color="auto"/>
      </w:divBdr>
    </w:div>
    <w:div w:id="1450392184">
      <w:bodyDiv w:val="1"/>
      <w:marLeft w:val="0"/>
      <w:marRight w:val="0"/>
      <w:marTop w:val="0"/>
      <w:marBottom w:val="0"/>
      <w:divBdr>
        <w:top w:val="none" w:sz="0" w:space="0" w:color="auto"/>
        <w:left w:val="none" w:sz="0" w:space="0" w:color="auto"/>
        <w:bottom w:val="none" w:sz="0" w:space="0" w:color="auto"/>
        <w:right w:val="none" w:sz="0" w:space="0" w:color="auto"/>
      </w:divBdr>
    </w:div>
    <w:div w:id="1802384955">
      <w:bodyDiv w:val="1"/>
      <w:marLeft w:val="0"/>
      <w:marRight w:val="0"/>
      <w:marTop w:val="0"/>
      <w:marBottom w:val="0"/>
      <w:divBdr>
        <w:top w:val="none" w:sz="0" w:space="0" w:color="auto"/>
        <w:left w:val="none" w:sz="0" w:space="0" w:color="auto"/>
        <w:bottom w:val="none" w:sz="0" w:space="0" w:color="auto"/>
        <w:right w:val="none" w:sz="0" w:space="0" w:color="auto"/>
      </w:divBdr>
    </w:div>
    <w:div w:id="206471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trathbridg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trathbridg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rathbridge.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orkgroup\4105\OHH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FE7C2-6B62-4619-A4EE-2EA687354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OHHStandard</Template>
  <TotalTime>0</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OHHStandard</vt:lpstr>
    </vt:vector>
  </TitlesOfParts>
  <Company>Osler, Hoskin &amp; Harcourt</Company>
  <LinksUpToDate>false</LinksUpToDate>
  <CharactersWithSpaces>2454</CharactersWithSpaces>
  <SharedDoc>false</SharedDoc>
  <HyperlinkBase/>
  <HLinks>
    <vt:vector size="18" baseType="variant">
      <vt:variant>
        <vt:i4>7012421</vt:i4>
      </vt:variant>
      <vt:variant>
        <vt:i4>6</vt:i4>
      </vt:variant>
      <vt:variant>
        <vt:i4>0</vt:i4>
      </vt:variant>
      <vt:variant>
        <vt:i4>5</vt:i4>
      </vt:variant>
      <vt:variant>
        <vt:lpwstr>mailto:info@mulvihill.com</vt:lpwstr>
      </vt:variant>
      <vt:variant>
        <vt:lpwstr/>
      </vt:variant>
      <vt:variant>
        <vt:i4>4718614</vt:i4>
      </vt:variant>
      <vt:variant>
        <vt:i4>3</vt:i4>
      </vt:variant>
      <vt:variant>
        <vt:i4>0</vt:i4>
      </vt:variant>
      <vt:variant>
        <vt:i4>5</vt:i4>
      </vt:variant>
      <vt:variant>
        <vt:lpwstr>http://www.mulvihill.com/</vt:lpwstr>
      </vt:variant>
      <vt:variant>
        <vt:lpwstr/>
      </vt:variant>
      <vt:variant>
        <vt:i4>4718614</vt:i4>
      </vt:variant>
      <vt:variant>
        <vt:i4>0</vt:i4>
      </vt:variant>
      <vt:variant>
        <vt:i4>0</vt:i4>
      </vt:variant>
      <vt:variant>
        <vt:i4>5</vt:i4>
      </vt:variant>
      <vt:variant>
        <vt:lpwstr>http://www.mulvihill.com/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OHHStandard</dc:title>
  <dc:creator>Information Systems</dc:creator>
  <dc:description>v2.07_x000d_
English</dc:description>
  <cp:lastModifiedBy>Barb Davis</cp:lastModifiedBy>
  <cp:revision>3</cp:revision>
  <cp:lastPrinted>2015-08-18T19:30:00Z</cp:lastPrinted>
  <dcterms:created xsi:type="dcterms:W3CDTF">2019-08-15T15:11:00Z</dcterms:created>
  <dcterms:modified xsi:type="dcterms:W3CDTF">2019-08-15T15:30:00Z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TOR_H2O:5581076.2  </vt:lpwstr>
  </property>
  <property fmtid="{D5CDD505-2E9C-101B-9397-08002B2CF9AE}" pid="4" name="DocIDNoAuthor">
    <vt:lpwstr>NO</vt:lpwstr>
  </property>
  <property fmtid="{D5CDD505-2E9C-101B-9397-08002B2CF9AE}" pid="5" name="DocIDMatter">
    <vt:lpwstr>NO</vt:lpwstr>
  </property>
  <property fmtid="{D5CDD505-2E9C-101B-9397-08002B2CF9AE}" pid="6" name="DocIDLSDate">
    <vt:lpwstr>NO</vt:lpwstr>
  </property>
</Properties>
</file>