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D551E" w14:textId="0AF9E9B8" w:rsidR="005662F5" w:rsidRPr="00AB2BE1" w:rsidRDefault="00AB2BE1" w:rsidP="005662F5">
      <w:pPr>
        <w:pStyle w:val="paragraph"/>
        <w:spacing w:before="0" w:beforeAutospacing="0" w:after="0" w:afterAutospacing="0"/>
        <w:jc w:val="right"/>
        <w:textAlignment w:val="baseline"/>
        <w:rPr>
          <w:rFonts w:asciiTheme="minorHAnsi" w:hAnsiTheme="minorHAnsi" w:cstheme="minorHAnsi"/>
          <w:b/>
          <w:bCs/>
          <w:sz w:val="28"/>
          <w:szCs w:val="28"/>
        </w:rPr>
      </w:pPr>
      <w:r>
        <w:rPr>
          <w:rStyle w:val="normaltextrun"/>
          <w:rFonts w:ascii="Calibri" w:hAnsi="Calibri" w:cs="Calibri"/>
          <w:b/>
          <w:bCs/>
          <w:sz w:val="22"/>
          <w:szCs w:val="22"/>
        </w:rPr>
        <w:t>Persbericht</w:t>
      </w:r>
      <w:r w:rsidR="005662F5" w:rsidRPr="002935BA">
        <w:rPr>
          <w:rStyle w:val="normaltextrun"/>
          <w:rFonts w:ascii="Calibri" w:hAnsi="Calibri" w:cs="Calibri"/>
          <w:b/>
          <w:bCs/>
          <w:sz w:val="22"/>
          <w:szCs w:val="22"/>
          <w:lang w:val="nl-BE"/>
        </w:rPr>
        <w:t xml:space="preserve"> </w:t>
      </w:r>
      <w:r w:rsidRPr="002935BA">
        <w:rPr>
          <w:rStyle w:val="normaltextrun"/>
          <w:rFonts w:ascii="Calibri" w:hAnsi="Calibri" w:cs="Calibri"/>
          <w:b/>
          <w:bCs/>
          <w:sz w:val="22"/>
          <w:szCs w:val="22"/>
          <w:lang w:val="nl-BE"/>
        </w:rPr>
        <w:t>–</w:t>
      </w:r>
      <w:r w:rsidR="005662F5" w:rsidRPr="002935BA">
        <w:rPr>
          <w:rStyle w:val="normaltextrun"/>
          <w:rFonts w:ascii="Calibri" w:hAnsi="Calibri" w:cs="Calibri"/>
          <w:b/>
          <w:bCs/>
          <w:sz w:val="22"/>
          <w:szCs w:val="22"/>
          <w:lang w:val="nl-BE"/>
        </w:rPr>
        <w:t xml:space="preserve"> </w:t>
      </w:r>
      <w:r w:rsidR="00DB0DEC">
        <w:rPr>
          <w:rStyle w:val="normaltextrun"/>
          <w:rFonts w:ascii="Calibri" w:hAnsi="Calibri" w:cs="Calibri"/>
          <w:b/>
          <w:bCs/>
          <w:sz w:val="22"/>
          <w:szCs w:val="22"/>
        </w:rPr>
        <w:t>gereglementeerde informatie</w:t>
      </w:r>
    </w:p>
    <w:p w14:paraId="01DED32F" w14:textId="77777777" w:rsidR="005662F5" w:rsidRPr="002935BA" w:rsidRDefault="005662F5" w:rsidP="00E13808">
      <w:pPr>
        <w:pStyle w:val="AONormal"/>
        <w:spacing w:line="240" w:lineRule="auto"/>
        <w:ind w:right="-45"/>
        <w:jc w:val="center"/>
        <w:rPr>
          <w:rFonts w:asciiTheme="minorHAnsi" w:hAnsiTheme="minorHAnsi" w:cstheme="minorHAnsi"/>
          <w:b/>
          <w:bCs/>
          <w:sz w:val="28"/>
          <w:szCs w:val="28"/>
          <w:lang w:val="nl-BE" w:eastAsia="en-GB"/>
        </w:rPr>
      </w:pPr>
    </w:p>
    <w:p w14:paraId="354638C2" w14:textId="55A16D7E" w:rsidR="00CF4D5E" w:rsidRDefault="00AB2BE1" w:rsidP="00E13808">
      <w:pPr>
        <w:pStyle w:val="AONormal"/>
        <w:spacing w:line="240" w:lineRule="auto"/>
        <w:ind w:right="-45"/>
        <w:jc w:val="center"/>
        <w:rPr>
          <w:rFonts w:asciiTheme="minorHAnsi" w:hAnsiTheme="minorHAnsi" w:cstheme="minorHAnsi"/>
          <w:b/>
          <w:bCs/>
          <w:sz w:val="28"/>
          <w:szCs w:val="28"/>
          <w:lang w:eastAsia="en-GB"/>
        </w:rPr>
      </w:pPr>
      <w:r>
        <w:rPr>
          <w:rFonts w:asciiTheme="minorHAnsi" w:hAnsiTheme="minorHAnsi" w:cstheme="minorHAnsi"/>
          <w:b/>
          <w:bCs/>
          <w:sz w:val="28"/>
          <w:szCs w:val="28"/>
          <w:lang w:eastAsia="en-GB"/>
        </w:rPr>
        <w:t>Bekendmaking van transparanti</w:t>
      </w:r>
      <w:r w:rsidR="00590946">
        <w:rPr>
          <w:rFonts w:asciiTheme="minorHAnsi" w:hAnsiTheme="minorHAnsi" w:cstheme="minorHAnsi"/>
          <w:b/>
          <w:bCs/>
          <w:sz w:val="28"/>
          <w:szCs w:val="28"/>
          <w:lang w:eastAsia="en-GB"/>
        </w:rPr>
        <w:t>ekennisgevingen</w:t>
      </w:r>
    </w:p>
    <w:p w14:paraId="2CF25DE8" w14:textId="0AA3EC6B" w:rsidR="00144AB2" w:rsidRPr="002935BA" w:rsidRDefault="00144AB2" w:rsidP="00E13808">
      <w:pPr>
        <w:pStyle w:val="AONormal"/>
        <w:spacing w:line="240" w:lineRule="auto"/>
        <w:ind w:right="-45"/>
        <w:jc w:val="center"/>
        <w:rPr>
          <w:rFonts w:asciiTheme="minorHAnsi" w:hAnsiTheme="minorHAnsi" w:cstheme="minorHAnsi"/>
          <w:b/>
          <w:bCs/>
          <w:sz w:val="24"/>
          <w:szCs w:val="24"/>
          <w:lang w:val="nl-BE" w:eastAsia="en-GB"/>
        </w:rPr>
      </w:pPr>
      <w:r w:rsidRPr="002935BA">
        <w:rPr>
          <w:rFonts w:asciiTheme="minorHAnsi" w:hAnsiTheme="minorHAnsi" w:cstheme="minorHAnsi"/>
          <w:b/>
          <w:bCs/>
          <w:sz w:val="24"/>
          <w:szCs w:val="24"/>
          <w:lang w:val="nl-BE" w:eastAsia="en-GB"/>
        </w:rPr>
        <w:t>(artikel 14, eerste lid, van de wet van 2 mei 2007 op de openbaarmaking van belangrijke deelnemingen)</w:t>
      </w:r>
    </w:p>
    <w:p w14:paraId="6F6BC36B" w14:textId="77777777" w:rsidR="00D31DB2" w:rsidRPr="002935BA" w:rsidRDefault="00D31DB2" w:rsidP="00ED2AFC">
      <w:pPr>
        <w:pStyle w:val="AONormal"/>
        <w:spacing w:line="240" w:lineRule="auto"/>
        <w:ind w:right="-45"/>
        <w:jc w:val="center"/>
        <w:rPr>
          <w:rFonts w:asciiTheme="minorHAnsi" w:hAnsiTheme="minorHAnsi" w:cstheme="minorHAnsi"/>
          <w:szCs w:val="22"/>
          <w:lang w:val="nl-BE" w:eastAsia="en-GB"/>
        </w:rPr>
      </w:pPr>
    </w:p>
    <w:p w14:paraId="602D9686" w14:textId="606B847E" w:rsidR="00DA086F" w:rsidRDefault="00D205F7" w:rsidP="00DA086F">
      <w:pPr>
        <w:pStyle w:val="AONormal"/>
        <w:jc w:val="both"/>
        <w:rPr>
          <w:rFonts w:asciiTheme="minorHAnsi" w:hAnsiTheme="minorHAnsi" w:cstheme="minorHAnsi"/>
          <w:color w:val="000000" w:themeColor="text1"/>
          <w:szCs w:val="22"/>
          <w:shd w:val="clear" w:color="auto" w:fill="FFFFFF"/>
        </w:rPr>
      </w:pPr>
      <w:r w:rsidRPr="002935BA">
        <w:rPr>
          <w:rFonts w:asciiTheme="minorHAnsi" w:hAnsiTheme="minorHAnsi" w:cstheme="minorHAnsi"/>
          <w:b/>
          <w:bCs/>
          <w:color w:val="000000" w:themeColor="text1"/>
          <w:szCs w:val="22"/>
          <w:shd w:val="clear" w:color="auto" w:fill="FFFFFF"/>
          <w:lang w:val="nl-BE"/>
        </w:rPr>
        <w:t>Gent, BELGI</w:t>
      </w:r>
      <w:r w:rsidR="00AB2BE1">
        <w:rPr>
          <w:rFonts w:asciiTheme="minorHAnsi" w:hAnsiTheme="minorHAnsi" w:cstheme="minorHAnsi"/>
          <w:b/>
          <w:bCs/>
          <w:color w:val="000000" w:themeColor="text1"/>
          <w:szCs w:val="22"/>
          <w:shd w:val="clear" w:color="auto" w:fill="FFFFFF"/>
        </w:rPr>
        <w:t>Ë</w:t>
      </w:r>
      <w:r w:rsidRPr="002935BA">
        <w:rPr>
          <w:rFonts w:asciiTheme="minorHAnsi" w:hAnsiTheme="minorHAnsi" w:cstheme="minorHAnsi"/>
          <w:b/>
          <w:bCs/>
          <w:color w:val="000000" w:themeColor="text1"/>
          <w:szCs w:val="22"/>
          <w:shd w:val="clear" w:color="auto" w:fill="FFFFFF"/>
          <w:lang w:val="nl-BE"/>
        </w:rPr>
        <w:t xml:space="preserve"> – </w:t>
      </w:r>
      <w:r w:rsidR="00EE76A2" w:rsidRPr="002935BA">
        <w:rPr>
          <w:rFonts w:asciiTheme="minorHAnsi" w:hAnsiTheme="minorHAnsi" w:cstheme="minorHAnsi"/>
          <w:b/>
          <w:bCs/>
          <w:color w:val="000000" w:themeColor="text1"/>
          <w:szCs w:val="22"/>
          <w:shd w:val="clear" w:color="auto" w:fill="FFFFFF"/>
          <w:lang w:val="nl-BE"/>
        </w:rPr>
        <w:t>1</w:t>
      </w:r>
      <w:r w:rsidR="00F14552">
        <w:rPr>
          <w:rFonts w:asciiTheme="minorHAnsi" w:hAnsiTheme="minorHAnsi" w:cstheme="minorHAnsi"/>
          <w:b/>
          <w:bCs/>
          <w:color w:val="000000" w:themeColor="text1"/>
          <w:szCs w:val="22"/>
          <w:shd w:val="clear" w:color="auto" w:fill="FFFFFF"/>
          <w:lang w:val="en-BE"/>
        </w:rPr>
        <w:t>5</w:t>
      </w:r>
      <w:r w:rsidR="009F4338" w:rsidRPr="002935BA">
        <w:rPr>
          <w:rFonts w:asciiTheme="minorHAnsi" w:hAnsiTheme="minorHAnsi" w:cstheme="minorHAnsi"/>
          <w:b/>
          <w:bCs/>
          <w:color w:val="000000" w:themeColor="text1"/>
          <w:szCs w:val="22"/>
          <w:shd w:val="clear" w:color="auto" w:fill="FFFFFF"/>
          <w:lang w:val="nl-BE"/>
        </w:rPr>
        <w:t xml:space="preserve"> </w:t>
      </w:r>
      <w:proofErr w:type="spellStart"/>
      <w:r w:rsidR="00AB2BE1" w:rsidRPr="002935BA">
        <w:rPr>
          <w:rFonts w:asciiTheme="minorHAnsi" w:hAnsiTheme="minorHAnsi" w:cstheme="minorHAnsi"/>
          <w:b/>
          <w:bCs/>
          <w:color w:val="000000" w:themeColor="text1"/>
          <w:szCs w:val="22"/>
          <w:shd w:val="clear" w:color="auto" w:fill="FFFFFF"/>
        </w:rPr>
        <w:t>juli</w:t>
      </w:r>
      <w:proofErr w:type="spellEnd"/>
      <w:r w:rsidR="00C913E3" w:rsidRPr="002935BA">
        <w:rPr>
          <w:rFonts w:asciiTheme="minorHAnsi" w:hAnsiTheme="minorHAnsi" w:cstheme="minorHAnsi"/>
          <w:b/>
          <w:bCs/>
          <w:color w:val="000000" w:themeColor="text1"/>
          <w:szCs w:val="22"/>
          <w:shd w:val="clear" w:color="auto" w:fill="FFFFFF"/>
          <w:lang w:val="nl-BE"/>
        </w:rPr>
        <w:t xml:space="preserve"> </w:t>
      </w:r>
      <w:r w:rsidR="00AB6EFB" w:rsidRPr="002935BA">
        <w:rPr>
          <w:rFonts w:asciiTheme="minorHAnsi" w:hAnsiTheme="minorHAnsi" w:cstheme="minorHAnsi"/>
          <w:b/>
          <w:bCs/>
          <w:color w:val="000000" w:themeColor="text1"/>
          <w:szCs w:val="22"/>
          <w:shd w:val="clear" w:color="auto" w:fill="FFFFFF"/>
          <w:lang w:val="nl-BE"/>
        </w:rPr>
        <w:t>202</w:t>
      </w:r>
      <w:r w:rsidR="00CC4927" w:rsidRPr="002935BA">
        <w:rPr>
          <w:rFonts w:asciiTheme="minorHAnsi" w:hAnsiTheme="minorHAnsi" w:cstheme="minorHAnsi"/>
          <w:b/>
          <w:bCs/>
          <w:color w:val="000000" w:themeColor="text1"/>
          <w:szCs w:val="22"/>
          <w:shd w:val="clear" w:color="auto" w:fill="FFFFFF"/>
          <w:lang w:val="nl-BE"/>
        </w:rPr>
        <w:t>1</w:t>
      </w:r>
      <w:r w:rsidR="003743A3" w:rsidRPr="002935BA">
        <w:rPr>
          <w:rFonts w:asciiTheme="minorHAnsi" w:hAnsiTheme="minorHAnsi" w:cstheme="minorHAnsi"/>
          <w:b/>
          <w:bCs/>
          <w:color w:val="000000" w:themeColor="text1"/>
          <w:szCs w:val="22"/>
          <w:shd w:val="clear" w:color="auto" w:fill="FFFFFF"/>
        </w:rPr>
        <w:t xml:space="preserve">, </w:t>
      </w:r>
      <w:r w:rsidR="00F14552">
        <w:rPr>
          <w:rFonts w:asciiTheme="minorHAnsi" w:hAnsiTheme="minorHAnsi" w:cstheme="minorHAnsi"/>
          <w:b/>
          <w:bCs/>
          <w:color w:val="000000" w:themeColor="text1"/>
          <w:szCs w:val="22"/>
          <w:shd w:val="clear" w:color="auto" w:fill="FFFFFF"/>
          <w:lang w:val="en-BE"/>
        </w:rPr>
        <w:t>07</w:t>
      </w:r>
      <w:r w:rsidR="003743A3" w:rsidRPr="002935BA">
        <w:rPr>
          <w:rFonts w:asciiTheme="minorHAnsi" w:hAnsiTheme="minorHAnsi" w:cstheme="minorHAnsi"/>
          <w:b/>
          <w:bCs/>
          <w:color w:val="000000" w:themeColor="text1"/>
          <w:szCs w:val="22"/>
          <w:shd w:val="clear" w:color="auto" w:fill="FFFFFF"/>
        </w:rPr>
        <w:t>u00</w:t>
      </w:r>
      <w:r w:rsidRPr="002935BA">
        <w:rPr>
          <w:rFonts w:asciiTheme="minorHAnsi" w:hAnsiTheme="minorHAnsi" w:cstheme="minorHAnsi"/>
          <w:color w:val="000000" w:themeColor="text1"/>
          <w:szCs w:val="22"/>
          <w:shd w:val="clear" w:color="auto" w:fill="FFFFFF"/>
          <w:lang w:val="nl-BE"/>
        </w:rPr>
        <w:t xml:space="preserve"> </w:t>
      </w:r>
      <w:r w:rsidRPr="002935BA">
        <w:rPr>
          <w:rFonts w:asciiTheme="minorHAnsi" w:hAnsiTheme="minorHAnsi" w:cstheme="minorHAnsi"/>
          <w:b/>
          <w:bCs/>
          <w:color w:val="000000" w:themeColor="text1"/>
          <w:szCs w:val="22"/>
          <w:shd w:val="clear" w:color="auto" w:fill="FFFFFF"/>
          <w:lang w:val="nl-BE"/>
        </w:rPr>
        <w:t>–</w:t>
      </w:r>
      <w:r w:rsidR="006858D7">
        <w:fldChar w:fldCharType="begin"/>
      </w:r>
      <w:r w:rsidR="006858D7" w:rsidRPr="002935BA">
        <w:rPr>
          <w:lang w:val="nl-BE"/>
        </w:rPr>
        <w:instrText xml:space="preserve"> HYPERLINK "https://www.biotalys.com/" </w:instrText>
      </w:r>
      <w:r w:rsidR="006858D7">
        <w:fldChar w:fldCharType="separate"/>
      </w:r>
      <w:r w:rsidRPr="002935BA">
        <w:rPr>
          <w:rStyle w:val="Hyperlink"/>
          <w:rFonts w:asciiTheme="minorHAnsi" w:hAnsiTheme="minorHAnsi" w:cstheme="minorHAnsi"/>
          <w:szCs w:val="22"/>
          <w:shd w:val="clear" w:color="auto" w:fill="FFFFFF"/>
          <w:lang w:val="nl-BE"/>
        </w:rPr>
        <w:t xml:space="preserve"> Biotalys</w:t>
      </w:r>
      <w:r w:rsidR="006858D7">
        <w:rPr>
          <w:rStyle w:val="Hyperlink"/>
          <w:rFonts w:asciiTheme="minorHAnsi" w:hAnsiTheme="minorHAnsi" w:cstheme="minorHAnsi"/>
          <w:szCs w:val="22"/>
          <w:shd w:val="clear" w:color="auto" w:fill="FFFFFF"/>
        </w:rPr>
        <w:fldChar w:fldCharType="end"/>
      </w:r>
      <w:r w:rsidR="006F5AE7" w:rsidRPr="002935BA">
        <w:rPr>
          <w:rFonts w:asciiTheme="minorHAnsi" w:hAnsiTheme="minorHAnsi" w:cstheme="minorHAnsi"/>
          <w:color w:val="000000" w:themeColor="text1"/>
          <w:szCs w:val="22"/>
          <w:shd w:val="clear" w:color="auto" w:fill="FFFFFF"/>
          <w:lang w:val="nl-BE"/>
        </w:rPr>
        <w:t xml:space="preserve"> (Euronext</w:t>
      </w:r>
      <w:r w:rsidR="006F5AE7" w:rsidRPr="002935BA">
        <w:rPr>
          <w:rFonts w:asciiTheme="minorHAnsi" w:hAnsiTheme="minorHAnsi" w:cstheme="minorHAnsi"/>
          <w:color w:val="000000" w:themeColor="text1"/>
          <w:szCs w:val="22"/>
          <w:lang w:val="nl-BE"/>
        </w:rPr>
        <w:t xml:space="preserve"> - BTLS)</w:t>
      </w:r>
      <w:r w:rsidRPr="002935BA">
        <w:rPr>
          <w:rFonts w:asciiTheme="minorHAnsi" w:hAnsiTheme="minorHAnsi" w:cstheme="minorHAnsi"/>
          <w:b/>
          <w:color w:val="000000" w:themeColor="text1"/>
          <w:szCs w:val="22"/>
          <w:shd w:val="clear" w:color="auto" w:fill="FFFFFF"/>
          <w:lang w:val="nl-BE"/>
        </w:rPr>
        <w:t>,</w:t>
      </w:r>
      <w:r w:rsidRPr="002935BA">
        <w:rPr>
          <w:rFonts w:asciiTheme="minorHAnsi" w:hAnsiTheme="minorHAnsi" w:cstheme="minorHAnsi"/>
          <w:color w:val="000000" w:themeColor="text1"/>
          <w:szCs w:val="22"/>
          <w:shd w:val="clear" w:color="auto" w:fill="FFFFFF"/>
          <w:lang w:val="nl-BE"/>
        </w:rPr>
        <w:t xml:space="preserve"> </w:t>
      </w:r>
      <w:r w:rsidR="00C72877" w:rsidRPr="002935BA">
        <w:rPr>
          <w:rFonts w:asciiTheme="minorHAnsi" w:hAnsiTheme="minorHAnsi" w:cstheme="minorHAnsi"/>
          <w:color w:val="000000" w:themeColor="text1"/>
          <w:shd w:val="clear" w:color="auto" w:fill="FFFFFF"/>
          <w:lang w:val="nl-BE"/>
        </w:rPr>
        <w:t>een bedrijf actief op het gebied van agrarische technologie (AgTech) dat de uitdagingen op het vlak van voedselbescherming wil aanpakken met het oog op een duurzamere en veiligere voedselvoorziening</w:t>
      </w:r>
      <w:r w:rsidR="00A608D2" w:rsidRPr="002935BA">
        <w:rPr>
          <w:rFonts w:asciiTheme="minorHAnsi" w:hAnsiTheme="minorHAnsi" w:cstheme="minorHAnsi"/>
          <w:color w:val="000000" w:themeColor="text1"/>
          <w:szCs w:val="22"/>
          <w:shd w:val="clear" w:color="auto" w:fill="FFFFFF"/>
          <w:lang w:val="nl-BE"/>
        </w:rPr>
        <w:t>,</w:t>
      </w:r>
      <w:r w:rsidR="00AA723C">
        <w:rPr>
          <w:rFonts w:asciiTheme="minorHAnsi" w:hAnsiTheme="minorHAnsi" w:cstheme="minorHAnsi"/>
          <w:color w:val="000000" w:themeColor="text1"/>
          <w:szCs w:val="22"/>
          <w:shd w:val="clear" w:color="auto" w:fill="FFFFFF"/>
        </w:rPr>
        <w:t xml:space="preserve"> </w:t>
      </w:r>
      <w:proofErr w:type="spellStart"/>
      <w:r w:rsidR="00C72877">
        <w:rPr>
          <w:rFonts w:asciiTheme="minorHAnsi" w:hAnsiTheme="minorHAnsi" w:cstheme="minorHAnsi"/>
          <w:color w:val="000000" w:themeColor="text1"/>
          <w:szCs w:val="22"/>
          <w:shd w:val="clear" w:color="auto" w:fill="FFFFFF"/>
        </w:rPr>
        <w:t>maakt</w:t>
      </w:r>
      <w:proofErr w:type="spellEnd"/>
      <w:r w:rsidR="00C72877">
        <w:rPr>
          <w:rFonts w:asciiTheme="minorHAnsi" w:hAnsiTheme="minorHAnsi" w:cstheme="minorHAnsi"/>
          <w:color w:val="000000" w:themeColor="text1"/>
          <w:szCs w:val="22"/>
          <w:shd w:val="clear" w:color="auto" w:fill="FFFFFF"/>
        </w:rPr>
        <w:t xml:space="preserve"> </w:t>
      </w:r>
      <w:proofErr w:type="spellStart"/>
      <w:r w:rsidR="00C72877">
        <w:rPr>
          <w:rFonts w:asciiTheme="minorHAnsi" w:hAnsiTheme="minorHAnsi" w:cstheme="minorHAnsi"/>
          <w:color w:val="000000" w:themeColor="text1"/>
          <w:szCs w:val="22"/>
          <w:shd w:val="clear" w:color="auto" w:fill="FFFFFF"/>
        </w:rPr>
        <w:t>vandaag</w:t>
      </w:r>
      <w:proofErr w:type="spellEnd"/>
      <w:r w:rsidR="00C72877">
        <w:rPr>
          <w:rFonts w:asciiTheme="minorHAnsi" w:hAnsiTheme="minorHAnsi" w:cstheme="minorHAnsi"/>
          <w:color w:val="000000" w:themeColor="text1"/>
          <w:szCs w:val="22"/>
          <w:shd w:val="clear" w:color="auto" w:fill="FFFFFF"/>
        </w:rPr>
        <w:t xml:space="preserve"> </w:t>
      </w:r>
      <w:proofErr w:type="spellStart"/>
      <w:r w:rsidR="00C72877">
        <w:rPr>
          <w:rFonts w:asciiTheme="minorHAnsi" w:hAnsiTheme="minorHAnsi" w:cstheme="minorHAnsi"/>
          <w:color w:val="000000" w:themeColor="text1"/>
          <w:szCs w:val="22"/>
          <w:shd w:val="clear" w:color="auto" w:fill="FFFFFF"/>
        </w:rPr>
        <w:t>bekend</w:t>
      </w:r>
      <w:proofErr w:type="spellEnd"/>
      <w:r w:rsidR="00C72877">
        <w:rPr>
          <w:rFonts w:asciiTheme="minorHAnsi" w:hAnsiTheme="minorHAnsi" w:cstheme="minorHAnsi"/>
          <w:color w:val="000000" w:themeColor="text1"/>
          <w:szCs w:val="22"/>
          <w:shd w:val="clear" w:color="auto" w:fill="FFFFFF"/>
        </w:rPr>
        <w:t xml:space="preserve">, in </w:t>
      </w:r>
      <w:proofErr w:type="spellStart"/>
      <w:r w:rsidR="00C72877">
        <w:rPr>
          <w:rFonts w:asciiTheme="minorHAnsi" w:hAnsiTheme="minorHAnsi" w:cstheme="minorHAnsi"/>
          <w:color w:val="000000" w:themeColor="text1"/>
          <w:szCs w:val="22"/>
          <w:shd w:val="clear" w:color="auto" w:fill="FFFFFF"/>
        </w:rPr>
        <w:t>overeenstemming</w:t>
      </w:r>
      <w:proofErr w:type="spellEnd"/>
      <w:r w:rsidR="00C72877">
        <w:rPr>
          <w:rFonts w:asciiTheme="minorHAnsi" w:hAnsiTheme="minorHAnsi" w:cstheme="minorHAnsi"/>
          <w:color w:val="000000" w:themeColor="text1"/>
          <w:szCs w:val="22"/>
          <w:shd w:val="clear" w:color="auto" w:fill="FFFFFF"/>
        </w:rPr>
        <w:t xml:space="preserve"> met </w:t>
      </w:r>
      <w:proofErr w:type="spellStart"/>
      <w:r w:rsidR="00AA723C" w:rsidRPr="002675E0">
        <w:rPr>
          <w:rFonts w:asciiTheme="minorHAnsi" w:hAnsiTheme="minorHAnsi" w:cstheme="minorHAnsi"/>
          <w:color w:val="000000" w:themeColor="text1"/>
          <w:szCs w:val="22"/>
          <w:shd w:val="clear" w:color="auto" w:fill="FFFFFF"/>
        </w:rPr>
        <w:t>arti</w:t>
      </w:r>
      <w:r w:rsidR="00C72877">
        <w:rPr>
          <w:rFonts w:asciiTheme="minorHAnsi" w:hAnsiTheme="minorHAnsi" w:cstheme="minorHAnsi"/>
          <w:color w:val="000000" w:themeColor="text1"/>
          <w:szCs w:val="22"/>
          <w:shd w:val="clear" w:color="auto" w:fill="FFFFFF"/>
        </w:rPr>
        <w:t>kel</w:t>
      </w:r>
      <w:proofErr w:type="spellEnd"/>
      <w:r w:rsidR="00AA723C" w:rsidRPr="002675E0">
        <w:rPr>
          <w:rFonts w:asciiTheme="minorHAnsi" w:hAnsiTheme="minorHAnsi" w:cstheme="minorHAnsi"/>
          <w:color w:val="000000" w:themeColor="text1"/>
          <w:szCs w:val="22"/>
          <w:shd w:val="clear" w:color="auto" w:fill="FFFFFF"/>
        </w:rPr>
        <w:t xml:space="preserve"> 14 </w:t>
      </w:r>
      <w:r w:rsidR="00C72877">
        <w:rPr>
          <w:rFonts w:asciiTheme="minorHAnsi" w:hAnsiTheme="minorHAnsi" w:cstheme="minorHAnsi"/>
          <w:color w:val="000000" w:themeColor="text1"/>
          <w:szCs w:val="22"/>
          <w:shd w:val="clear" w:color="auto" w:fill="FFFFFF"/>
        </w:rPr>
        <w:t xml:space="preserve">van de Wet van </w:t>
      </w:r>
      <w:r w:rsidR="00AA723C" w:rsidRPr="002675E0">
        <w:rPr>
          <w:rFonts w:asciiTheme="minorHAnsi" w:hAnsiTheme="minorHAnsi" w:cstheme="minorHAnsi"/>
          <w:color w:val="000000" w:themeColor="text1"/>
          <w:szCs w:val="22"/>
          <w:shd w:val="clear" w:color="auto" w:fill="FFFFFF"/>
        </w:rPr>
        <w:t xml:space="preserve">2 </w:t>
      </w:r>
      <w:proofErr w:type="spellStart"/>
      <w:r w:rsidR="00C72877">
        <w:rPr>
          <w:rFonts w:asciiTheme="minorHAnsi" w:hAnsiTheme="minorHAnsi" w:cstheme="minorHAnsi"/>
          <w:color w:val="000000" w:themeColor="text1"/>
          <w:szCs w:val="22"/>
          <w:shd w:val="clear" w:color="auto" w:fill="FFFFFF"/>
        </w:rPr>
        <w:t>mei</w:t>
      </w:r>
      <w:proofErr w:type="spellEnd"/>
      <w:r w:rsidR="00C72877">
        <w:rPr>
          <w:rFonts w:asciiTheme="minorHAnsi" w:hAnsiTheme="minorHAnsi" w:cstheme="minorHAnsi"/>
          <w:color w:val="000000" w:themeColor="text1"/>
          <w:szCs w:val="22"/>
          <w:shd w:val="clear" w:color="auto" w:fill="FFFFFF"/>
        </w:rPr>
        <w:t xml:space="preserve"> </w:t>
      </w:r>
      <w:r w:rsidR="00AA723C" w:rsidRPr="002675E0">
        <w:rPr>
          <w:rFonts w:asciiTheme="minorHAnsi" w:hAnsiTheme="minorHAnsi" w:cstheme="minorHAnsi"/>
          <w:color w:val="000000" w:themeColor="text1"/>
          <w:szCs w:val="22"/>
          <w:shd w:val="clear" w:color="auto" w:fill="FFFFFF"/>
        </w:rPr>
        <w:t xml:space="preserve">2007 </w:t>
      </w:r>
      <w:r w:rsidR="002675E0" w:rsidRPr="002675E0">
        <w:rPr>
          <w:rFonts w:asciiTheme="minorHAnsi" w:hAnsiTheme="minorHAnsi" w:cstheme="minorHAnsi"/>
          <w:color w:val="000000" w:themeColor="text1"/>
          <w:szCs w:val="22"/>
          <w:shd w:val="clear" w:color="auto" w:fill="FFFFFF"/>
        </w:rPr>
        <w:t xml:space="preserve">op de </w:t>
      </w:r>
      <w:proofErr w:type="spellStart"/>
      <w:r w:rsidR="002675E0" w:rsidRPr="002675E0">
        <w:rPr>
          <w:rFonts w:asciiTheme="minorHAnsi" w:hAnsiTheme="minorHAnsi" w:cstheme="minorHAnsi"/>
          <w:color w:val="000000" w:themeColor="text1"/>
          <w:szCs w:val="22"/>
          <w:shd w:val="clear" w:color="auto" w:fill="FFFFFF"/>
        </w:rPr>
        <w:t>openbaarmaking</w:t>
      </w:r>
      <w:proofErr w:type="spellEnd"/>
      <w:r w:rsidR="002675E0" w:rsidRPr="002675E0">
        <w:rPr>
          <w:rFonts w:asciiTheme="minorHAnsi" w:hAnsiTheme="minorHAnsi" w:cstheme="minorHAnsi"/>
          <w:color w:val="000000" w:themeColor="text1"/>
          <w:szCs w:val="22"/>
          <w:shd w:val="clear" w:color="auto" w:fill="FFFFFF"/>
        </w:rPr>
        <w:t xml:space="preserve"> van </w:t>
      </w:r>
      <w:proofErr w:type="spellStart"/>
      <w:r w:rsidR="002675E0" w:rsidRPr="002675E0">
        <w:rPr>
          <w:rFonts w:asciiTheme="minorHAnsi" w:hAnsiTheme="minorHAnsi" w:cstheme="minorHAnsi"/>
          <w:color w:val="000000" w:themeColor="text1"/>
          <w:szCs w:val="22"/>
          <w:shd w:val="clear" w:color="auto" w:fill="FFFFFF"/>
        </w:rPr>
        <w:t>belangrijke</w:t>
      </w:r>
      <w:proofErr w:type="spellEnd"/>
      <w:r w:rsidR="002675E0" w:rsidRPr="002675E0">
        <w:rPr>
          <w:rFonts w:asciiTheme="minorHAnsi" w:hAnsiTheme="minorHAnsi" w:cstheme="minorHAnsi"/>
          <w:color w:val="000000" w:themeColor="text1"/>
          <w:szCs w:val="22"/>
          <w:shd w:val="clear" w:color="auto" w:fill="FFFFFF"/>
        </w:rPr>
        <w:t xml:space="preserve"> </w:t>
      </w:r>
      <w:proofErr w:type="spellStart"/>
      <w:r w:rsidR="002675E0" w:rsidRPr="002675E0">
        <w:rPr>
          <w:rFonts w:asciiTheme="minorHAnsi" w:hAnsiTheme="minorHAnsi" w:cstheme="minorHAnsi"/>
          <w:color w:val="000000" w:themeColor="text1"/>
          <w:szCs w:val="22"/>
          <w:shd w:val="clear" w:color="auto" w:fill="FFFFFF"/>
        </w:rPr>
        <w:t>deelnemingen</w:t>
      </w:r>
      <w:proofErr w:type="spellEnd"/>
      <w:r w:rsidR="002675E0" w:rsidRPr="002675E0">
        <w:rPr>
          <w:rFonts w:asciiTheme="minorHAnsi" w:hAnsiTheme="minorHAnsi" w:cstheme="minorHAnsi"/>
          <w:color w:val="000000" w:themeColor="text1"/>
          <w:szCs w:val="22"/>
          <w:shd w:val="clear" w:color="auto" w:fill="FFFFFF"/>
        </w:rPr>
        <w:t xml:space="preserve"> in </w:t>
      </w:r>
      <w:proofErr w:type="spellStart"/>
      <w:r w:rsidR="002675E0" w:rsidRPr="002675E0">
        <w:rPr>
          <w:rFonts w:asciiTheme="minorHAnsi" w:hAnsiTheme="minorHAnsi" w:cstheme="minorHAnsi"/>
          <w:color w:val="000000" w:themeColor="text1"/>
          <w:szCs w:val="22"/>
          <w:shd w:val="clear" w:color="auto" w:fill="FFFFFF"/>
        </w:rPr>
        <w:t>emittenten</w:t>
      </w:r>
      <w:proofErr w:type="spellEnd"/>
      <w:r w:rsidR="002675E0" w:rsidRPr="002675E0">
        <w:rPr>
          <w:rFonts w:asciiTheme="minorHAnsi" w:hAnsiTheme="minorHAnsi" w:cstheme="minorHAnsi"/>
          <w:color w:val="000000" w:themeColor="text1"/>
          <w:szCs w:val="22"/>
          <w:shd w:val="clear" w:color="auto" w:fill="FFFFFF"/>
        </w:rPr>
        <w:t xml:space="preserve"> </w:t>
      </w:r>
      <w:proofErr w:type="spellStart"/>
      <w:r w:rsidR="002675E0" w:rsidRPr="002675E0">
        <w:rPr>
          <w:rFonts w:asciiTheme="minorHAnsi" w:hAnsiTheme="minorHAnsi" w:cstheme="minorHAnsi"/>
          <w:color w:val="000000" w:themeColor="text1"/>
          <w:szCs w:val="22"/>
          <w:shd w:val="clear" w:color="auto" w:fill="FFFFFF"/>
        </w:rPr>
        <w:t>waarvan</w:t>
      </w:r>
      <w:proofErr w:type="spellEnd"/>
      <w:r w:rsidR="002675E0" w:rsidRPr="002675E0">
        <w:rPr>
          <w:rFonts w:asciiTheme="minorHAnsi" w:hAnsiTheme="minorHAnsi" w:cstheme="minorHAnsi"/>
          <w:color w:val="000000" w:themeColor="text1"/>
          <w:szCs w:val="22"/>
          <w:shd w:val="clear" w:color="auto" w:fill="FFFFFF"/>
        </w:rPr>
        <w:t xml:space="preserve"> </w:t>
      </w:r>
      <w:proofErr w:type="spellStart"/>
      <w:r w:rsidR="002675E0" w:rsidRPr="002675E0">
        <w:rPr>
          <w:rFonts w:asciiTheme="minorHAnsi" w:hAnsiTheme="minorHAnsi" w:cstheme="minorHAnsi"/>
          <w:color w:val="000000" w:themeColor="text1"/>
          <w:szCs w:val="22"/>
          <w:shd w:val="clear" w:color="auto" w:fill="FFFFFF"/>
        </w:rPr>
        <w:t>aandelen</w:t>
      </w:r>
      <w:proofErr w:type="spellEnd"/>
      <w:r w:rsidR="002675E0" w:rsidRPr="002675E0">
        <w:rPr>
          <w:rFonts w:asciiTheme="minorHAnsi" w:hAnsiTheme="minorHAnsi" w:cstheme="minorHAnsi"/>
          <w:color w:val="000000" w:themeColor="text1"/>
          <w:szCs w:val="22"/>
          <w:shd w:val="clear" w:color="auto" w:fill="FFFFFF"/>
        </w:rPr>
        <w:t xml:space="preserve"> </w:t>
      </w:r>
      <w:proofErr w:type="spellStart"/>
      <w:r w:rsidR="002675E0" w:rsidRPr="002675E0">
        <w:rPr>
          <w:rFonts w:asciiTheme="minorHAnsi" w:hAnsiTheme="minorHAnsi" w:cstheme="minorHAnsi"/>
          <w:color w:val="000000" w:themeColor="text1"/>
          <w:szCs w:val="22"/>
          <w:shd w:val="clear" w:color="auto" w:fill="FFFFFF"/>
        </w:rPr>
        <w:t>zijn</w:t>
      </w:r>
      <w:proofErr w:type="spellEnd"/>
      <w:r w:rsidR="002675E0" w:rsidRPr="002675E0">
        <w:rPr>
          <w:rFonts w:asciiTheme="minorHAnsi" w:hAnsiTheme="minorHAnsi" w:cstheme="minorHAnsi"/>
          <w:color w:val="000000" w:themeColor="text1"/>
          <w:szCs w:val="22"/>
          <w:shd w:val="clear" w:color="auto" w:fill="FFFFFF"/>
        </w:rPr>
        <w:t xml:space="preserve"> </w:t>
      </w:r>
      <w:proofErr w:type="spellStart"/>
      <w:r w:rsidR="002675E0" w:rsidRPr="002675E0">
        <w:rPr>
          <w:rFonts w:asciiTheme="minorHAnsi" w:hAnsiTheme="minorHAnsi" w:cstheme="minorHAnsi"/>
          <w:color w:val="000000" w:themeColor="text1"/>
          <w:szCs w:val="22"/>
          <w:shd w:val="clear" w:color="auto" w:fill="FFFFFF"/>
        </w:rPr>
        <w:t>toegelaten</w:t>
      </w:r>
      <w:proofErr w:type="spellEnd"/>
      <w:r w:rsidR="002675E0" w:rsidRPr="002675E0">
        <w:rPr>
          <w:rFonts w:asciiTheme="minorHAnsi" w:hAnsiTheme="minorHAnsi" w:cstheme="minorHAnsi"/>
          <w:color w:val="000000" w:themeColor="text1"/>
          <w:szCs w:val="22"/>
          <w:shd w:val="clear" w:color="auto" w:fill="FFFFFF"/>
        </w:rPr>
        <w:t xml:space="preserve"> tot de </w:t>
      </w:r>
      <w:proofErr w:type="spellStart"/>
      <w:r w:rsidR="002675E0" w:rsidRPr="002675E0">
        <w:rPr>
          <w:rFonts w:asciiTheme="minorHAnsi" w:hAnsiTheme="minorHAnsi" w:cstheme="minorHAnsi"/>
          <w:color w:val="000000" w:themeColor="text1"/>
          <w:szCs w:val="22"/>
          <w:shd w:val="clear" w:color="auto" w:fill="FFFFFF"/>
        </w:rPr>
        <w:t>verhandeling</w:t>
      </w:r>
      <w:proofErr w:type="spellEnd"/>
      <w:r w:rsidR="002675E0" w:rsidRPr="002675E0">
        <w:rPr>
          <w:rFonts w:asciiTheme="minorHAnsi" w:hAnsiTheme="minorHAnsi" w:cstheme="minorHAnsi"/>
          <w:color w:val="000000" w:themeColor="text1"/>
          <w:szCs w:val="22"/>
          <w:shd w:val="clear" w:color="auto" w:fill="FFFFFF"/>
        </w:rPr>
        <w:t xml:space="preserve"> op </w:t>
      </w:r>
      <w:proofErr w:type="spellStart"/>
      <w:r w:rsidR="002675E0" w:rsidRPr="002675E0">
        <w:rPr>
          <w:rFonts w:asciiTheme="minorHAnsi" w:hAnsiTheme="minorHAnsi" w:cstheme="minorHAnsi"/>
          <w:color w:val="000000" w:themeColor="text1"/>
          <w:szCs w:val="22"/>
          <w:shd w:val="clear" w:color="auto" w:fill="FFFFFF"/>
        </w:rPr>
        <w:t>een</w:t>
      </w:r>
      <w:proofErr w:type="spellEnd"/>
      <w:r w:rsidR="002675E0" w:rsidRPr="002675E0">
        <w:rPr>
          <w:rFonts w:asciiTheme="minorHAnsi" w:hAnsiTheme="minorHAnsi" w:cstheme="minorHAnsi"/>
          <w:color w:val="000000" w:themeColor="text1"/>
          <w:szCs w:val="22"/>
          <w:shd w:val="clear" w:color="auto" w:fill="FFFFFF"/>
        </w:rPr>
        <w:t xml:space="preserve"> </w:t>
      </w:r>
      <w:proofErr w:type="spellStart"/>
      <w:r w:rsidR="002675E0" w:rsidRPr="002675E0">
        <w:rPr>
          <w:rFonts w:asciiTheme="minorHAnsi" w:hAnsiTheme="minorHAnsi" w:cstheme="minorHAnsi"/>
          <w:color w:val="000000" w:themeColor="text1"/>
          <w:szCs w:val="22"/>
          <w:shd w:val="clear" w:color="auto" w:fill="FFFFFF"/>
        </w:rPr>
        <w:t>gereglementeerde</w:t>
      </w:r>
      <w:proofErr w:type="spellEnd"/>
      <w:r w:rsidR="002675E0" w:rsidRPr="002675E0">
        <w:rPr>
          <w:rFonts w:asciiTheme="minorHAnsi" w:hAnsiTheme="minorHAnsi" w:cstheme="minorHAnsi"/>
          <w:color w:val="000000" w:themeColor="text1"/>
          <w:szCs w:val="22"/>
          <w:shd w:val="clear" w:color="auto" w:fill="FFFFFF"/>
        </w:rPr>
        <w:t xml:space="preserve"> </w:t>
      </w:r>
      <w:proofErr w:type="spellStart"/>
      <w:r w:rsidR="002675E0" w:rsidRPr="002675E0">
        <w:rPr>
          <w:rFonts w:asciiTheme="minorHAnsi" w:hAnsiTheme="minorHAnsi" w:cstheme="minorHAnsi"/>
          <w:color w:val="000000" w:themeColor="text1"/>
          <w:szCs w:val="22"/>
          <w:shd w:val="clear" w:color="auto" w:fill="FFFFFF"/>
        </w:rPr>
        <w:t>markt</w:t>
      </w:r>
      <w:proofErr w:type="spellEnd"/>
      <w:r w:rsidR="002675E0" w:rsidRPr="002675E0">
        <w:rPr>
          <w:rFonts w:asciiTheme="minorHAnsi" w:hAnsiTheme="minorHAnsi" w:cstheme="minorHAnsi"/>
          <w:color w:val="000000" w:themeColor="text1"/>
          <w:szCs w:val="22"/>
          <w:shd w:val="clear" w:color="auto" w:fill="FFFFFF"/>
        </w:rPr>
        <w:t xml:space="preserve"> </w:t>
      </w:r>
      <w:r w:rsidR="00AA723C" w:rsidRPr="002935BA">
        <w:rPr>
          <w:rFonts w:asciiTheme="minorHAnsi" w:hAnsiTheme="minorHAnsi" w:cstheme="minorHAnsi"/>
          <w:color w:val="000000" w:themeColor="text1"/>
          <w:szCs w:val="22"/>
          <w:shd w:val="clear" w:color="auto" w:fill="FFFFFF"/>
          <w:lang w:val="nl-BE"/>
        </w:rPr>
        <w:t>(</w:t>
      </w:r>
      <w:r w:rsidR="002675E0">
        <w:rPr>
          <w:rFonts w:asciiTheme="minorHAnsi" w:hAnsiTheme="minorHAnsi" w:cstheme="minorHAnsi"/>
          <w:color w:val="000000" w:themeColor="text1"/>
          <w:szCs w:val="22"/>
          <w:shd w:val="clear" w:color="auto" w:fill="FFFFFF"/>
        </w:rPr>
        <w:t>de</w:t>
      </w:r>
      <w:r w:rsidR="00AA723C" w:rsidRPr="002935BA">
        <w:rPr>
          <w:rFonts w:asciiTheme="minorHAnsi" w:hAnsiTheme="minorHAnsi" w:cstheme="minorHAnsi"/>
          <w:color w:val="000000" w:themeColor="text1"/>
          <w:szCs w:val="22"/>
          <w:shd w:val="clear" w:color="auto" w:fill="FFFFFF"/>
          <w:lang w:val="nl-BE"/>
        </w:rPr>
        <w:t xml:space="preserve"> ‘Belgi</w:t>
      </w:r>
      <w:proofErr w:type="spellStart"/>
      <w:r w:rsidR="002675E0">
        <w:rPr>
          <w:rFonts w:asciiTheme="minorHAnsi" w:hAnsiTheme="minorHAnsi" w:cstheme="minorHAnsi"/>
          <w:color w:val="000000" w:themeColor="text1"/>
          <w:szCs w:val="22"/>
          <w:shd w:val="clear" w:color="auto" w:fill="FFFFFF"/>
        </w:rPr>
        <w:t>sche</w:t>
      </w:r>
      <w:proofErr w:type="spellEnd"/>
      <w:r w:rsidR="002675E0">
        <w:rPr>
          <w:rFonts w:asciiTheme="minorHAnsi" w:hAnsiTheme="minorHAnsi" w:cstheme="minorHAnsi"/>
          <w:color w:val="000000" w:themeColor="text1"/>
          <w:szCs w:val="22"/>
          <w:shd w:val="clear" w:color="auto" w:fill="FFFFFF"/>
        </w:rPr>
        <w:t xml:space="preserve"> </w:t>
      </w:r>
      <w:proofErr w:type="spellStart"/>
      <w:r w:rsidR="002675E0">
        <w:rPr>
          <w:rFonts w:asciiTheme="minorHAnsi" w:hAnsiTheme="minorHAnsi" w:cstheme="minorHAnsi"/>
          <w:color w:val="000000" w:themeColor="text1"/>
          <w:szCs w:val="22"/>
          <w:shd w:val="clear" w:color="auto" w:fill="FFFFFF"/>
        </w:rPr>
        <w:t>Transparantiewet</w:t>
      </w:r>
      <w:proofErr w:type="spellEnd"/>
      <w:r w:rsidR="00AA723C" w:rsidRPr="002935BA">
        <w:rPr>
          <w:rFonts w:asciiTheme="minorHAnsi" w:hAnsiTheme="minorHAnsi" w:cstheme="minorHAnsi"/>
          <w:color w:val="000000" w:themeColor="text1"/>
          <w:szCs w:val="22"/>
          <w:shd w:val="clear" w:color="auto" w:fill="FFFFFF"/>
          <w:lang w:val="nl-BE"/>
        </w:rPr>
        <w:t>’</w:t>
      </w:r>
      <w:r w:rsidR="00AA723C">
        <w:rPr>
          <w:rFonts w:asciiTheme="minorHAnsi" w:hAnsiTheme="minorHAnsi" w:cstheme="minorHAnsi"/>
          <w:color w:val="000000" w:themeColor="text1"/>
          <w:szCs w:val="22"/>
          <w:shd w:val="clear" w:color="auto" w:fill="FFFFFF"/>
        </w:rPr>
        <w:t xml:space="preserve">), </w:t>
      </w:r>
      <w:proofErr w:type="spellStart"/>
      <w:r w:rsidR="002675E0">
        <w:rPr>
          <w:rFonts w:asciiTheme="minorHAnsi" w:hAnsiTheme="minorHAnsi" w:cstheme="minorHAnsi"/>
          <w:color w:val="000000" w:themeColor="text1"/>
          <w:szCs w:val="22"/>
          <w:shd w:val="clear" w:color="auto" w:fill="FFFFFF"/>
        </w:rPr>
        <w:t>dat</w:t>
      </w:r>
      <w:proofErr w:type="spellEnd"/>
      <w:r w:rsidR="002675E0">
        <w:rPr>
          <w:rFonts w:asciiTheme="minorHAnsi" w:hAnsiTheme="minorHAnsi" w:cstheme="minorHAnsi"/>
          <w:color w:val="000000" w:themeColor="text1"/>
          <w:szCs w:val="22"/>
          <w:shd w:val="clear" w:color="auto" w:fill="FFFFFF"/>
        </w:rPr>
        <w:t xml:space="preserve"> het </w:t>
      </w:r>
      <w:proofErr w:type="spellStart"/>
      <w:r w:rsidR="002675E0">
        <w:rPr>
          <w:rFonts w:asciiTheme="minorHAnsi" w:hAnsiTheme="minorHAnsi" w:cstheme="minorHAnsi"/>
          <w:color w:val="000000" w:themeColor="text1"/>
          <w:szCs w:val="22"/>
          <w:shd w:val="clear" w:color="auto" w:fill="FFFFFF"/>
        </w:rPr>
        <w:t>transparanti</w:t>
      </w:r>
      <w:r w:rsidR="00590946">
        <w:rPr>
          <w:rFonts w:asciiTheme="minorHAnsi" w:hAnsiTheme="minorHAnsi" w:cstheme="minorHAnsi"/>
          <w:color w:val="000000" w:themeColor="text1"/>
          <w:szCs w:val="22"/>
          <w:shd w:val="clear" w:color="auto" w:fill="FFFFFF"/>
        </w:rPr>
        <w:t>ekennisgev</w:t>
      </w:r>
      <w:r w:rsidR="002675E0">
        <w:rPr>
          <w:rFonts w:asciiTheme="minorHAnsi" w:hAnsiTheme="minorHAnsi" w:cstheme="minorHAnsi"/>
          <w:color w:val="000000" w:themeColor="text1"/>
          <w:szCs w:val="22"/>
          <w:shd w:val="clear" w:color="auto" w:fill="FFFFFF"/>
        </w:rPr>
        <w:t>ingen</w:t>
      </w:r>
      <w:proofErr w:type="spellEnd"/>
      <w:r w:rsidR="002675E0">
        <w:rPr>
          <w:rFonts w:asciiTheme="minorHAnsi" w:hAnsiTheme="minorHAnsi" w:cstheme="minorHAnsi"/>
          <w:color w:val="000000" w:themeColor="text1"/>
          <w:szCs w:val="22"/>
          <w:shd w:val="clear" w:color="auto" w:fill="FFFFFF"/>
        </w:rPr>
        <w:t xml:space="preserve"> </w:t>
      </w:r>
      <w:proofErr w:type="spellStart"/>
      <w:r w:rsidR="002675E0">
        <w:rPr>
          <w:rFonts w:asciiTheme="minorHAnsi" w:hAnsiTheme="minorHAnsi" w:cstheme="minorHAnsi"/>
          <w:color w:val="000000" w:themeColor="text1"/>
          <w:szCs w:val="22"/>
          <w:shd w:val="clear" w:color="auto" w:fill="FFFFFF"/>
        </w:rPr>
        <w:t>heeft</w:t>
      </w:r>
      <w:proofErr w:type="spellEnd"/>
      <w:r w:rsidR="002675E0">
        <w:rPr>
          <w:rFonts w:asciiTheme="minorHAnsi" w:hAnsiTheme="minorHAnsi" w:cstheme="minorHAnsi"/>
          <w:color w:val="000000" w:themeColor="text1"/>
          <w:szCs w:val="22"/>
          <w:shd w:val="clear" w:color="auto" w:fill="FFFFFF"/>
        </w:rPr>
        <w:t xml:space="preserve"> </w:t>
      </w:r>
      <w:proofErr w:type="spellStart"/>
      <w:r w:rsidR="002675E0">
        <w:rPr>
          <w:rFonts w:asciiTheme="minorHAnsi" w:hAnsiTheme="minorHAnsi" w:cstheme="minorHAnsi"/>
          <w:color w:val="000000" w:themeColor="text1"/>
          <w:szCs w:val="22"/>
          <w:shd w:val="clear" w:color="auto" w:fill="FFFFFF"/>
        </w:rPr>
        <w:t>ontvangen</w:t>
      </w:r>
      <w:proofErr w:type="spellEnd"/>
      <w:r w:rsidR="00144AB2" w:rsidRPr="002935BA">
        <w:rPr>
          <w:rFonts w:asciiTheme="minorHAnsi" w:hAnsiTheme="minorHAnsi" w:cstheme="minorHAnsi"/>
          <w:color w:val="000000" w:themeColor="text1"/>
          <w:szCs w:val="22"/>
          <w:shd w:val="clear" w:color="auto" w:fill="FFFFFF"/>
          <w:lang w:val="nl-BE"/>
        </w:rPr>
        <w:t xml:space="preserve"> van Ackermans &amp; van Haaren NV, </w:t>
      </w:r>
      <w:r w:rsidR="00144AB2">
        <w:rPr>
          <w:rFonts w:asciiTheme="minorHAnsi" w:hAnsiTheme="minorHAnsi" w:cstheme="minorHAnsi"/>
          <w:color w:val="000000" w:themeColor="text1"/>
          <w:szCs w:val="22"/>
          <w:shd w:val="clear" w:color="auto" w:fill="FFFFFF"/>
        </w:rPr>
        <w:t xml:space="preserve"> </w:t>
      </w:r>
      <w:r w:rsidR="00144AB2" w:rsidRPr="00D44B17">
        <w:rPr>
          <w:rFonts w:asciiTheme="minorHAnsi" w:hAnsiTheme="minorHAnsi" w:cstheme="minorHAnsi"/>
          <w:color w:val="000000" w:themeColor="text1"/>
          <w:szCs w:val="22"/>
          <w:shd w:val="clear" w:color="auto" w:fill="FFFFFF"/>
        </w:rPr>
        <w:t xml:space="preserve">Gimv NV, </w:t>
      </w:r>
      <w:proofErr w:type="spellStart"/>
      <w:r w:rsidR="00144AB2" w:rsidRPr="00D44B17">
        <w:rPr>
          <w:rFonts w:asciiTheme="minorHAnsi" w:hAnsiTheme="minorHAnsi" w:cstheme="minorHAnsi"/>
          <w:color w:val="000000" w:themeColor="text1"/>
          <w:szCs w:val="22"/>
          <w:shd w:val="clear" w:color="auto" w:fill="FFFFFF"/>
        </w:rPr>
        <w:t>Adviesbeheer</w:t>
      </w:r>
      <w:proofErr w:type="spellEnd"/>
      <w:r w:rsidR="00144AB2" w:rsidRPr="00D44B17">
        <w:rPr>
          <w:rFonts w:asciiTheme="minorHAnsi" w:hAnsiTheme="minorHAnsi" w:cstheme="minorHAnsi"/>
          <w:color w:val="000000" w:themeColor="text1"/>
          <w:szCs w:val="22"/>
          <w:shd w:val="clear" w:color="auto" w:fill="FFFFFF"/>
        </w:rPr>
        <w:t xml:space="preserve"> Gimv Venture Capital 2010 NV </w:t>
      </w:r>
      <w:proofErr w:type="spellStart"/>
      <w:r w:rsidR="002935BA">
        <w:rPr>
          <w:rFonts w:asciiTheme="minorHAnsi" w:hAnsiTheme="minorHAnsi" w:cstheme="minorHAnsi"/>
          <w:color w:val="000000" w:themeColor="text1"/>
          <w:szCs w:val="22"/>
          <w:shd w:val="clear" w:color="auto" w:fill="FFFFFF"/>
          <w:lang w:val="en-BE"/>
        </w:rPr>
        <w:t>en</w:t>
      </w:r>
      <w:proofErr w:type="spellEnd"/>
      <w:r w:rsidR="00144AB2" w:rsidRPr="00D44B17">
        <w:rPr>
          <w:rFonts w:asciiTheme="minorHAnsi" w:hAnsiTheme="minorHAnsi" w:cstheme="minorHAnsi"/>
          <w:color w:val="000000" w:themeColor="text1"/>
          <w:szCs w:val="22"/>
          <w:shd w:val="clear" w:color="auto" w:fill="FFFFFF"/>
        </w:rPr>
        <w:t xml:space="preserve"> Biotech Fonds </w:t>
      </w:r>
      <w:proofErr w:type="spellStart"/>
      <w:r w:rsidR="00144AB2" w:rsidRPr="00D44B17">
        <w:rPr>
          <w:rFonts w:asciiTheme="minorHAnsi" w:hAnsiTheme="minorHAnsi" w:cstheme="minorHAnsi"/>
          <w:color w:val="000000" w:themeColor="text1"/>
          <w:szCs w:val="22"/>
          <w:shd w:val="clear" w:color="auto" w:fill="FFFFFF"/>
        </w:rPr>
        <w:t>Vlaanderen</w:t>
      </w:r>
      <w:proofErr w:type="spellEnd"/>
      <w:r w:rsidR="00144AB2" w:rsidRPr="00D44B17">
        <w:rPr>
          <w:rFonts w:asciiTheme="minorHAnsi" w:hAnsiTheme="minorHAnsi" w:cstheme="minorHAnsi"/>
          <w:color w:val="000000" w:themeColor="text1"/>
          <w:szCs w:val="22"/>
          <w:shd w:val="clear" w:color="auto" w:fill="FFFFFF"/>
        </w:rPr>
        <w:t xml:space="preserve"> NV</w:t>
      </w:r>
      <w:r w:rsidR="00144AB2" w:rsidRPr="002935BA">
        <w:rPr>
          <w:rFonts w:asciiTheme="minorHAnsi" w:hAnsiTheme="minorHAnsi" w:cstheme="minorHAnsi"/>
          <w:color w:val="000000" w:themeColor="text1"/>
          <w:szCs w:val="22"/>
          <w:shd w:val="clear" w:color="auto" w:fill="FFFFFF"/>
          <w:lang w:val="nl-BE"/>
        </w:rPr>
        <w:t xml:space="preserve">, Sofinnova Partners S.A.S., ParticipatieMaatschappij Vlaanderen NV, K&amp;E BV, Biovest NV, Madeli participaties B.V. </w:t>
      </w:r>
      <w:r w:rsidR="00144AB2">
        <w:rPr>
          <w:rFonts w:asciiTheme="minorHAnsi" w:hAnsiTheme="minorHAnsi" w:cstheme="minorHAnsi"/>
          <w:color w:val="000000" w:themeColor="text1"/>
          <w:szCs w:val="22"/>
          <w:shd w:val="clear" w:color="auto" w:fill="FFFFFF"/>
          <w:lang w:val="nl-BE"/>
        </w:rPr>
        <w:t>en</w:t>
      </w:r>
      <w:r w:rsidR="00144AB2" w:rsidRPr="002935BA">
        <w:rPr>
          <w:rFonts w:asciiTheme="minorHAnsi" w:hAnsiTheme="minorHAnsi" w:cstheme="minorHAnsi"/>
          <w:color w:val="000000" w:themeColor="text1"/>
          <w:szCs w:val="22"/>
          <w:shd w:val="clear" w:color="auto" w:fill="FFFFFF"/>
          <w:lang w:val="nl-BE"/>
        </w:rPr>
        <w:t xml:space="preserve"> Agri Investment Fund C.V.B.A.</w:t>
      </w:r>
      <w:r w:rsidR="002675E0">
        <w:rPr>
          <w:rFonts w:asciiTheme="minorHAnsi" w:hAnsiTheme="minorHAnsi" w:cstheme="minorHAnsi"/>
          <w:color w:val="000000" w:themeColor="text1"/>
          <w:szCs w:val="22"/>
          <w:shd w:val="clear" w:color="auto" w:fill="FFFFFF"/>
        </w:rPr>
        <w:t xml:space="preserve"> </w:t>
      </w:r>
    </w:p>
    <w:p w14:paraId="4AD7451C" w14:textId="77777777" w:rsidR="004178F1" w:rsidRPr="002935BA" w:rsidRDefault="004178F1" w:rsidP="004178F1">
      <w:pPr>
        <w:pStyle w:val="AONormal"/>
        <w:rPr>
          <w:rFonts w:asciiTheme="minorHAnsi" w:hAnsiTheme="minorHAnsi" w:cstheme="minorHAnsi"/>
          <w:szCs w:val="22"/>
          <w:lang w:val="nl-BE"/>
        </w:rPr>
      </w:pPr>
    </w:p>
    <w:p w14:paraId="7D17B297" w14:textId="415175B9" w:rsidR="00D53415" w:rsidRPr="00296862" w:rsidRDefault="00D53415" w:rsidP="002C6BDB">
      <w:pPr>
        <w:pStyle w:val="AONormal"/>
        <w:numPr>
          <w:ilvl w:val="0"/>
          <w:numId w:val="32"/>
        </w:numPr>
        <w:rPr>
          <w:rFonts w:asciiTheme="minorHAnsi" w:hAnsiTheme="minorHAnsi" w:cstheme="minorHAnsi"/>
          <w:b/>
          <w:bCs/>
          <w:szCs w:val="22"/>
          <w:lang w:val="en-US"/>
        </w:rPr>
      </w:pPr>
      <w:proofErr w:type="spellStart"/>
      <w:r w:rsidRPr="00296862">
        <w:rPr>
          <w:rFonts w:asciiTheme="minorHAnsi" w:hAnsiTheme="minorHAnsi" w:cstheme="minorHAnsi"/>
          <w:b/>
          <w:bCs/>
          <w:szCs w:val="22"/>
          <w:lang w:val="en-US"/>
        </w:rPr>
        <w:t>Ackermans</w:t>
      </w:r>
      <w:proofErr w:type="spellEnd"/>
      <w:r w:rsidRPr="00296862">
        <w:rPr>
          <w:rFonts w:asciiTheme="minorHAnsi" w:hAnsiTheme="minorHAnsi" w:cstheme="minorHAnsi"/>
          <w:b/>
          <w:bCs/>
          <w:szCs w:val="22"/>
          <w:lang w:val="en-US"/>
        </w:rPr>
        <w:t xml:space="preserve"> &amp; van </w:t>
      </w:r>
      <w:proofErr w:type="spellStart"/>
      <w:r w:rsidRPr="00296862">
        <w:rPr>
          <w:rFonts w:asciiTheme="minorHAnsi" w:hAnsiTheme="minorHAnsi" w:cstheme="minorHAnsi"/>
          <w:b/>
          <w:bCs/>
          <w:szCs w:val="22"/>
          <w:lang w:val="en-US"/>
        </w:rPr>
        <w:t>Haaren</w:t>
      </w:r>
      <w:proofErr w:type="spellEnd"/>
      <w:r w:rsidR="00D7394F">
        <w:rPr>
          <w:rFonts w:asciiTheme="minorHAnsi" w:hAnsiTheme="minorHAnsi" w:cstheme="minorHAnsi"/>
          <w:b/>
          <w:bCs/>
          <w:szCs w:val="22"/>
        </w:rPr>
        <w:t xml:space="preserve"> NV</w:t>
      </w:r>
    </w:p>
    <w:p w14:paraId="4F53FD78" w14:textId="77777777" w:rsidR="00D53415" w:rsidRPr="002E7F81" w:rsidRDefault="00D53415" w:rsidP="00BC6797">
      <w:pPr>
        <w:pStyle w:val="AONormal"/>
        <w:rPr>
          <w:rFonts w:asciiTheme="minorHAnsi" w:hAnsiTheme="minorHAnsi" w:cstheme="minorHAnsi"/>
          <w:szCs w:val="22"/>
          <w:lang w:val="en-US"/>
        </w:rPr>
      </w:pPr>
    </w:p>
    <w:p w14:paraId="5529233D" w14:textId="2ED4877B" w:rsidR="00BC6797" w:rsidRPr="002935BA" w:rsidRDefault="00D7394F" w:rsidP="00BC6797">
      <w:pPr>
        <w:pStyle w:val="AONormal"/>
        <w:rPr>
          <w:rFonts w:asciiTheme="minorHAnsi" w:hAnsiTheme="minorHAnsi" w:cstheme="minorHAnsi"/>
          <w:szCs w:val="22"/>
          <w:lang w:val="nl-BE"/>
        </w:rPr>
      </w:pPr>
      <w:r>
        <w:rPr>
          <w:rFonts w:asciiTheme="minorHAnsi" w:hAnsiTheme="minorHAnsi" w:cstheme="minorHAnsi"/>
          <w:szCs w:val="22"/>
        </w:rPr>
        <w:t>Ackermans &amp; van Haaren NV</w:t>
      </w:r>
      <w:r w:rsidR="00BC6797" w:rsidRPr="002935BA">
        <w:rPr>
          <w:rFonts w:asciiTheme="minorHAnsi" w:hAnsiTheme="minorHAnsi" w:cstheme="minorHAnsi"/>
          <w:szCs w:val="22"/>
          <w:lang w:val="nl-BE"/>
        </w:rPr>
        <w:t xml:space="preserve"> </w:t>
      </w:r>
      <w:r w:rsidR="0013453B">
        <w:rPr>
          <w:rFonts w:asciiTheme="minorHAnsi" w:hAnsiTheme="minorHAnsi" w:cstheme="minorHAnsi"/>
          <w:szCs w:val="22"/>
        </w:rPr>
        <w:t>gaf Biotalys ervan kennis dat het</w:t>
      </w:r>
      <w:r w:rsidR="00650818">
        <w:rPr>
          <w:rFonts w:asciiTheme="minorHAnsi" w:hAnsiTheme="minorHAnsi" w:cstheme="minorHAnsi"/>
          <w:szCs w:val="22"/>
        </w:rPr>
        <w:t>,</w:t>
      </w:r>
      <w:r w:rsidR="0013453B">
        <w:rPr>
          <w:rFonts w:asciiTheme="minorHAnsi" w:hAnsiTheme="minorHAnsi" w:cstheme="minorHAnsi"/>
          <w:szCs w:val="22"/>
        </w:rPr>
        <w:t xml:space="preserve"> op </w:t>
      </w:r>
      <w:r w:rsidR="00DA086F" w:rsidRPr="00F15418">
        <w:rPr>
          <w:rFonts w:asciiTheme="minorHAnsi" w:hAnsiTheme="minorHAnsi" w:cstheme="minorHAnsi"/>
          <w:szCs w:val="22"/>
        </w:rPr>
        <w:t xml:space="preserve">2 </w:t>
      </w:r>
      <w:r w:rsidR="0013453B">
        <w:rPr>
          <w:rFonts w:asciiTheme="minorHAnsi" w:hAnsiTheme="minorHAnsi" w:cstheme="minorHAnsi"/>
          <w:szCs w:val="22"/>
        </w:rPr>
        <w:t xml:space="preserve">juli </w:t>
      </w:r>
      <w:r w:rsidR="00BC6797" w:rsidRPr="002935BA">
        <w:rPr>
          <w:rFonts w:asciiTheme="minorHAnsi" w:hAnsiTheme="minorHAnsi" w:cstheme="minorHAnsi"/>
          <w:szCs w:val="22"/>
          <w:lang w:val="nl-BE"/>
        </w:rPr>
        <w:t>202</w:t>
      </w:r>
      <w:r w:rsidR="00DA086F" w:rsidRPr="00F15418">
        <w:rPr>
          <w:rFonts w:asciiTheme="minorHAnsi" w:hAnsiTheme="minorHAnsi" w:cstheme="minorHAnsi"/>
          <w:szCs w:val="22"/>
        </w:rPr>
        <w:t>1</w:t>
      </w:r>
      <w:r w:rsidR="00650818">
        <w:rPr>
          <w:rFonts w:asciiTheme="minorHAnsi" w:hAnsiTheme="minorHAnsi" w:cstheme="minorHAnsi"/>
          <w:szCs w:val="22"/>
        </w:rPr>
        <w:t>,</w:t>
      </w:r>
      <w:r w:rsidR="00BC6797" w:rsidRPr="002935BA">
        <w:rPr>
          <w:rFonts w:asciiTheme="minorHAnsi" w:hAnsiTheme="minorHAnsi" w:cstheme="minorHAnsi"/>
          <w:szCs w:val="22"/>
          <w:lang w:val="nl-BE"/>
        </w:rPr>
        <w:t xml:space="preserve"> </w:t>
      </w:r>
      <w:r w:rsidR="00DA086F">
        <w:rPr>
          <w:rFonts w:asciiTheme="minorHAnsi" w:hAnsiTheme="minorHAnsi" w:cstheme="minorHAnsi"/>
          <w:szCs w:val="22"/>
        </w:rPr>
        <w:t>4</w:t>
      </w:r>
      <w:r w:rsidR="0013453B">
        <w:rPr>
          <w:rFonts w:asciiTheme="minorHAnsi" w:hAnsiTheme="minorHAnsi" w:cstheme="minorHAnsi"/>
          <w:szCs w:val="22"/>
        </w:rPr>
        <w:t>.</w:t>
      </w:r>
      <w:r w:rsidR="00DA086F">
        <w:rPr>
          <w:rFonts w:asciiTheme="minorHAnsi" w:hAnsiTheme="minorHAnsi" w:cstheme="minorHAnsi"/>
          <w:szCs w:val="22"/>
        </w:rPr>
        <w:t>016</w:t>
      </w:r>
      <w:r w:rsidR="0013453B">
        <w:rPr>
          <w:rFonts w:asciiTheme="minorHAnsi" w:hAnsiTheme="minorHAnsi" w:cstheme="minorHAnsi"/>
          <w:szCs w:val="22"/>
        </w:rPr>
        <w:t>.</w:t>
      </w:r>
      <w:r w:rsidR="00DA086F">
        <w:rPr>
          <w:rFonts w:asciiTheme="minorHAnsi" w:hAnsiTheme="minorHAnsi" w:cstheme="minorHAnsi"/>
          <w:szCs w:val="22"/>
        </w:rPr>
        <w:t>281</w:t>
      </w:r>
      <w:r w:rsidR="00BC6797" w:rsidRPr="002935BA">
        <w:rPr>
          <w:rFonts w:asciiTheme="minorHAnsi" w:hAnsiTheme="minorHAnsi" w:cstheme="minorHAnsi"/>
          <w:szCs w:val="22"/>
          <w:lang w:val="nl-BE"/>
        </w:rPr>
        <w:t xml:space="preserve"> </w:t>
      </w:r>
      <w:r w:rsidR="0013453B">
        <w:rPr>
          <w:rFonts w:asciiTheme="minorHAnsi" w:hAnsiTheme="minorHAnsi" w:cstheme="minorHAnsi"/>
          <w:szCs w:val="22"/>
        </w:rPr>
        <w:t xml:space="preserve">aandelen </w:t>
      </w:r>
      <w:r w:rsidR="003E514D">
        <w:rPr>
          <w:rFonts w:asciiTheme="minorHAnsi" w:hAnsiTheme="minorHAnsi" w:cstheme="minorHAnsi"/>
          <w:szCs w:val="22"/>
        </w:rPr>
        <w:t xml:space="preserve">van van </w:t>
      </w:r>
      <w:r w:rsidR="00F93364">
        <w:rPr>
          <w:rFonts w:asciiTheme="minorHAnsi" w:hAnsiTheme="minorHAnsi" w:cstheme="minorHAnsi"/>
          <w:szCs w:val="22"/>
        </w:rPr>
        <w:t xml:space="preserve">Biotalys </w:t>
      </w:r>
      <w:r w:rsidR="003E514D">
        <w:rPr>
          <w:rFonts w:asciiTheme="minorHAnsi" w:hAnsiTheme="minorHAnsi" w:cstheme="minorHAnsi"/>
          <w:szCs w:val="22"/>
        </w:rPr>
        <w:t>had</w:t>
      </w:r>
      <w:r w:rsidR="00BC6797" w:rsidRPr="002935BA">
        <w:rPr>
          <w:rFonts w:asciiTheme="minorHAnsi" w:hAnsiTheme="minorHAnsi" w:cstheme="minorHAnsi"/>
          <w:szCs w:val="22"/>
          <w:lang w:val="nl-BE"/>
        </w:rPr>
        <w:t>,</w:t>
      </w:r>
      <w:r w:rsidR="00D53415" w:rsidRPr="002935BA">
        <w:rPr>
          <w:rFonts w:asciiTheme="minorHAnsi" w:hAnsiTheme="minorHAnsi" w:cstheme="minorHAnsi"/>
          <w:szCs w:val="22"/>
          <w:lang w:val="nl-BE"/>
        </w:rPr>
        <w:t xml:space="preserve"> </w:t>
      </w:r>
      <w:r w:rsidR="00F93364">
        <w:rPr>
          <w:rFonts w:asciiTheme="minorHAnsi" w:hAnsiTheme="minorHAnsi" w:cstheme="minorHAnsi"/>
          <w:szCs w:val="22"/>
        </w:rPr>
        <w:t>wat</w:t>
      </w:r>
      <w:r w:rsidR="0013453B">
        <w:rPr>
          <w:rFonts w:asciiTheme="minorHAnsi" w:hAnsiTheme="minorHAnsi" w:cstheme="minorHAnsi"/>
          <w:szCs w:val="22"/>
        </w:rPr>
        <w:t xml:space="preserve"> </w:t>
      </w:r>
      <w:r w:rsidR="00DA086F">
        <w:rPr>
          <w:rFonts w:asciiTheme="minorHAnsi" w:hAnsiTheme="minorHAnsi" w:cstheme="minorHAnsi"/>
          <w:szCs w:val="22"/>
        </w:rPr>
        <w:t>13</w:t>
      </w:r>
      <w:r w:rsidR="0013453B">
        <w:rPr>
          <w:rFonts w:asciiTheme="minorHAnsi" w:hAnsiTheme="minorHAnsi" w:cstheme="minorHAnsi"/>
          <w:szCs w:val="22"/>
        </w:rPr>
        <w:t>,</w:t>
      </w:r>
      <w:r w:rsidR="00DA086F">
        <w:rPr>
          <w:rFonts w:asciiTheme="minorHAnsi" w:hAnsiTheme="minorHAnsi" w:cstheme="minorHAnsi"/>
          <w:szCs w:val="22"/>
        </w:rPr>
        <w:t>38</w:t>
      </w:r>
      <w:r w:rsidR="00BC6797" w:rsidRPr="002935BA">
        <w:rPr>
          <w:rFonts w:asciiTheme="minorHAnsi" w:hAnsiTheme="minorHAnsi" w:cstheme="minorHAnsi"/>
          <w:szCs w:val="22"/>
          <w:lang w:val="nl-BE"/>
        </w:rPr>
        <w:t xml:space="preserve">% </w:t>
      </w:r>
      <w:r w:rsidR="00B3357B">
        <w:rPr>
          <w:rFonts w:asciiTheme="minorHAnsi" w:hAnsiTheme="minorHAnsi" w:cstheme="minorHAnsi"/>
          <w:szCs w:val="22"/>
        </w:rPr>
        <w:t>van het totaal aantal stemrechten vertegenwoordigt.</w:t>
      </w:r>
    </w:p>
    <w:p w14:paraId="113A57A5" w14:textId="77777777" w:rsidR="00BC6797" w:rsidRPr="002935BA" w:rsidRDefault="00BC6797" w:rsidP="004178F1">
      <w:pPr>
        <w:pStyle w:val="AONormal"/>
        <w:rPr>
          <w:rFonts w:asciiTheme="minorHAnsi" w:hAnsiTheme="minorHAnsi" w:cstheme="minorHAnsi"/>
          <w:szCs w:val="22"/>
          <w:lang w:val="nl-BE"/>
        </w:rPr>
      </w:pPr>
    </w:p>
    <w:p w14:paraId="3F832960" w14:textId="1FE39C5E" w:rsidR="004178F1" w:rsidRPr="002935BA" w:rsidRDefault="00F93364" w:rsidP="004178F1">
      <w:pPr>
        <w:pStyle w:val="AONormal"/>
        <w:rPr>
          <w:rFonts w:asciiTheme="minorHAnsi" w:hAnsiTheme="minorHAnsi" w:cstheme="minorHAnsi"/>
          <w:szCs w:val="22"/>
          <w:lang w:val="nl-BE"/>
        </w:rPr>
      </w:pPr>
      <w:r>
        <w:rPr>
          <w:rFonts w:asciiTheme="minorHAnsi" w:hAnsiTheme="minorHAnsi" w:cstheme="minorHAnsi"/>
          <w:szCs w:val="22"/>
        </w:rPr>
        <w:t xml:space="preserve">De </w:t>
      </w:r>
      <w:proofErr w:type="spellStart"/>
      <w:r>
        <w:rPr>
          <w:rFonts w:asciiTheme="minorHAnsi" w:hAnsiTheme="minorHAnsi" w:cstheme="minorHAnsi"/>
          <w:szCs w:val="22"/>
        </w:rPr>
        <w:t>kennisgeving</w:t>
      </w:r>
      <w:proofErr w:type="spellEnd"/>
      <w:r>
        <w:rPr>
          <w:rFonts w:asciiTheme="minorHAnsi" w:hAnsiTheme="minorHAnsi" w:cstheme="minorHAnsi"/>
          <w:szCs w:val="22"/>
        </w:rPr>
        <w:t xml:space="preserve"> </w:t>
      </w:r>
      <w:proofErr w:type="spellStart"/>
      <w:r>
        <w:rPr>
          <w:rFonts w:asciiTheme="minorHAnsi" w:hAnsiTheme="minorHAnsi" w:cstheme="minorHAnsi"/>
          <w:szCs w:val="22"/>
        </w:rPr>
        <w:t>dateert</w:t>
      </w:r>
      <w:proofErr w:type="spellEnd"/>
      <w:r>
        <w:rPr>
          <w:rFonts w:asciiTheme="minorHAnsi" w:hAnsiTheme="minorHAnsi" w:cstheme="minorHAnsi"/>
          <w:szCs w:val="22"/>
        </w:rPr>
        <w:t xml:space="preserve"> van </w:t>
      </w:r>
      <w:r w:rsidR="00F15418" w:rsidRPr="005F1BA1">
        <w:rPr>
          <w:rFonts w:asciiTheme="minorHAnsi" w:hAnsiTheme="minorHAnsi" w:cstheme="minorHAnsi"/>
          <w:szCs w:val="22"/>
        </w:rPr>
        <w:t>9</w:t>
      </w:r>
      <w:r w:rsidR="00CC2430" w:rsidRPr="002935BA">
        <w:rPr>
          <w:rFonts w:asciiTheme="minorHAnsi" w:hAnsiTheme="minorHAnsi" w:cstheme="minorHAnsi"/>
          <w:szCs w:val="22"/>
          <w:lang w:val="nl-BE"/>
        </w:rPr>
        <w:t xml:space="preserve"> </w:t>
      </w:r>
      <w:proofErr w:type="spellStart"/>
      <w:r>
        <w:rPr>
          <w:rFonts w:asciiTheme="minorHAnsi" w:hAnsiTheme="minorHAnsi" w:cstheme="minorHAnsi"/>
          <w:szCs w:val="22"/>
        </w:rPr>
        <w:t>juli</w:t>
      </w:r>
      <w:proofErr w:type="spellEnd"/>
      <w:r>
        <w:rPr>
          <w:rFonts w:asciiTheme="minorHAnsi" w:hAnsiTheme="minorHAnsi" w:cstheme="minorHAnsi"/>
          <w:szCs w:val="22"/>
        </w:rPr>
        <w:t xml:space="preserve"> </w:t>
      </w:r>
      <w:r w:rsidR="004178F1" w:rsidRPr="002935BA">
        <w:rPr>
          <w:rFonts w:asciiTheme="minorHAnsi" w:hAnsiTheme="minorHAnsi" w:cstheme="minorHAnsi"/>
          <w:szCs w:val="22"/>
          <w:lang w:val="nl-BE"/>
        </w:rPr>
        <w:t xml:space="preserve">2021 </w:t>
      </w:r>
      <w:proofErr w:type="spellStart"/>
      <w:r>
        <w:rPr>
          <w:rFonts w:asciiTheme="minorHAnsi" w:hAnsiTheme="minorHAnsi" w:cstheme="minorHAnsi"/>
          <w:szCs w:val="22"/>
        </w:rPr>
        <w:t>en</w:t>
      </w:r>
      <w:proofErr w:type="spellEnd"/>
      <w:r>
        <w:rPr>
          <w:rFonts w:asciiTheme="minorHAnsi" w:hAnsiTheme="minorHAnsi" w:cstheme="minorHAnsi"/>
          <w:szCs w:val="22"/>
        </w:rPr>
        <w:t xml:space="preserve"> </w:t>
      </w:r>
      <w:proofErr w:type="spellStart"/>
      <w:r>
        <w:rPr>
          <w:rFonts w:asciiTheme="minorHAnsi" w:hAnsiTheme="minorHAnsi" w:cstheme="minorHAnsi"/>
          <w:szCs w:val="22"/>
        </w:rPr>
        <w:t>bevat</w:t>
      </w:r>
      <w:proofErr w:type="spellEnd"/>
      <w:r w:rsidR="004178F1" w:rsidRPr="002935BA">
        <w:rPr>
          <w:rFonts w:asciiTheme="minorHAnsi" w:hAnsiTheme="minorHAnsi" w:cstheme="minorHAnsi"/>
          <w:szCs w:val="22"/>
          <w:lang w:val="nl-BE"/>
        </w:rPr>
        <w:t xml:space="preserve"> </w:t>
      </w:r>
      <w:r>
        <w:rPr>
          <w:rFonts w:asciiTheme="minorHAnsi" w:hAnsiTheme="minorHAnsi" w:cstheme="minorHAnsi"/>
          <w:szCs w:val="22"/>
        </w:rPr>
        <w:t xml:space="preserve">de </w:t>
      </w:r>
      <w:proofErr w:type="spellStart"/>
      <w:r>
        <w:rPr>
          <w:rFonts w:asciiTheme="minorHAnsi" w:hAnsiTheme="minorHAnsi" w:cstheme="minorHAnsi"/>
          <w:szCs w:val="22"/>
        </w:rPr>
        <w:t>volgende</w:t>
      </w:r>
      <w:proofErr w:type="spellEnd"/>
      <w:r w:rsidR="004178F1" w:rsidRPr="002935BA">
        <w:rPr>
          <w:rFonts w:asciiTheme="minorHAnsi" w:hAnsiTheme="minorHAnsi" w:cstheme="minorHAnsi"/>
          <w:szCs w:val="22"/>
          <w:lang w:val="nl-BE"/>
        </w:rPr>
        <w:t xml:space="preserve"> informati</w:t>
      </w:r>
      <w:r>
        <w:rPr>
          <w:rFonts w:asciiTheme="minorHAnsi" w:hAnsiTheme="minorHAnsi" w:cstheme="minorHAnsi"/>
          <w:szCs w:val="22"/>
        </w:rPr>
        <w:t>e</w:t>
      </w:r>
      <w:r w:rsidR="004178F1" w:rsidRPr="002935BA">
        <w:rPr>
          <w:rFonts w:asciiTheme="minorHAnsi" w:hAnsiTheme="minorHAnsi" w:cstheme="minorHAnsi"/>
          <w:szCs w:val="22"/>
          <w:lang w:val="nl-BE"/>
        </w:rPr>
        <w:t>:</w:t>
      </w:r>
    </w:p>
    <w:p w14:paraId="4447D829" w14:textId="77777777" w:rsidR="004178F1" w:rsidRPr="002935BA" w:rsidRDefault="004178F1" w:rsidP="004178F1">
      <w:pPr>
        <w:pStyle w:val="AONormal"/>
        <w:rPr>
          <w:rFonts w:asciiTheme="minorHAnsi" w:hAnsiTheme="minorHAnsi" w:cstheme="minorHAnsi"/>
          <w:szCs w:val="22"/>
          <w:lang w:val="nl-BE"/>
        </w:rPr>
      </w:pPr>
    </w:p>
    <w:p w14:paraId="1EA8350B" w14:textId="5679A4F3" w:rsidR="00215175" w:rsidRPr="00144AB2" w:rsidRDefault="00F93364" w:rsidP="007B65DF">
      <w:pPr>
        <w:pStyle w:val="AONormal"/>
        <w:numPr>
          <w:ilvl w:val="0"/>
          <w:numId w:val="30"/>
        </w:numPr>
        <w:jc w:val="both"/>
        <w:rPr>
          <w:rFonts w:asciiTheme="minorHAnsi" w:hAnsiTheme="minorHAnsi" w:cstheme="minorHAnsi"/>
          <w:szCs w:val="22"/>
          <w:lang w:val="nl-BE"/>
        </w:rPr>
      </w:pPr>
      <w:r>
        <w:rPr>
          <w:rFonts w:asciiTheme="minorHAnsi" w:hAnsiTheme="minorHAnsi" w:cstheme="minorHAnsi"/>
          <w:szCs w:val="22"/>
        </w:rPr>
        <w:t>Reden voor de kennisgeving</w:t>
      </w:r>
      <w:r w:rsidR="004178F1" w:rsidRPr="00144AB2">
        <w:rPr>
          <w:rFonts w:asciiTheme="minorHAnsi" w:hAnsiTheme="minorHAnsi" w:cstheme="minorHAnsi"/>
          <w:szCs w:val="22"/>
          <w:lang w:val="nl-BE"/>
        </w:rPr>
        <w:t xml:space="preserve">: </w:t>
      </w:r>
      <w:r>
        <w:rPr>
          <w:rFonts w:asciiTheme="minorHAnsi" w:hAnsiTheme="minorHAnsi" w:cstheme="minorHAnsi"/>
          <w:szCs w:val="22"/>
        </w:rPr>
        <w:t xml:space="preserve">houden van een deelneming op het ogenblik van de beursintroductie </w:t>
      </w:r>
    </w:p>
    <w:p w14:paraId="300FD61E" w14:textId="219B965A" w:rsidR="004178F1" w:rsidRPr="00144AB2" w:rsidRDefault="00F93364" w:rsidP="007B65DF">
      <w:pPr>
        <w:pStyle w:val="AONormal"/>
        <w:numPr>
          <w:ilvl w:val="0"/>
          <w:numId w:val="30"/>
        </w:numPr>
        <w:jc w:val="both"/>
        <w:rPr>
          <w:rFonts w:asciiTheme="minorHAnsi" w:hAnsiTheme="minorHAnsi" w:cstheme="minorHAnsi"/>
          <w:szCs w:val="22"/>
          <w:lang w:val="nl-BE"/>
        </w:rPr>
      </w:pPr>
      <w:r>
        <w:rPr>
          <w:rFonts w:asciiTheme="minorHAnsi" w:hAnsiTheme="minorHAnsi" w:cstheme="minorHAnsi"/>
          <w:szCs w:val="22"/>
        </w:rPr>
        <w:t>Kennisgeving door</w:t>
      </w:r>
      <w:r w:rsidR="004178F1" w:rsidRPr="00144AB2">
        <w:rPr>
          <w:rFonts w:asciiTheme="minorHAnsi" w:hAnsiTheme="minorHAnsi" w:cstheme="minorHAnsi"/>
          <w:szCs w:val="22"/>
          <w:lang w:val="nl-BE"/>
        </w:rPr>
        <w:t xml:space="preserve">: </w:t>
      </w:r>
      <w:r>
        <w:rPr>
          <w:rFonts w:asciiTheme="minorHAnsi" w:hAnsiTheme="minorHAnsi" w:cstheme="minorHAnsi"/>
          <w:szCs w:val="22"/>
        </w:rPr>
        <w:t xml:space="preserve">een moederonderneming of een controlerende persoon </w:t>
      </w:r>
    </w:p>
    <w:p w14:paraId="6B44753A" w14:textId="7F9C531F" w:rsidR="00586441" w:rsidRPr="005F1BA1" w:rsidRDefault="00F93364" w:rsidP="007B65DF">
      <w:pPr>
        <w:pStyle w:val="AONormal"/>
        <w:numPr>
          <w:ilvl w:val="0"/>
          <w:numId w:val="30"/>
        </w:numPr>
        <w:jc w:val="both"/>
        <w:rPr>
          <w:rFonts w:asciiTheme="minorHAnsi" w:hAnsiTheme="minorHAnsi" w:cstheme="minorHAnsi"/>
          <w:szCs w:val="22"/>
          <w:lang w:val="en-US"/>
        </w:rPr>
      </w:pPr>
      <w:r>
        <w:rPr>
          <w:rFonts w:asciiTheme="minorHAnsi" w:hAnsiTheme="minorHAnsi" w:cstheme="minorHAnsi"/>
          <w:szCs w:val="22"/>
        </w:rPr>
        <w:t>Kennisgevingsplichtige personen</w:t>
      </w:r>
      <w:r w:rsidR="004178F1" w:rsidRPr="005F1BA1">
        <w:rPr>
          <w:rFonts w:asciiTheme="minorHAnsi" w:hAnsiTheme="minorHAnsi" w:cstheme="minorHAnsi"/>
          <w:szCs w:val="22"/>
          <w:lang w:val="en-US"/>
        </w:rPr>
        <w:t xml:space="preserve">: </w:t>
      </w:r>
    </w:p>
    <w:p w14:paraId="77BD0E24" w14:textId="17F85852" w:rsidR="005F1BA1" w:rsidRPr="002935BA" w:rsidRDefault="005F1BA1" w:rsidP="007B65DF">
      <w:pPr>
        <w:pStyle w:val="AONormal"/>
        <w:numPr>
          <w:ilvl w:val="1"/>
          <w:numId w:val="30"/>
        </w:numPr>
        <w:jc w:val="both"/>
        <w:rPr>
          <w:rFonts w:asciiTheme="minorHAnsi" w:hAnsiTheme="minorHAnsi" w:cstheme="minorHAnsi"/>
          <w:szCs w:val="22"/>
          <w:lang w:val="nl-BE"/>
        </w:rPr>
      </w:pPr>
      <w:r w:rsidRPr="005F1BA1">
        <w:rPr>
          <w:rFonts w:asciiTheme="minorHAnsi" w:hAnsiTheme="minorHAnsi" w:cstheme="minorHAnsi"/>
          <w:szCs w:val="22"/>
        </w:rPr>
        <w:t>Ackermans &amp; van Haaren NV, Begijnenvest 113, 2000 Antwerp</w:t>
      </w:r>
      <w:r w:rsidR="00F93364">
        <w:rPr>
          <w:rFonts w:asciiTheme="minorHAnsi" w:hAnsiTheme="minorHAnsi" w:cstheme="minorHAnsi"/>
          <w:szCs w:val="22"/>
        </w:rPr>
        <w:t>en</w:t>
      </w:r>
    </w:p>
    <w:p w14:paraId="713E4613" w14:textId="2481881F" w:rsidR="005F1BA1" w:rsidRPr="002935BA" w:rsidRDefault="005F1BA1" w:rsidP="007B65DF">
      <w:pPr>
        <w:pStyle w:val="AONormal"/>
        <w:numPr>
          <w:ilvl w:val="1"/>
          <w:numId w:val="30"/>
        </w:numPr>
        <w:jc w:val="both"/>
        <w:rPr>
          <w:rFonts w:asciiTheme="minorHAnsi" w:hAnsiTheme="minorHAnsi" w:cstheme="minorHAnsi"/>
          <w:szCs w:val="22"/>
          <w:lang w:val="nl-BE"/>
        </w:rPr>
      </w:pPr>
      <w:r w:rsidRPr="005F1BA1">
        <w:rPr>
          <w:rFonts w:asciiTheme="minorHAnsi" w:hAnsiTheme="minorHAnsi" w:cstheme="minorHAnsi"/>
          <w:szCs w:val="22"/>
        </w:rPr>
        <w:t>Stichting Administratiekantoor “Het Torentje”, Parklaan 34, 3018 BC Rotterdam (</w:t>
      </w:r>
      <w:r w:rsidR="00F93364">
        <w:rPr>
          <w:rFonts w:asciiTheme="minorHAnsi" w:hAnsiTheme="minorHAnsi" w:cstheme="minorHAnsi"/>
          <w:szCs w:val="22"/>
        </w:rPr>
        <w:t>NL)</w:t>
      </w:r>
    </w:p>
    <w:p w14:paraId="17FF2459" w14:textId="26C14FD3" w:rsidR="004178F1" w:rsidRPr="00F15418" w:rsidRDefault="00F93364" w:rsidP="007B65DF">
      <w:pPr>
        <w:pStyle w:val="AONormal"/>
        <w:numPr>
          <w:ilvl w:val="0"/>
          <w:numId w:val="30"/>
        </w:numPr>
        <w:jc w:val="both"/>
        <w:rPr>
          <w:rFonts w:asciiTheme="minorHAnsi" w:hAnsiTheme="minorHAnsi" w:cstheme="minorHAnsi"/>
          <w:szCs w:val="22"/>
          <w:lang w:val="en-US"/>
        </w:rPr>
      </w:pPr>
      <w:r>
        <w:rPr>
          <w:rFonts w:asciiTheme="minorHAnsi" w:hAnsiTheme="minorHAnsi" w:cstheme="minorHAnsi"/>
          <w:szCs w:val="22"/>
        </w:rPr>
        <w:t>Datum van drempeloverschrijding</w:t>
      </w:r>
      <w:r w:rsidR="004178F1" w:rsidRPr="00F15418">
        <w:rPr>
          <w:rFonts w:asciiTheme="minorHAnsi" w:hAnsiTheme="minorHAnsi" w:cstheme="minorHAnsi"/>
          <w:szCs w:val="22"/>
          <w:lang w:val="en-US"/>
        </w:rPr>
        <w:t>:</w:t>
      </w:r>
      <w:r w:rsidR="00F15418" w:rsidRPr="00F15418">
        <w:rPr>
          <w:rFonts w:asciiTheme="minorHAnsi" w:hAnsiTheme="minorHAnsi" w:cstheme="minorHAnsi"/>
          <w:szCs w:val="22"/>
        </w:rPr>
        <w:t xml:space="preserve"> 2 </w:t>
      </w:r>
      <w:r>
        <w:rPr>
          <w:rFonts w:asciiTheme="minorHAnsi" w:hAnsiTheme="minorHAnsi" w:cstheme="minorHAnsi"/>
          <w:szCs w:val="22"/>
        </w:rPr>
        <w:t>juli</w:t>
      </w:r>
      <w:r w:rsidR="00F15418" w:rsidRPr="00F15418">
        <w:rPr>
          <w:rFonts w:asciiTheme="minorHAnsi" w:hAnsiTheme="minorHAnsi" w:cstheme="minorHAnsi"/>
          <w:szCs w:val="22"/>
        </w:rPr>
        <w:t xml:space="preserve"> 2021</w:t>
      </w:r>
    </w:p>
    <w:p w14:paraId="32222706" w14:textId="19D54452" w:rsidR="004178F1" w:rsidRPr="002E7F81" w:rsidRDefault="0045533A" w:rsidP="007B65DF">
      <w:pPr>
        <w:pStyle w:val="AONormal"/>
        <w:numPr>
          <w:ilvl w:val="0"/>
          <w:numId w:val="30"/>
        </w:numPr>
        <w:jc w:val="both"/>
        <w:rPr>
          <w:rFonts w:asciiTheme="minorHAnsi" w:hAnsiTheme="minorHAnsi" w:cstheme="minorHAnsi"/>
          <w:szCs w:val="22"/>
          <w:lang w:val="en-US"/>
        </w:rPr>
      </w:pPr>
      <w:r>
        <w:rPr>
          <w:rFonts w:asciiTheme="minorHAnsi" w:hAnsiTheme="minorHAnsi" w:cstheme="minorHAnsi"/>
          <w:szCs w:val="22"/>
        </w:rPr>
        <w:t>Overschreden drempel</w:t>
      </w:r>
      <w:r w:rsidR="004178F1" w:rsidRPr="002E7F81">
        <w:rPr>
          <w:rFonts w:asciiTheme="minorHAnsi" w:hAnsiTheme="minorHAnsi" w:cstheme="minorHAnsi"/>
          <w:szCs w:val="22"/>
          <w:lang w:val="en-US"/>
        </w:rPr>
        <w:t xml:space="preserve">: </w:t>
      </w:r>
      <w:r w:rsidR="00F15418">
        <w:rPr>
          <w:rFonts w:asciiTheme="minorHAnsi" w:hAnsiTheme="minorHAnsi" w:cstheme="minorHAnsi"/>
          <w:szCs w:val="22"/>
        </w:rPr>
        <w:t>10</w:t>
      </w:r>
      <w:r w:rsidR="004178F1" w:rsidRPr="002E7F81">
        <w:rPr>
          <w:rFonts w:asciiTheme="minorHAnsi" w:hAnsiTheme="minorHAnsi" w:cstheme="minorHAnsi"/>
          <w:szCs w:val="22"/>
          <w:lang w:val="en-US"/>
        </w:rPr>
        <w:t>%</w:t>
      </w:r>
    </w:p>
    <w:p w14:paraId="633FEFF6" w14:textId="58126AC3" w:rsidR="004178F1" w:rsidRPr="007B65DF" w:rsidRDefault="0045533A" w:rsidP="007B65DF">
      <w:pPr>
        <w:pStyle w:val="AONormal"/>
        <w:numPr>
          <w:ilvl w:val="0"/>
          <w:numId w:val="30"/>
        </w:numPr>
        <w:jc w:val="both"/>
        <w:rPr>
          <w:rFonts w:asciiTheme="minorHAnsi" w:hAnsiTheme="minorHAnsi" w:cstheme="minorHAnsi"/>
          <w:szCs w:val="22"/>
          <w:lang w:val="en-US"/>
        </w:rPr>
      </w:pPr>
      <w:proofErr w:type="spellStart"/>
      <w:r>
        <w:rPr>
          <w:rFonts w:asciiTheme="minorHAnsi" w:hAnsiTheme="minorHAnsi" w:cstheme="minorHAnsi"/>
          <w:szCs w:val="22"/>
        </w:rPr>
        <w:t>Noemer</w:t>
      </w:r>
      <w:proofErr w:type="spellEnd"/>
      <w:r w:rsidR="004178F1" w:rsidRPr="00F15418">
        <w:rPr>
          <w:rFonts w:asciiTheme="minorHAnsi" w:hAnsiTheme="minorHAnsi" w:cstheme="minorHAnsi"/>
          <w:szCs w:val="22"/>
          <w:lang w:val="en-US"/>
        </w:rPr>
        <w:t xml:space="preserve">: </w:t>
      </w:r>
      <w:r w:rsidR="0055336A" w:rsidRPr="00F15418">
        <w:rPr>
          <w:rFonts w:asciiTheme="minorHAnsi" w:hAnsiTheme="minorHAnsi" w:cstheme="minorHAnsi"/>
          <w:szCs w:val="22"/>
        </w:rPr>
        <w:t>30</w:t>
      </w:r>
      <w:r w:rsidR="002935BA">
        <w:rPr>
          <w:rFonts w:asciiTheme="minorHAnsi" w:hAnsiTheme="minorHAnsi" w:cstheme="minorHAnsi"/>
          <w:szCs w:val="22"/>
          <w:lang w:val="en-BE"/>
        </w:rPr>
        <w:t>.</w:t>
      </w:r>
      <w:r w:rsidR="0055336A" w:rsidRPr="00F15418">
        <w:rPr>
          <w:rFonts w:asciiTheme="minorHAnsi" w:hAnsiTheme="minorHAnsi" w:cstheme="minorHAnsi"/>
          <w:szCs w:val="22"/>
        </w:rPr>
        <w:t>020</w:t>
      </w:r>
      <w:r w:rsidR="002935BA">
        <w:rPr>
          <w:rFonts w:asciiTheme="minorHAnsi" w:hAnsiTheme="minorHAnsi" w:cstheme="minorHAnsi"/>
          <w:szCs w:val="22"/>
          <w:lang w:val="en-BE"/>
        </w:rPr>
        <w:t>.</w:t>
      </w:r>
      <w:r w:rsidR="0055336A" w:rsidRPr="00F15418">
        <w:rPr>
          <w:rFonts w:asciiTheme="minorHAnsi" w:hAnsiTheme="minorHAnsi" w:cstheme="minorHAnsi"/>
          <w:szCs w:val="22"/>
        </w:rPr>
        <w:t>387</w:t>
      </w:r>
    </w:p>
    <w:p w14:paraId="797CFC7B" w14:textId="37648F12" w:rsidR="0073256F" w:rsidRPr="00296862" w:rsidRDefault="0045533A" w:rsidP="007B65DF">
      <w:pPr>
        <w:pStyle w:val="AONormal"/>
        <w:numPr>
          <w:ilvl w:val="0"/>
          <w:numId w:val="30"/>
        </w:numPr>
        <w:jc w:val="both"/>
        <w:rPr>
          <w:rFonts w:asciiTheme="minorHAnsi" w:hAnsiTheme="minorHAnsi" w:cstheme="minorHAnsi"/>
          <w:szCs w:val="22"/>
          <w:lang w:val="en-US"/>
        </w:rPr>
      </w:pPr>
      <w:r>
        <w:rPr>
          <w:rFonts w:asciiTheme="minorHAnsi" w:hAnsiTheme="minorHAnsi" w:cstheme="minorHAnsi"/>
          <w:szCs w:val="22"/>
        </w:rPr>
        <w:t>D</w:t>
      </w:r>
      <w:proofErr w:type="spellStart"/>
      <w:r w:rsidR="004178F1" w:rsidRPr="00296862">
        <w:rPr>
          <w:rFonts w:asciiTheme="minorHAnsi" w:hAnsiTheme="minorHAnsi" w:cstheme="minorHAnsi"/>
          <w:szCs w:val="22"/>
          <w:lang w:val="en-US"/>
        </w:rPr>
        <w:t>etails</w:t>
      </w:r>
      <w:proofErr w:type="spellEnd"/>
      <w:r>
        <w:rPr>
          <w:rFonts w:asciiTheme="minorHAnsi" w:hAnsiTheme="minorHAnsi" w:cstheme="minorHAnsi"/>
          <w:szCs w:val="22"/>
        </w:rPr>
        <w:t xml:space="preserve"> van de </w:t>
      </w:r>
      <w:proofErr w:type="spellStart"/>
      <w:r>
        <w:rPr>
          <w:rFonts w:asciiTheme="minorHAnsi" w:hAnsiTheme="minorHAnsi" w:cstheme="minorHAnsi"/>
          <w:szCs w:val="22"/>
        </w:rPr>
        <w:t>kennisgeving</w:t>
      </w:r>
      <w:proofErr w:type="spellEnd"/>
      <w:r w:rsidR="004178F1" w:rsidRPr="00296862">
        <w:rPr>
          <w:rFonts w:asciiTheme="minorHAnsi" w:hAnsiTheme="minorHAnsi" w:cstheme="minorHAnsi"/>
          <w:szCs w:val="22"/>
          <w:lang w:val="en-US"/>
        </w:rPr>
        <w:t>:</w:t>
      </w:r>
    </w:p>
    <w:p w14:paraId="30BB0E0A" w14:textId="77777777" w:rsidR="00A608D2" w:rsidRPr="002E7F81" w:rsidRDefault="00A608D2" w:rsidP="007B65DF">
      <w:pPr>
        <w:pStyle w:val="AONormal"/>
        <w:jc w:val="both"/>
        <w:rPr>
          <w:rFonts w:asciiTheme="minorHAnsi" w:hAnsiTheme="minorHAnsi" w:cstheme="minorHAnsi"/>
          <w:szCs w:val="22"/>
          <w:lang w:val="en-US"/>
        </w:rPr>
      </w:pPr>
    </w:p>
    <w:tbl>
      <w:tblPr>
        <w:tblStyle w:val="TableGrid"/>
        <w:tblW w:w="0" w:type="auto"/>
        <w:tblLook w:val="04A0" w:firstRow="1" w:lastRow="0" w:firstColumn="1" w:lastColumn="0" w:noHBand="0" w:noVBand="1"/>
      </w:tblPr>
      <w:tblGrid>
        <w:gridCol w:w="2407"/>
        <w:gridCol w:w="2148"/>
        <w:gridCol w:w="1237"/>
        <w:gridCol w:w="1065"/>
        <w:gridCol w:w="1237"/>
        <w:gridCol w:w="1065"/>
      </w:tblGrid>
      <w:tr w:rsidR="00553E85" w:rsidRPr="002E7F81" w14:paraId="5555EE14" w14:textId="77777777" w:rsidTr="00D7394F">
        <w:tc>
          <w:tcPr>
            <w:tcW w:w="2471" w:type="dxa"/>
          </w:tcPr>
          <w:p w14:paraId="5EF059DE" w14:textId="428BA823" w:rsidR="00553E85" w:rsidRPr="003E514D" w:rsidRDefault="003E514D" w:rsidP="006D7AA6">
            <w:pPr>
              <w:pStyle w:val="PlainText"/>
              <w:ind w:right="-45"/>
              <w:jc w:val="both"/>
              <w:rPr>
                <w:rFonts w:asciiTheme="minorHAnsi" w:hAnsiTheme="minorHAnsi" w:cstheme="minorHAnsi"/>
                <w:b/>
                <w:bCs/>
              </w:rPr>
            </w:pPr>
            <w:r>
              <w:rPr>
                <w:rFonts w:asciiTheme="minorHAnsi" w:hAnsiTheme="minorHAnsi" w:cstheme="minorHAnsi"/>
                <w:b/>
                <w:bCs/>
              </w:rPr>
              <w:t>Stemrechten</w:t>
            </w:r>
          </w:p>
        </w:tc>
        <w:tc>
          <w:tcPr>
            <w:tcW w:w="2320" w:type="dxa"/>
          </w:tcPr>
          <w:p w14:paraId="45B47164" w14:textId="5B425F69" w:rsidR="00553E85" w:rsidRPr="003E514D" w:rsidRDefault="003E514D" w:rsidP="004178F1">
            <w:pPr>
              <w:pStyle w:val="PlainText"/>
              <w:ind w:right="-45"/>
              <w:jc w:val="both"/>
              <w:rPr>
                <w:rFonts w:asciiTheme="minorHAnsi" w:hAnsiTheme="minorHAnsi" w:cstheme="minorHAnsi"/>
                <w:b/>
                <w:bCs/>
              </w:rPr>
            </w:pPr>
            <w:r>
              <w:rPr>
                <w:rFonts w:asciiTheme="minorHAnsi" w:hAnsiTheme="minorHAnsi" w:cstheme="minorHAnsi"/>
                <w:b/>
                <w:bCs/>
              </w:rPr>
              <w:t>Vorige kennisgeving</w:t>
            </w:r>
          </w:p>
        </w:tc>
        <w:tc>
          <w:tcPr>
            <w:tcW w:w="4368" w:type="dxa"/>
            <w:gridSpan w:val="4"/>
          </w:tcPr>
          <w:p w14:paraId="366ED7B4" w14:textId="064386F5" w:rsidR="00553E85" w:rsidRPr="003E514D" w:rsidRDefault="003E514D" w:rsidP="004178F1">
            <w:pPr>
              <w:pStyle w:val="PlainText"/>
              <w:ind w:right="-45"/>
              <w:jc w:val="both"/>
              <w:rPr>
                <w:rFonts w:asciiTheme="minorHAnsi" w:hAnsiTheme="minorHAnsi" w:cstheme="minorHAnsi"/>
                <w:b/>
                <w:bCs/>
              </w:rPr>
            </w:pPr>
            <w:r>
              <w:rPr>
                <w:rFonts w:asciiTheme="minorHAnsi" w:hAnsiTheme="minorHAnsi" w:cstheme="minorHAnsi"/>
                <w:b/>
                <w:bCs/>
              </w:rPr>
              <w:t>Na de transactie</w:t>
            </w:r>
          </w:p>
        </w:tc>
      </w:tr>
      <w:tr w:rsidR="00413B36" w:rsidRPr="002E7F81" w14:paraId="3DF3DB21" w14:textId="77777777" w:rsidTr="00D7394F">
        <w:tc>
          <w:tcPr>
            <w:tcW w:w="2471" w:type="dxa"/>
          </w:tcPr>
          <w:p w14:paraId="5C9B5F5D" w14:textId="77777777" w:rsidR="00413B36" w:rsidRPr="002E7F81" w:rsidRDefault="00413B36" w:rsidP="004178F1">
            <w:pPr>
              <w:pStyle w:val="PlainText"/>
              <w:ind w:right="-45"/>
              <w:jc w:val="both"/>
              <w:rPr>
                <w:rFonts w:asciiTheme="minorHAnsi" w:hAnsiTheme="minorHAnsi" w:cstheme="minorHAnsi"/>
                <w:b/>
                <w:bCs/>
              </w:rPr>
            </w:pPr>
          </w:p>
        </w:tc>
        <w:tc>
          <w:tcPr>
            <w:tcW w:w="2320" w:type="dxa"/>
          </w:tcPr>
          <w:p w14:paraId="4FA6546B" w14:textId="45E9035F" w:rsidR="00413B36" w:rsidRPr="003E514D" w:rsidRDefault="00880D21" w:rsidP="004178F1">
            <w:pPr>
              <w:pStyle w:val="PlainText"/>
              <w:ind w:right="-45"/>
              <w:jc w:val="both"/>
              <w:rPr>
                <w:rFonts w:asciiTheme="minorHAnsi" w:hAnsiTheme="minorHAnsi" w:cstheme="minorHAnsi"/>
                <w:b/>
                <w:bCs/>
              </w:rPr>
            </w:pPr>
            <w:r w:rsidRPr="002E7F81">
              <w:rPr>
                <w:rFonts w:asciiTheme="minorHAnsi" w:hAnsiTheme="minorHAnsi" w:cstheme="minorHAnsi"/>
                <w:b/>
                <w:bCs/>
              </w:rPr>
              <w:t xml:space="preserve"># </w:t>
            </w:r>
            <w:r w:rsidR="003E514D">
              <w:rPr>
                <w:rFonts w:asciiTheme="minorHAnsi" w:hAnsiTheme="minorHAnsi" w:cstheme="minorHAnsi"/>
                <w:b/>
                <w:bCs/>
              </w:rPr>
              <w:t>stemrechten</w:t>
            </w:r>
          </w:p>
        </w:tc>
        <w:tc>
          <w:tcPr>
            <w:tcW w:w="2196" w:type="dxa"/>
            <w:gridSpan w:val="2"/>
          </w:tcPr>
          <w:p w14:paraId="200DF699" w14:textId="5FA9A645" w:rsidR="00413B36" w:rsidRPr="003E514D" w:rsidRDefault="00880D21" w:rsidP="00880D21">
            <w:pPr>
              <w:pStyle w:val="PlainText"/>
              <w:tabs>
                <w:tab w:val="left" w:pos="2050"/>
              </w:tabs>
              <w:ind w:right="-45"/>
              <w:rPr>
                <w:rFonts w:asciiTheme="minorHAnsi" w:hAnsiTheme="minorHAnsi" w:cstheme="minorHAnsi"/>
                <w:b/>
                <w:bCs/>
              </w:rPr>
            </w:pPr>
            <w:r w:rsidRPr="002E7F81">
              <w:rPr>
                <w:rFonts w:asciiTheme="minorHAnsi" w:hAnsiTheme="minorHAnsi" w:cstheme="minorHAnsi"/>
                <w:b/>
                <w:bCs/>
              </w:rPr>
              <w:t xml:space="preserve"># </w:t>
            </w:r>
            <w:r w:rsidR="003E514D">
              <w:rPr>
                <w:rFonts w:asciiTheme="minorHAnsi" w:hAnsiTheme="minorHAnsi" w:cstheme="minorHAnsi"/>
                <w:b/>
                <w:bCs/>
              </w:rPr>
              <w:t>stemrechten</w:t>
            </w:r>
          </w:p>
        </w:tc>
        <w:tc>
          <w:tcPr>
            <w:tcW w:w="2172" w:type="dxa"/>
            <w:gridSpan w:val="2"/>
          </w:tcPr>
          <w:p w14:paraId="3B015A59" w14:textId="05DBD849" w:rsidR="00413B36" w:rsidRPr="003E514D" w:rsidRDefault="00880D21" w:rsidP="00413B36">
            <w:pPr>
              <w:pStyle w:val="PlainText"/>
              <w:tabs>
                <w:tab w:val="left" w:pos="2050"/>
              </w:tabs>
              <w:ind w:right="-45"/>
              <w:jc w:val="both"/>
              <w:rPr>
                <w:rFonts w:asciiTheme="minorHAnsi" w:hAnsiTheme="minorHAnsi" w:cstheme="minorHAnsi"/>
                <w:b/>
                <w:bCs/>
              </w:rPr>
            </w:pPr>
            <w:r w:rsidRPr="002E7F81">
              <w:rPr>
                <w:rFonts w:asciiTheme="minorHAnsi" w:hAnsiTheme="minorHAnsi" w:cstheme="minorHAnsi"/>
                <w:b/>
                <w:bCs/>
              </w:rPr>
              <w:t xml:space="preserve">% </w:t>
            </w:r>
            <w:r w:rsidR="003E514D">
              <w:rPr>
                <w:rFonts w:asciiTheme="minorHAnsi" w:hAnsiTheme="minorHAnsi" w:cstheme="minorHAnsi"/>
                <w:b/>
                <w:bCs/>
              </w:rPr>
              <w:t>stemrechten</w:t>
            </w:r>
          </w:p>
        </w:tc>
      </w:tr>
      <w:tr w:rsidR="00A6271D" w:rsidRPr="002E7F81" w14:paraId="60E093EF" w14:textId="77777777" w:rsidTr="00D7394F">
        <w:tc>
          <w:tcPr>
            <w:tcW w:w="2471" w:type="dxa"/>
          </w:tcPr>
          <w:p w14:paraId="4F2A4FD0" w14:textId="30A42A92" w:rsidR="00A6271D" w:rsidRPr="003E514D" w:rsidRDefault="003E514D" w:rsidP="004178F1">
            <w:pPr>
              <w:pStyle w:val="PlainText"/>
              <w:ind w:right="-45"/>
              <w:jc w:val="both"/>
              <w:rPr>
                <w:rFonts w:asciiTheme="minorHAnsi" w:hAnsiTheme="minorHAnsi" w:cstheme="minorHAnsi"/>
                <w:b/>
                <w:bCs/>
              </w:rPr>
            </w:pPr>
            <w:r>
              <w:rPr>
                <w:rFonts w:asciiTheme="minorHAnsi" w:hAnsiTheme="minorHAnsi" w:cstheme="minorHAnsi"/>
                <w:b/>
                <w:bCs/>
              </w:rPr>
              <w:t>Houders van stemrechten</w:t>
            </w:r>
          </w:p>
        </w:tc>
        <w:tc>
          <w:tcPr>
            <w:tcW w:w="2320" w:type="dxa"/>
          </w:tcPr>
          <w:p w14:paraId="2544BBB3" w14:textId="77777777" w:rsidR="00A6271D" w:rsidRPr="002E7F81" w:rsidRDefault="00A6271D" w:rsidP="004178F1">
            <w:pPr>
              <w:pStyle w:val="PlainText"/>
              <w:ind w:right="-45"/>
              <w:jc w:val="both"/>
              <w:rPr>
                <w:rFonts w:asciiTheme="minorHAnsi" w:hAnsiTheme="minorHAnsi" w:cstheme="minorHAnsi"/>
                <w:b/>
                <w:bCs/>
              </w:rPr>
            </w:pPr>
          </w:p>
        </w:tc>
        <w:tc>
          <w:tcPr>
            <w:tcW w:w="1110" w:type="dxa"/>
          </w:tcPr>
          <w:p w14:paraId="47108272" w14:textId="7725C33A" w:rsidR="00A6271D" w:rsidRPr="003E514D" w:rsidRDefault="003E514D" w:rsidP="004178F1">
            <w:pPr>
              <w:pStyle w:val="PlainText"/>
              <w:ind w:right="-45"/>
              <w:jc w:val="both"/>
              <w:rPr>
                <w:rFonts w:asciiTheme="minorHAnsi" w:hAnsiTheme="minorHAnsi" w:cstheme="minorHAnsi"/>
                <w:b/>
                <w:bCs/>
              </w:rPr>
            </w:pPr>
            <w:r>
              <w:rPr>
                <w:rFonts w:asciiTheme="minorHAnsi" w:hAnsiTheme="minorHAnsi" w:cstheme="minorHAnsi"/>
                <w:b/>
                <w:bCs/>
              </w:rPr>
              <w:t>Verbonden aan effecten</w:t>
            </w:r>
          </w:p>
        </w:tc>
        <w:tc>
          <w:tcPr>
            <w:tcW w:w="1086" w:type="dxa"/>
          </w:tcPr>
          <w:p w14:paraId="5F692428" w14:textId="53D4256D" w:rsidR="00A6271D" w:rsidRPr="003E514D" w:rsidRDefault="003E514D" w:rsidP="004178F1">
            <w:pPr>
              <w:pStyle w:val="PlainText"/>
              <w:ind w:right="-45"/>
              <w:jc w:val="both"/>
              <w:rPr>
                <w:rFonts w:asciiTheme="minorHAnsi" w:hAnsiTheme="minorHAnsi" w:cstheme="minorHAnsi"/>
                <w:b/>
                <w:bCs/>
              </w:rPr>
            </w:pPr>
            <w:r>
              <w:rPr>
                <w:rFonts w:asciiTheme="minorHAnsi" w:hAnsiTheme="minorHAnsi" w:cstheme="minorHAnsi"/>
                <w:b/>
                <w:bCs/>
              </w:rPr>
              <w:t>Los van effecten</w:t>
            </w:r>
          </w:p>
        </w:tc>
        <w:tc>
          <w:tcPr>
            <w:tcW w:w="1086" w:type="dxa"/>
          </w:tcPr>
          <w:p w14:paraId="5F9CFD14" w14:textId="211E1DDB" w:rsidR="00A6271D" w:rsidRPr="003E514D" w:rsidRDefault="003E514D" w:rsidP="004178F1">
            <w:pPr>
              <w:pStyle w:val="PlainText"/>
              <w:ind w:right="-45"/>
              <w:jc w:val="both"/>
              <w:rPr>
                <w:rFonts w:asciiTheme="minorHAnsi" w:hAnsiTheme="minorHAnsi" w:cstheme="minorHAnsi"/>
                <w:b/>
                <w:bCs/>
              </w:rPr>
            </w:pPr>
            <w:r>
              <w:rPr>
                <w:rFonts w:asciiTheme="minorHAnsi" w:hAnsiTheme="minorHAnsi" w:cstheme="minorHAnsi"/>
                <w:b/>
                <w:bCs/>
              </w:rPr>
              <w:t>Verbonden aan effecten</w:t>
            </w:r>
          </w:p>
        </w:tc>
        <w:tc>
          <w:tcPr>
            <w:tcW w:w="1086" w:type="dxa"/>
          </w:tcPr>
          <w:p w14:paraId="58E19366" w14:textId="6A497ECA" w:rsidR="00A6271D" w:rsidRPr="003E514D" w:rsidRDefault="003E514D" w:rsidP="004178F1">
            <w:pPr>
              <w:pStyle w:val="PlainText"/>
              <w:ind w:right="-45"/>
              <w:jc w:val="both"/>
              <w:rPr>
                <w:rFonts w:asciiTheme="minorHAnsi" w:hAnsiTheme="minorHAnsi" w:cstheme="minorHAnsi"/>
                <w:b/>
                <w:bCs/>
              </w:rPr>
            </w:pPr>
            <w:r>
              <w:rPr>
                <w:rFonts w:asciiTheme="minorHAnsi" w:hAnsiTheme="minorHAnsi" w:cstheme="minorHAnsi"/>
                <w:b/>
                <w:bCs/>
              </w:rPr>
              <w:t xml:space="preserve">Los van effecten </w:t>
            </w:r>
          </w:p>
        </w:tc>
      </w:tr>
      <w:tr w:rsidR="00DC51C9" w:rsidRPr="002E7F81" w14:paraId="2E70C11A" w14:textId="77777777" w:rsidTr="00D7394F">
        <w:tc>
          <w:tcPr>
            <w:tcW w:w="2471" w:type="dxa"/>
          </w:tcPr>
          <w:p w14:paraId="22981689" w14:textId="6E7B99A3" w:rsidR="00DC51C9" w:rsidRPr="00296862" w:rsidRDefault="00296862" w:rsidP="004178F1">
            <w:pPr>
              <w:pStyle w:val="PlainText"/>
              <w:ind w:right="-45"/>
              <w:jc w:val="both"/>
              <w:rPr>
                <w:rFonts w:asciiTheme="minorHAnsi" w:hAnsiTheme="minorHAnsi" w:cstheme="minorHAnsi"/>
              </w:rPr>
            </w:pPr>
            <w:r>
              <w:rPr>
                <w:rFonts w:asciiTheme="minorHAnsi" w:hAnsiTheme="minorHAnsi" w:cstheme="minorHAnsi"/>
              </w:rPr>
              <w:t>Stichting Administratiekantoor “Het Torentje”</w:t>
            </w:r>
          </w:p>
        </w:tc>
        <w:tc>
          <w:tcPr>
            <w:tcW w:w="2320" w:type="dxa"/>
          </w:tcPr>
          <w:p w14:paraId="3FA55006" w14:textId="1743B0E7" w:rsidR="00DC51C9" w:rsidRPr="00296862" w:rsidRDefault="00DC51C9" w:rsidP="004178F1">
            <w:pPr>
              <w:pStyle w:val="PlainText"/>
              <w:ind w:right="-45"/>
              <w:jc w:val="both"/>
              <w:rPr>
                <w:rFonts w:asciiTheme="minorHAnsi" w:hAnsiTheme="minorHAnsi" w:cstheme="minorHAnsi"/>
              </w:rPr>
            </w:pPr>
          </w:p>
        </w:tc>
        <w:tc>
          <w:tcPr>
            <w:tcW w:w="1110" w:type="dxa"/>
          </w:tcPr>
          <w:p w14:paraId="09D41826" w14:textId="28C47892" w:rsidR="00DC51C9" w:rsidRPr="00296862" w:rsidRDefault="00296862" w:rsidP="004610A4">
            <w:pPr>
              <w:pStyle w:val="PlainText"/>
              <w:ind w:right="-45"/>
              <w:jc w:val="right"/>
              <w:rPr>
                <w:rFonts w:asciiTheme="minorHAnsi" w:hAnsiTheme="minorHAnsi" w:cstheme="minorHAnsi"/>
              </w:rPr>
            </w:pPr>
            <w:r>
              <w:rPr>
                <w:rFonts w:asciiTheme="minorHAnsi" w:hAnsiTheme="minorHAnsi" w:cstheme="minorHAnsi"/>
              </w:rPr>
              <w:t>0</w:t>
            </w:r>
          </w:p>
        </w:tc>
        <w:tc>
          <w:tcPr>
            <w:tcW w:w="1086" w:type="dxa"/>
          </w:tcPr>
          <w:p w14:paraId="28AF18A3" w14:textId="55D2C7A6" w:rsidR="00DC51C9" w:rsidRPr="00D7394F" w:rsidRDefault="00D7394F" w:rsidP="004610A4">
            <w:pPr>
              <w:pStyle w:val="PlainText"/>
              <w:ind w:right="-45"/>
              <w:jc w:val="right"/>
              <w:rPr>
                <w:rFonts w:asciiTheme="minorHAnsi" w:hAnsiTheme="minorHAnsi" w:cstheme="minorHAnsi"/>
              </w:rPr>
            </w:pPr>
            <w:r>
              <w:rPr>
                <w:rFonts w:asciiTheme="minorHAnsi" w:hAnsiTheme="minorHAnsi" w:cstheme="minorHAnsi"/>
              </w:rPr>
              <w:t>0</w:t>
            </w:r>
          </w:p>
        </w:tc>
        <w:tc>
          <w:tcPr>
            <w:tcW w:w="1086" w:type="dxa"/>
          </w:tcPr>
          <w:p w14:paraId="6050ECD8" w14:textId="210E845B" w:rsidR="00DC51C9" w:rsidRPr="00296862" w:rsidRDefault="00296862" w:rsidP="004610A4">
            <w:pPr>
              <w:pStyle w:val="PlainText"/>
              <w:ind w:right="-45"/>
              <w:jc w:val="right"/>
              <w:rPr>
                <w:rFonts w:asciiTheme="minorHAnsi" w:hAnsiTheme="minorHAnsi" w:cstheme="minorHAnsi"/>
              </w:rPr>
            </w:pPr>
            <w:r>
              <w:rPr>
                <w:rFonts w:asciiTheme="minorHAnsi" w:hAnsiTheme="minorHAnsi" w:cstheme="minorHAnsi"/>
              </w:rPr>
              <w:t>0</w:t>
            </w:r>
            <w:r w:rsidR="003E514D">
              <w:rPr>
                <w:rFonts w:asciiTheme="minorHAnsi" w:hAnsiTheme="minorHAnsi" w:cstheme="minorHAnsi"/>
              </w:rPr>
              <w:t>,</w:t>
            </w:r>
            <w:r>
              <w:rPr>
                <w:rFonts w:asciiTheme="minorHAnsi" w:hAnsiTheme="minorHAnsi" w:cstheme="minorHAnsi"/>
              </w:rPr>
              <w:t>00%</w:t>
            </w:r>
          </w:p>
        </w:tc>
        <w:tc>
          <w:tcPr>
            <w:tcW w:w="1086" w:type="dxa"/>
          </w:tcPr>
          <w:p w14:paraId="43FBD03E" w14:textId="0627A63C" w:rsidR="00DC51C9" w:rsidRPr="00D7394F" w:rsidRDefault="00D7394F" w:rsidP="004610A4">
            <w:pPr>
              <w:pStyle w:val="PlainText"/>
              <w:ind w:right="-45"/>
              <w:jc w:val="right"/>
              <w:rPr>
                <w:rFonts w:asciiTheme="minorHAnsi" w:hAnsiTheme="minorHAnsi" w:cstheme="minorHAnsi"/>
              </w:rPr>
            </w:pPr>
            <w:r>
              <w:rPr>
                <w:rFonts w:asciiTheme="minorHAnsi" w:hAnsiTheme="minorHAnsi" w:cstheme="minorHAnsi"/>
              </w:rPr>
              <w:t>0</w:t>
            </w:r>
            <w:r w:rsidR="003E514D">
              <w:rPr>
                <w:rFonts w:asciiTheme="minorHAnsi" w:hAnsiTheme="minorHAnsi" w:cstheme="minorHAnsi"/>
              </w:rPr>
              <w:t>,</w:t>
            </w:r>
            <w:r>
              <w:rPr>
                <w:rFonts w:asciiTheme="minorHAnsi" w:hAnsiTheme="minorHAnsi" w:cstheme="minorHAnsi"/>
              </w:rPr>
              <w:t>00%</w:t>
            </w:r>
          </w:p>
        </w:tc>
      </w:tr>
      <w:tr w:rsidR="00DC51C9" w:rsidRPr="002E7F81" w14:paraId="3BD7FE5A" w14:textId="77777777" w:rsidTr="00D7394F">
        <w:tc>
          <w:tcPr>
            <w:tcW w:w="2471" w:type="dxa"/>
          </w:tcPr>
          <w:p w14:paraId="36ACCF79" w14:textId="275587B3" w:rsidR="00DC51C9" w:rsidRPr="00296862" w:rsidRDefault="00296862" w:rsidP="004178F1">
            <w:pPr>
              <w:pStyle w:val="PlainText"/>
              <w:ind w:right="-45"/>
              <w:jc w:val="both"/>
              <w:rPr>
                <w:rFonts w:asciiTheme="minorHAnsi" w:hAnsiTheme="minorHAnsi" w:cstheme="minorHAnsi"/>
              </w:rPr>
            </w:pPr>
            <w:r>
              <w:rPr>
                <w:rFonts w:asciiTheme="minorHAnsi" w:hAnsiTheme="minorHAnsi" w:cstheme="minorHAnsi"/>
              </w:rPr>
              <w:t>Ackermans &amp; van Haaren</w:t>
            </w:r>
          </w:p>
        </w:tc>
        <w:tc>
          <w:tcPr>
            <w:tcW w:w="2320" w:type="dxa"/>
          </w:tcPr>
          <w:p w14:paraId="1EA0244F" w14:textId="77777777" w:rsidR="00DC51C9" w:rsidRPr="002E7F81" w:rsidRDefault="00DC51C9" w:rsidP="004178F1">
            <w:pPr>
              <w:pStyle w:val="PlainText"/>
              <w:ind w:right="-45"/>
              <w:jc w:val="both"/>
              <w:rPr>
                <w:rFonts w:asciiTheme="minorHAnsi" w:hAnsiTheme="minorHAnsi" w:cstheme="minorHAnsi"/>
              </w:rPr>
            </w:pPr>
          </w:p>
        </w:tc>
        <w:tc>
          <w:tcPr>
            <w:tcW w:w="1110" w:type="dxa"/>
          </w:tcPr>
          <w:p w14:paraId="15DEDB5C" w14:textId="61966E7E" w:rsidR="00DC51C9" w:rsidRPr="00296862" w:rsidRDefault="00296862" w:rsidP="004610A4">
            <w:pPr>
              <w:pStyle w:val="PlainText"/>
              <w:ind w:right="-45"/>
              <w:jc w:val="right"/>
              <w:rPr>
                <w:rFonts w:asciiTheme="minorHAnsi" w:hAnsiTheme="minorHAnsi" w:cstheme="minorHAnsi"/>
              </w:rPr>
            </w:pPr>
            <w:r>
              <w:rPr>
                <w:rFonts w:asciiTheme="minorHAnsi" w:hAnsiTheme="minorHAnsi" w:cstheme="minorHAnsi"/>
              </w:rPr>
              <w:t>4</w:t>
            </w:r>
            <w:r w:rsidR="003E514D">
              <w:rPr>
                <w:rFonts w:asciiTheme="minorHAnsi" w:hAnsiTheme="minorHAnsi" w:cstheme="minorHAnsi"/>
              </w:rPr>
              <w:t>.</w:t>
            </w:r>
            <w:r>
              <w:rPr>
                <w:rFonts w:asciiTheme="minorHAnsi" w:hAnsiTheme="minorHAnsi" w:cstheme="minorHAnsi"/>
              </w:rPr>
              <w:t>016</w:t>
            </w:r>
            <w:r w:rsidR="003E514D">
              <w:rPr>
                <w:rFonts w:asciiTheme="minorHAnsi" w:hAnsiTheme="minorHAnsi" w:cstheme="minorHAnsi"/>
              </w:rPr>
              <w:t>.</w:t>
            </w:r>
            <w:r>
              <w:rPr>
                <w:rFonts w:asciiTheme="minorHAnsi" w:hAnsiTheme="minorHAnsi" w:cstheme="minorHAnsi"/>
              </w:rPr>
              <w:t>281</w:t>
            </w:r>
          </w:p>
        </w:tc>
        <w:tc>
          <w:tcPr>
            <w:tcW w:w="1086" w:type="dxa"/>
          </w:tcPr>
          <w:p w14:paraId="219216FD" w14:textId="40CCC43B" w:rsidR="00DC51C9" w:rsidRPr="00D7394F" w:rsidRDefault="00D7394F" w:rsidP="004610A4">
            <w:pPr>
              <w:pStyle w:val="PlainText"/>
              <w:ind w:right="-45"/>
              <w:jc w:val="right"/>
              <w:rPr>
                <w:rFonts w:asciiTheme="minorHAnsi" w:hAnsiTheme="minorHAnsi" w:cstheme="minorHAnsi"/>
              </w:rPr>
            </w:pPr>
            <w:r>
              <w:rPr>
                <w:rFonts w:asciiTheme="minorHAnsi" w:hAnsiTheme="minorHAnsi" w:cstheme="minorHAnsi"/>
              </w:rPr>
              <w:t>0</w:t>
            </w:r>
          </w:p>
        </w:tc>
        <w:tc>
          <w:tcPr>
            <w:tcW w:w="1086" w:type="dxa"/>
          </w:tcPr>
          <w:p w14:paraId="7C88B515" w14:textId="6CD97009" w:rsidR="00DC51C9" w:rsidRPr="00296862" w:rsidRDefault="00296862" w:rsidP="004610A4">
            <w:pPr>
              <w:pStyle w:val="PlainText"/>
              <w:ind w:right="-45"/>
              <w:jc w:val="right"/>
              <w:rPr>
                <w:rFonts w:asciiTheme="minorHAnsi" w:hAnsiTheme="minorHAnsi" w:cstheme="minorHAnsi"/>
              </w:rPr>
            </w:pPr>
            <w:r>
              <w:rPr>
                <w:rFonts w:asciiTheme="minorHAnsi" w:hAnsiTheme="minorHAnsi" w:cstheme="minorHAnsi"/>
              </w:rPr>
              <w:t>13</w:t>
            </w:r>
            <w:r w:rsidR="003E514D">
              <w:rPr>
                <w:rFonts w:asciiTheme="minorHAnsi" w:hAnsiTheme="minorHAnsi" w:cstheme="minorHAnsi"/>
              </w:rPr>
              <w:t>,</w:t>
            </w:r>
            <w:r>
              <w:rPr>
                <w:rFonts w:asciiTheme="minorHAnsi" w:hAnsiTheme="minorHAnsi" w:cstheme="minorHAnsi"/>
              </w:rPr>
              <w:t>38%</w:t>
            </w:r>
          </w:p>
        </w:tc>
        <w:tc>
          <w:tcPr>
            <w:tcW w:w="1086" w:type="dxa"/>
          </w:tcPr>
          <w:p w14:paraId="009DABE4" w14:textId="1A7F0C20" w:rsidR="00DC51C9" w:rsidRPr="00D7394F" w:rsidRDefault="00D7394F" w:rsidP="004610A4">
            <w:pPr>
              <w:pStyle w:val="PlainText"/>
              <w:ind w:right="-45"/>
              <w:jc w:val="right"/>
              <w:rPr>
                <w:rFonts w:asciiTheme="minorHAnsi" w:hAnsiTheme="minorHAnsi" w:cstheme="minorHAnsi"/>
              </w:rPr>
            </w:pPr>
            <w:r>
              <w:rPr>
                <w:rFonts w:asciiTheme="minorHAnsi" w:hAnsiTheme="minorHAnsi" w:cstheme="minorHAnsi"/>
              </w:rPr>
              <w:t>0</w:t>
            </w:r>
            <w:r w:rsidR="003E514D">
              <w:rPr>
                <w:rFonts w:asciiTheme="minorHAnsi" w:hAnsiTheme="minorHAnsi" w:cstheme="minorHAnsi"/>
              </w:rPr>
              <w:t>,</w:t>
            </w:r>
            <w:r>
              <w:rPr>
                <w:rFonts w:asciiTheme="minorHAnsi" w:hAnsiTheme="minorHAnsi" w:cstheme="minorHAnsi"/>
              </w:rPr>
              <w:t>00%</w:t>
            </w:r>
          </w:p>
        </w:tc>
      </w:tr>
      <w:tr w:rsidR="00DC51C9" w:rsidRPr="002E7F81" w14:paraId="35344B5B" w14:textId="77777777" w:rsidTr="00D7394F">
        <w:tc>
          <w:tcPr>
            <w:tcW w:w="2471" w:type="dxa"/>
          </w:tcPr>
          <w:p w14:paraId="498E55EE" w14:textId="77777777" w:rsidR="00DC51C9" w:rsidRPr="002E7F81" w:rsidRDefault="00DC51C9" w:rsidP="004178F1">
            <w:pPr>
              <w:pStyle w:val="PlainText"/>
              <w:ind w:right="-45"/>
              <w:jc w:val="both"/>
              <w:rPr>
                <w:rFonts w:asciiTheme="minorHAnsi" w:hAnsiTheme="minorHAnsi" w:cstheme="minorHAnsi"/>
                <w:b/>
                <w:bCs/>
              </w:rPr>
            </w:pPr>
          </w:p>
        </w:tc>
        <w:tc>
          <w:tcPr>
            <w:tcW w:w="2320" w:type="dxa"/>
          </w:tcPr>
          <w:p w14:paraId="74835E7B" w14:textId="69186ECC" w:rsidR="00DC51C9" w:rsidRPr="002E7F81" w:rsidRDefault="00DC51C9" w:rsidP="004178F1">
            <w:pPr>
              <w:pStyle w:val="PlainText"/>
              <w:ind w:right="-45"/>
              <w:jc w:val="both"/>
              <w:rPr>
                <w:rFonts w:asciiTheme="minorHAnsi" w:hAnsiTheme="minorHAnsi" w:cstheme="minorHAnsi"/>
                <w:b/>
                <w:bCs/>
              </w:rPr>
            </w:pPr>
            <w:r w:rsidRPr="002E7F81">
              <w:rPr>
                <w:rFonts w:asciiTheme="minorHAnsi" w:hAnsiTheme="minorHAnsi" w:cstheme="minorHAnsi"/>
                <w:b/>
                <w:bCs/>
              </w:rPr>
              <w:t>TOT</w:t>
            </w:r>
            <w:r w:rsidR="003E514D">
              <w:rPr>
                <w:rFonts w:asciiTheme="minorHAnsi" w:hAnsiTheme="minorHAnsi" w:cstheme="minorHAnsi"/>
                <w:b/>
                <w:bCs/>
              </w:rPr>
              <w:t>A</w:t>
            </w:r>
            <w:r w:rsidRPr="002E7F81">
              <w:rPr>
                <w:rFonts w:asciiTheme="minorHAnsi" w:hAnsiTheme="minorHAnsi" w:cstheme="minorHAnsi"/>
                <w:b/>
                <w:bCs/>
              </w:rPr>
              <w:t>AL</w:t>
            </w:r>
          </w:p>
        </w:tc>
        <w:tc>
          <w:tcPr>
            <w:tcW w:w="1110" w:type="dxa"/>
          </w:tcPr>
          <w:p w14:paraId="4C99A292" w14:textId="42CBD31C" w:rsidR="00DC51C9" w:rsidRPr="004610A4" w:rsidRDefault="004610A4" w:rsidP="004610A4">
            <w:pPr>
              <w:pStyle w:val="PlainText"/>
              <w:ind w:right="-45"/>
              <w:jc w:val="right"/>
              <w:rPr>
                <w:rFonts w:asciiTheme="minorHAnsi" w:hAnsiTheme="minorHAnsi" w:cstheme="minorHAnsi"/>
                <w:b/>
                <w:bCs/>
              </w:rPr>
            </w:pPr>
            <w:r>
              <w:rPr>
                <w:rFonts w:asciiTheme="minorHAnsi" w:hAnsiTheme="minorHAnsi" w:cstheme="minorHAnsi"/>
                <w:b/>
                <w:bCs/>
              </w:rPr>
              <w:t>4</w:t>
            </w:r>
            <w:r w:rsidR="003E514D">
              <w:rPr>
                <w:rFonts w:asciiTheme="minorHAnsi" w:hAnsiTheme="minorHAnsi" w:cstheme="minorHAnsi"/>
                <w:b/>
                <w:bCs/>
              </w:rPr>
              <w:t>.</w:t>
            </w:r>
            <w:r>
              <w:rPr>
                <w:rFonts w:asciiTheme="minorHAnsi" w:hAnsiTheme="minorHAnsi" w:cstheme="minorHAnsi"/>
                <w:b/>
                <w:bCs/>
              </w:rPr>
              <w:t>016</w:t>
            </w:r>
            <w:r w:rsidR="003E514D">
              <w:rPr>
                <w:rFonts w:asciiTheme="minorHAnsi" w:hAnsiTheme="minorHAnsi" w:cstheme="minorHAnsi"/>
                <w:b/>
                <w:bCs/>
              </w:rPr>
              <w:t>.</w:t>
            </w:r>
            <w:r>
              <w:rPr>
                <w:rFonts w:asciiTheme="minorHAnsi" w:hAnsiTheme="minorHAnsi" w:cstheme="minorHAnsi"/>
                <w:b/>
                <w:bCs/>
              </w:rPr>
              <w:t>281</w:t>
            </w:r>
          </w:p>
        </w:tc>
        <w:tc>
          <w:tcPr>
            <w:tcW w:w="1086" w:type="dxa"/>
          </w:tcPr>
          <w:p w14:paraId="3CFEAA62" w14:textId="2D0D7828" w:rsidR="00DC51C9" w:rsidRPr="004610A4" w:rsidRDefault="004610A4" w:rsidP="004610A4">
            <w:pPr>
              <w:pStyle w:val="PlainText"/>
              <w:ind w:right="-45"/>
              <w:jc w:val="right"/>
              <w:rPr>
                <w:rFonts w:asciiTheme="minorHAnsi" w:hAnsiTheme="minorHAnsi" w:cstheme="minorHAnsi"/>
                <w:b/>
                <w:bCs/>
              </w:rPr>
            </w:pPr>
            <w:r>
              <w:rPr>
                <w:rFonts w:asciiTheme="minorHAnsi" w:hAnsiTheme="minorHAnsi" w:cstheme="minorHAnsi"/>
                <w:b/>
                <w:bCs/>
              </w:rPr>
              <w:t>0</w:t>
            </w:r>
          </w:p>
        </w:tc>
        <w:tc>
          <w:tcPr>
            <w:tcW w:w="1086" w:type="dxa"/>
          </w:tcPr>
          <w:p w14:paraId="10DB484C" w14:textId="4FB9EF8A" w:rsidR="00DC51C9" w:rsidRPr="002E7F81" w:rsidRDefault="004610A4" w:rsidP="004610A4">
            <w:pPr>
              <w:pStyle w:val="PlainText"/>
              <w:ind w:right="-45"/>
              <w:jc w:val="right"/>
              <w:rPr>
                <w:rFonts w:asciiTheme="minorHAnsi" w:hAnsiTheme="minorHAnsi" w:cstheme="minorHAnsi"/>
                <w:b/>
                <w:bCs/>
              </w:rPr>
            </w:pPr>
            <w:r>
              <w:rPr>
                <w:rFonts w:asciiTheme="minorHAnsi" w:hAnsiTheme="minorHAnsi" w:cstheme="minorHAnsi"/>
                <w:b/>
                <w:bCs/>
              </w:rPr>
              <w:t>13</w:t>
            </w:r>
            <w:r w:rsidR="003E514D">
              <w:rPr>
                <w:rFonts w:asciiTheme="minorHAnsi" w:hAnsiTheme="minorHAnsi" w:cstheme="minorHAnsi"/>
                <w:b/>
                <w:bCs/>
              </w:rPr>
              <w:t>,</w:t>
            </w:r>
            <w:r>
              <w:rPr>
                <w:rFonts w:asciiTheme="minorHAnsi" w:hAnsiTheme="minorHAnsi" w:cstheme="minorHAnsi"/>
                <w:b/>
                <w:bCs/>
              </w:rPr>
              <w:t>38</w:t>
            </w:r>
            <w:r w:rsidR="00BA724A" w:rsidRPr="002E7F81">
              <w:rPr>
                <w:rFonts w:asciiTheme="minorHAnsi" w:hAnsiTheme="minorHAnsi" w:cstheme="minorHAnsi"/>
                <w:b/>
                <w:bCs/>
              </w:rPr>
              <w:t>%</w:t>
            </w:r>
          </w:p>
        </w:tc>
        <w:tc>
          <w:tcPr>
            <w:tcW w:w="1086" w:type="dxa"/>
          </w:tcPr>
          <w:p w14:paraId="6ECC7869" w14:textId="1FB475D0" w:rsidR="00DC51C9" w:rsidRPr="004610A4" w:rsidRDefault="004610A4" w:rsidP="004610A4">
            <w:pPr>
              <w:pStyle w:val="PlainText"/>
              <w:ind w:right="-45"/>
              <w:jc w:val="right"/>
              <w:rPr>
                <w:rFonts w:asciiTheme="minorHAnsi" w:hAnsiTheme="minorHAnsi" w:cstheme="minorHAnsi"/>
                <w:b/>
                <w:bCs/>
              </w:rPr>
            </w:pPr>
            <w:r>
              <w:rPr>
                <w:rFonts w:asciiTheme="minorHAnsi" w:hAnsiTheme="minorHAnsi" w:cstheme="minorHAnsi"/>
                <w:b/>
                <w:bCs/>
              </w:rPr>
              <w:t>0</w:t>
            </w:r>
            <w:r w:rsidR="003E514D">
              <w:rPr>
                <w:rFonts w:asciiTheme="minorHAnsi" w:hAnsiTheme="minorHAnsi" w:cstheme="minorHAnsi"/>
                <w:b/>
                <w:bCs/>
              </w:rPr>
              <w:t>,</w:t>
            </w:r>
            <w:r>
              <w:rPr>
                <w:rFonts w:asciiTheme="minorHAnsi" w:hAnsiTheme="minorHAnsi" w:cstheme="minorHAnsi"/>
                <w:b/>
                <w:bCs/>
              </w:rPr>
              <w:t>00%</w:t>
            </w:r>
          </w:p>
        </w:tc>
      </w:tr>
    </w:tbl>
    <w:p w14:paraId="0A818EF1" w14:textId="0C29131C" w:rsidR="009B53FB" w:rsidRPr="002E7F81" w:rsidRDefault="009B53FB" w:rsidP="004178F1">
      <w:pPr>
        <w:pStyle w:val="PlainText"/>
        <w:ind w:right="-45"/>
        <w:jc w:val="both"/>
        <w:rPr>
          <w:rFonts w:asciiTheme="minorHAnsi" w:hAnsiTheme="minorHAnsi" w:cstheme="minorHAnsi"/>
        </w:rPr>
      </w:pPr>
    </w:p>
    <w:p w14:paraId="22DE208D" w14:textId="2F5009B8" w:rsidR="004057EA" w:rsidRPr="002935BA" w:rsidRDefault="004057EA" w:rsidP="004057EA">
      <w:pPr>
        <w:pStyle w:val="AONormal"/>
        <w:numPr>
          <w:ilvl w:val="0"/>
          <w:numId w:val="30"/>
        </w:numPr>
        <w:jc w:val="both"/>
        <w:rPr>
          <w:rFonts w:asciiTheme="minorHAnsi" w:hAnsiTheme="minorHAnsi" w:cstheme="minorHAnsi"/>
          <w:szCs w:val="22"/>
          <w:lang w:val="nl-BE"/>
        </w:rPr>
      </w:pPr>
      <w:r w:rsidRPr="007B65DF">
        <w:rPr>
          <w:rFonts w:asciiTheme="minorHAnsi" w:hAnsiTheme="minorHAnsi" w:cstheme="minorHAnsi"/>
        </w:rPr>
        <w:t>Controleketen boven</w:t>
      </w:r>
      <w:r w:rsidRPr="002935BA">
        <w:rPr>
          <w:rFonts w:asciiTheme="minorHAnsi" w:hAnsiTheme="minorHAnsi" w:cstheme="minorHAnsi"/>
          <w:lang w:val="nl-BE"/>
        </w:rPr>
        <w:t xml:space="preserve"> Ackermans &amp; van Haaren NV</w:t>
      </w:r>
      <w:r w:rsidR="00A23F62">
        <w:rPr>
          <w:rFonts w:asciiTheme="minorHAnsi" w:hAnsiTheme="minorHAnsi" w:cstheme="minorHAnsi"/>
          <w:lang w:val="en-BE"/>
        </w:rPr>
        <w:t>:</w:t>
      </w:r>
    </w:p>
    <w:p w14:paraId="3E938722" w14:textId="0CD006DE" w:rsidR="004057EA" w:rsidRPr="002935BA" w:rsidRDefault="004057EA" w:rsidP="004057EA">
      <w:pPr>
        <w:pStyle w:val="AONormal"/>
        <w:numPr>
          <w:ilvl w:val="1"/>
          <w:numId w:val="30"/>
        </w:numPr>
        <w:jc w:val="both"/>
        <w:rPr>
          <w:rFonts w:asciiTheme="minorHAnsi" w:hAnsiTheme="minorHAnsi" w:cstheme="minorHAnsi"/>
          <w:szCs w:val="22"/>
          <w:lang w:val="nl-BE"/>
        </w:rPr>
      </w:pPr>
      <w:r w:rsidRPr="002935BA">
        <w:rPr>
          <w:rFonts w:asciiTheme="minorHAnsi" w:hAnsiTheme="minorHAnsi" w:cstheme="minorHAnsi"/>
          <w:lang w:val="nl-BE"/>
        </w:rPr>
        <w:t xml:space="preserve">(i) Ackermans &amp; van Haaren NV wordt rechtstreeks gecontroleerd door Scaldis Invest NV. </w:t>
      </w:r>
    </w:p>
    <w:p w14:paraId="3CB3E8E3" w14:textId="6E90662E" w:rsidR="004057EA" w:rsidRPr="002935BA" w:rsidRDefault="004057EA" w:rsidP="004057EA">
      <w:pPr>
        <w:pStyle w:val="AONormal"/>
        <w:numPr>
          <w:ilvl w:val="1"/>
          <w:numId w:val="30"/>
        </w:numPr>
        <w:jc w:val="both"/>
        <w:rPr>
          <w:rFonts w:asciiTheme="minorHAnsi" w:hAnsiTheme="minorHAnsi" w:cstheme="minorHAnsi"/>
          <w:szCs w:val="22"/>
          <w:lang w:val="nl-BE"/>
        </w:rPr>
      </w:pPr>
      <w:r w:rsidRPr="002935BA">
        <w:rPr>
          <w:rFonts w:asciiTheme="minorHAnsi" w:hAnsiTheme="minorHAnsi" w:cstheme="minorHAnsi"/>
          <w:lang w:val="nl-BE"/>
        </w:rPr>
        <w:t xml:space="preserve">(ii) Scaldis Invest NV wordt rechtstreeks gecontroleerd door Belfimas NV. </w:t>
      </w:r>
    </w:p>
    <w:p w14:paraId="5CFA1585" w14:textId="1CB7C2C8" w:rsidR="004057EA" w:rsidRPr="00144AB2" w:rsidRDefault="004057EA" w:rsidP="004057EA">
      <w:pPr>
        <w:pStyle w:val="AONormal"/>
        <w:numPr>
          <w:ilvl w:val="1"/>
          <w:numId w:val="30"/>
        </w:numPr>
        <w:jc w:val="both"/>
        <w:rPr>
          <w:rFonts w:asciiTheme="minorHAnsi" w:hAnsiTheme="minorHAnsi" w:cstheme="minorHAnsi"/>
          <w:szCs w:val="22"/>
          <w:lang w:val="nl-BE"/>
        </w:rPr>
      </w:pPr>
      <w:r w:rsidRPr="00144AB2">
        <w:rPr>
          <w:rFonts w:asciiTheme="minorHAnsi" w:hAnsiTheme="minorHAnsi" w:cstheme="minorHAnsi"/>
          <w:lang w:val="nl-BE"/>
        </w:rPr>
        <w:lastRenderedPageBreak/>
        <w:t xml:space="preserve">(iii) Belfimas NV wordt rechtstreeks gecontroleerd door Celfloor S.A.. </w:t>
      </w:r>
    </w:p>
    <w:p w14:paraId="01186CFB" w14:textId="44BE0AF6" w:rsidR="004057EA" w:rsidRPr="00144AB2" w:rsidRDefault="004057EA" w:rsidP="004057EA">
      <w:pPr>
        <w:pStyle w:val="AONormal"/>
        <w:numPr>
          <w:ilvl w:val="1"/>
          <w:numId w:val="30"/>
        </w:numPr>
        <w:jc w:val="both"/>
        <w:rPr>
          <w:rFonts w:asciiTheme="minorHAnsi" w:hAnsiTheme="minorHAnsi" w:cstheme="minorHAnsi"/>
          <w:szCs w:val="22"/>
          <w:lang w:val="nl-BE"/>
        </w:rPr>
      </w:pPr>
      <w:r w:rsidRPr="00144AB2">
        <w:rPr>
          <w:rFonts w:asciiTheme="minorHAnsi" w:hAnsiTheme="minorHAnsi" w:cstheme="minorHAnsi"/>
          <w:lang w:val="nl-BE"/>
        </w:rPr>
        <w:t xml:space="preserve">(iv) Celfloor S.A. wordt rechtstreeks gecontroleerd door Apodia International Holding B.V.. </w:t>
      </w:r>
    </w:p>
    <w:p w14:paraId="21198E9C" w14:textId="1AB22EBF" w:rsidR="004057EA" w:rsidRPr="00144AB2" w:rsidRDefault="004057EA" w:rsidP="004057EA">
      <w:pPr>
        <w:pStyle w:val="AONormal"/>
        <w:numPr>
          <w:ilvl w:val="1"/>
          <w:numId w:val="30"/>
        </w:numPr>
        <w:jc w:val="both"/>
        <w:rPr>
          <w:rFonts w:asciiTheme="minorHAnsi" w:hAnsiTheme="minorHAnsi" w:cstheme="minorHAnsi"/>
          <w:szCs w:val="22"/>
          <w:lang w:val="nl-BE"/>
        </w:rPr>
      </w:pPr>
      <w:r w:rsidRPr="00144AB2">
        <w:rPr>
          <w:rFonts w:asciiTheme="minorHAnsi" w:hAnsiTheme="minorHAnsi" w:cstheme="minorHAnsi"/>
          <w:lang w:val="nl-BE"/>
        </w:rPr>
        <w:t xml:space="preserve">(v) Apodia International Holding B.V. wordt rechtstreeks gecontroleerd door Palamount S.A.. </w:t>
      </w:r>
    </w:p>
    <w:p w14:paraId="6C80BDB4" w14:textId="27EF02A5" w:rsidR="004057EA" w:rsidRPr="00144AB2" w:rsidRDefault="004057EA" w:rsidP="004057EA">
      <w:pPr>
        <w:pStyle w:val="AONormal"/>
        <w:numPr>
          <w:ilvl w:val="1"/>
          <w:numId w:val="30"/>
        </w:numPr>
        <w:jc w:val="both"/>
        <w:rPr>
          <w:rFonts w:asciiTheme="minorHAnsi" w:hAnsiTheme="minorHAnsi" w:cstheme="minorHAnsi"/>
          <w:szCs w:val="22"/>
          <w:lang w:val="nl-BE"/>
        </w:rPr>
      </w:pPr>
      <w:r w:rsidRPr="00144AB2">
        <w:rPr>
          <w:rFonts w:asciiTheme="minorHAnsi" w:hAnsiTheme="minorHAnsi" w:cstheme="minorHAnsi"/>
          <w:lang w:val="nl-BE"/>
        </w:rPr>
        <w:t xml:space="preserve">(vi) Palamount S.A. wordt rechtstreeks gecontroleerd door </w:t>
      </w:r>
      <w:r w:rsidR="00D804C0" w:rsidRPr="00144AB2">
        <w:rPr>
          <w:rFonts w:asciiTheme="minorHAnsi" w:hAnsiTheme="minorHAnsi" w:cstheme="minorHAnsi"/>
          <w:lang w:val="nl-BE"/>
        </w:rPr>
        <w:t xml:space="preserve">stichting administratiekantoor </w:t>
      </w:r>
      <w:r w:rsidRPr="00144AB2">
        <w:rPr>
          <w:rFonts w:asciiTheme="minorHAnsi" w:hAnsiTheme="minorHAnsi" w:cstheme="minorHAnsi"/>
          <w:lang w:val="nl-BE"/>
        </w:rPr>
        <w:t xml:space="preserve">“Het Torentje”. </w:t>
      </w:r>
    </w:p>
    <w:p w14:paraId="21FA8F3A" w14:textId="77777777" w:rsidR="004057EA" w:rsidRPr="002935BA" w:rsidRDefault="004057EA" w:rsidP="004057EA">
      <w:pPr>
        <w:pStyle w:val="AONormal"/>
        <w:numPr>
          <w:ilvl w:val="1"/>
          <w:numId w:val="30"/>
        </w:numPr>
        <w:jc w:val="both"/>
        <w:rPr>
          <w:rFonts w:asciiTheme="minorHAnsi" w:hAnsiTheme="minorHAnsi" w:cstheme="minorHAnsi"/>
          <w:szCs w:val="22"/>
          <w:lang w:val="nl-BE"/>
        </w:rPr>
      </w:pPr>
      <w:r w:rsidRPr="002935BA">
        <w:rPr>
          <w:rFonts w:asciiTheme="minorHAnsi" w:hAnsiTheme="minorHAnsi" w:cstheme="minorHAnsi"/>
          <w:lang w:val="nl-BE"/>
        </w:rPr>
        <w:t xml:space="preserve">(vii) Stichting administratiekantoor “Het Torentje” is de ultiem controlerende aandeelhouder. </w:t>
      </w:r>
    </w:p>
    <w:p w14:paraId="24556470" w14:textId="77777777" w:rsidR="004057EA" w:rsidRPr="002935BA" w:rsidRDefault="004057EA" w:rsidP="004057EA">
      <w:pPr>
        <w:pStyle w:val="AONormal"/>
        <w:ind w:left="1440"/>
        <w:jc w:val="both"/>
        <w:rPr>
          <w:rFonts w:asciiTheme="minorHAnsi" w:hAnsiTheme="minorHAnsi" w:cstheme="minorHAnsi"/>
          <w:szCs w:val="22"/>
          <w:lang w:val="nl-BE"/>
        </w:rPr>
      </w:pPr>
      <w:r w:rsidRPr="002935BA">
        <w:rPr>
          <w:rFonts w:asciiTheme="minorHAnsi" w:hAnsiTheme="minorHAnsi" w:cstheme="minorHAnsi"/>
          <w:lang w:val="nl-BE"/>
        </w:rPr>
        <w:t>Overeenkomstig artikel 11, §1 van de Wet van 2 mei 2007 treedt stichting administratiekantoor “Het Torentje” op in eigen naam en voor rekening van de vennootschappen vermeld onder (ii) t.e.m. (vi).</w:t>
      </w:r>
    </w:p>
    <w:p w14:paraId="149B323B" w14:textId="20E2ACD2" w:rsidR="00D31DB2" w:rsidRPr="002935BA" w:rsidRDefault="00D31DB2" w:rsidP="00C16618">
      <w:pPr>
        <w:pStyle w:val="PlainText"/>
        <w:ind w:right="-45"/>
        <w:jc w:val="both"/>
        <w:rPr>
          <w:rFonts w:asciiTheme="minorHAnsi" w:hAnsiTheme="minorHAnsi" w:cstheme="minorHAnsi"/>
          <w:lang w:val="nl-BE"/>
        </w:rPr>
      </w:pPr>
    </w:p>
    <w:p w14:paraId="330CAE49" w14:textId="18E9923F" w:rsidR="00D31DB2" w:rsidRPr="002935BA" w:rsidRDefault="0086622B" w:rsidP="001A530B">
      <w:pPr>
        <w:pStyle w:val="PlainText"/>
        <w:numPr>
          <w:ilvl w:val="0"/>
          <w:numId w:val="32"/>
        </w:numPr>
        <w:ind w:right="-45"/>
        <w:jc w:val="both"/>
        <w:rPr>
          <w:rFonts w:asciiTheme="minorHAnsi" w:hAnsiTheme="minorHAnsi" w:cstheme="minorHAnsi"/>
          <w:b/>
          <w:bCs/>
          <w:lang w:val="nl-BE"/>
        </w:rPr>
      </w:pPr>
      <w:r w:rsidRPr="002935BA">
        <w:rPr>
          <w:rFonts w:asciiTheme="minorHAnsi" w:hAnsiTheme="minorHAnsi" w:cstheme="minorHAnsi"/>
          <w:b/>
          <w:bCs/>
          <w:lang w:val="nl-BE"/>
        </w:rPr>
        <w:t>Gimv</w:t>
      </w:r>
      <w:r w:rsidR="00CC7FAB" w:rsidRPr="002935BA">
        <w:rPr>
          <w:rFonts w:asciiTheme="minorHAnsi" w:hAnsiTheme="minorHAnsi" w:cstheme="minorHAnsi"/>
          <w:b/>
          <w:bCs/>
          <w:lang w:val="nl-BE"/>
        </w:rPr>
        <w:t xml:space="preserve"> NV</w:t>
      </w:r>
      <w:r w:rsidR="00E25055" w:rsidRPr="00CE6C1D">
        <w:rPr>
          <w:rFonts w:asciiTheme="minorHAnsi" w:hAnsiTheme="minorHAnsi" w:cstheme="minorHAnsi"/>
          <w:b/>
          <w:bCs/>
        </w:rPr>
        <w:t xml:space="preserve">, </w:t>
      </w:r>
      <w:r w:rsidR="00F15418" w:rsidRPr="002935BA">
        <w:rPr>
          <w:rFonts w:asciiTheme="minorHAnsi" w:hAnsiTheme="minorHAnsi" w:cstheme="minorHAnsi"/>
          <w:b/>
          <w:bCs/>
          <w:lang w:val="nl-BE"/>
        </w:rPr>
        <w:t xml:space="preserve">Adviesbeheer Gimv Venture Capital 2010 NV </w:t>
      </w:r>
      <w:r w:rsidR="0045533A">
        <w:rPr>
          <w:rFonts w:asciiTheme="minorHAnsi" w:hAnsiTheme="minorHAnsi" w:cstheme="minorHAnsi"/>
          <w:b/>
          <w:bCs/>
        </w:rPr>
        <w:t>en</w:t>
      </w:r>
      <w:r w:rsidR="00E25055" w:rsidRPr="00CE6C1D">
        <w:rPr>
          <w:rFonts w:asciiTheme="minorHAnsi" w:hAnsiTheme="minorHAnsi" w:cstheme="minorHAnsi"/>
          <w:b/>
          <w:bCs/>
        </w:rPr>
        <w:t xml:space="preserve"> Biotech Fonds Vlaanderen NV</w:t>
      </w:r>
    </w:p>
    <w:p w14:paraId="626C7883" w14:textId="77777777" w:rsidR="009957ED" w:rsidRPr="002935BA" w:rsidRDefault="009957ED" w:rsidP="009957ED">
      <w:pPr>
        <w:pStyle w:val="AONormal"/>
        <w:rPr>
          <w:rFonts w:asciiTheme="minorHAnsi" w:hAnsiTheme="minorHAnsi" w:cstheme="minorHAnsi"/>
          <w:szCs w:val="22"/>
          <w:lang w:val="nl-BE"/>
        </w:rPr>
      </w:pPr>
    </w:p>
    <w:p w14:paraId="54AE66C6" w14:textId="14A6A518" w:rsidR="009957ED" w:rsidRPr="002935BA" w:rsidRDefault="009957ED" w:rsidP="004057EA">
      <w:pPr>
        <w:pStyle w:val="AONormal"/>
        <w:jc w:val="both"/>
        <w:rPr>
          <w:rFonts w:asciiTheme="minorHAnsi" w:hAnsiTheme="minorHAnsi" w:cstheme="minorHAnsi"/>
          <w:szCs w:val="22"/>
          <w:lang w:val="nl-BE"/>
        </w:rPr>
      </w:pPr>
      <w:r w:rsidRPr="002935BA">
        <w:rPr>
          <w:rFonts w:asciiTheme="minorHAnsi" w:hAnsiTheme="minorHAnsi" w:cstheme="minorHAnsi"/>
          <w:szCs w:val="22"/>
          <w:lang w:val="nl-BE"/>
        </w:rPr>
        <w:t>Gimv</w:t>
      </w:r>
      <w:r w:rsidR="00CC7FAB" w:rsidRPr="002935BA">
        <w:rPr>
          <w:rFonts w:asciiTheme="minorHAnsi" w:hAnsiTheme="minorHAnsi" w:cstheme="minorHAnsi"/>
          <w:szCs w:val="22"/>
          <w:lang w:val="nl-BE"/>
        </w:rPr>
        <w:t xml:space="preserve"> NV</w:t>
      </w:r>
      <w:r w:rsidR="008A1380">
        <w:rPr>
          <w:rFonts w:asciiTheme="minorHAnsi" w:hAnsiTheme="minorHAnsi" w:cstheme="minorHAnsi"/>
          <w:szCs w:val="22"/>
        </w:rPr>
        <w:t xml:space="preserve">, </w:t>
      </w:r>
      <w:r w:rsidR="00F15418">
        <w:rPr>
          <w:rFonts w:asciiTheme="minorHAnsi" w:hAnsiTheme="minorHAnsi" w:cstheme="minorHAnsi"/>
          <w:szCs w:val="22"/>
        </w:rPr>
        <w:t>Adviesbeheer Gimv Venture Capital 2010 NV</w:t>
      </w:r>
      <w:r w:rsidR="008A1380">
        <w:rPr>
          <w:rFonts w:asciiTheme="minorHAnsi" w:hAnsiTheme="minorHAnsi" w:cstheme="minorHAnsi"/>
          <w:szCs w:val="22"/>
        </w:rPr>
        <w:t xml:space="preserve">, </w:t>
      </w:r>
      <w:r w:rsidR="0045533A">
        <w:rPr>
          <w:rFonts w:asciiTheme="minorHAnsi" w:hAnsiTheme="minorHAnsi" w:cstheme="minorHAnsi"/>
          <w:szCs w:val="22"/>
        </w:rPr>
        <w:t>en</w:t>
      </w:r>
      <w:r w:rsidR="008A1380">
        <w:rPr>
          <w:rFonts w:asciiTheme="minorHAnsi" w:hAnsiTheme="minorHAnsi" w:cstheme="minorHAnsi"/>
          <w:szCs w:val="22"/>
        </w:rPr>
        <w:t xml:space="preserve"> Biotech Fonds Vlaanderen</w:t>
      </w:r>
      <w:r w:rsidR="00F15418">
        <w:rPr>
          <w:rFonts w:asciiTheme="minorHAnsi" w:hAnsiTheme="minorHAnsi" w:cstheme="minorHAnsi"/>
          <w:szCs w:val="22"/>
        </w:rPr>
        <w:t xml:space="preserve"> </w:t>
      </w:r>
      <w:r w:rsidR="0045533A">
        <w:rPr>
          <w:rFonts w:asciiTheme="minorHAnsi" w:hAnsiTheme="minorHAnsi" w:cstheme="minorHAnsi"/>
          <w:szCs w:val="22"/>
        </w:rPr>
        <w:t>gaven Biotalys ervan kennis dat zij</w:t>
      </w:r>
      <w:r w:rsidR="00650818">
        <w:rPr>
          <w:rFonts w:asciiTheme="minorHAnsi" w:hAnsiTheme="minorHAnsi" w:cstheme="minorHAnsi"/>
          <w:szCs w:val="22"/>
        </w:rPr>
        <w:t>,</w:t>
      </w:r>
      <w:r w:rsidR="0045533A">
        <w:rPr>
          <w:rFonts w:asciiTheme="minorHAnsi" w:hAnsiTheme="minorHAnsi" w:cstheme="minorHAnsi"/>
          <w:szCs w:val="22"/>
        </w:rPr>
        <w:t xml:space="preserve"> op</w:t>
      </w:r>
      <w:r w:rsidRPr="002935BA">
        <w:rPr>
          <w:rFonts w:asciiTheme="minorHAnsi" w:hAnsiTheme="minorHAnsi" w:cstheme="minorHAnsi"/>
          <w:szCs w:val="22"/>
          <w:lang w:val="nl-BE"/>
        </w:rPr>
        <w:t xml:space="preserve"> </w:t>
      </w:r>
      <w:r w:rsidR="00F15418">
        <w:rPr>
          <w:rFonts w:asciiTheme="minorHAnsi" w:hAnsiTheme="minorHAnsi" w:cstheme="minorHAnsi"/>
          <w:szCs w:val="22"/>
        </w:rPr>
        <w:t xml:space="preserve">2 </w:t>
      </w:r>
      <w:r w:rsidR="0045533A">
        <w:rPr>
          <w:rFonts w:asciiTheme="minorHAnsi" w:hAnsiTheme="minorHAnsi" w:cstheme="minorHAnsi"/>
          <w:szCs w:val="22"/>
        </w:rPr>
        <w:t>juli</w:t>
      </w:r>
      <w:r w:rsidRPr="002935BA">
        <w:rPr>
          <w:rFonts w:asciiTheme="minorHAnsi" w:hAnsiTheme="minorHAnsi" w:cstheme="minorHAnsi"/>
          <w:szCs w:val="22"/>
          <w:lang w:val="nl-BE"/>
        </w:rPr>
        <w:t xml:space="preserve"> 202</w:t>
      </w:r>
      <w:r w:rsidR="00F15418">
        <w:rPr>
          <w:rFonts w:asciiTheme="minorHAnsi" w:hAnsiTheme="minorHAnsi" w:cstheme="minorHAnsi"/>
          <w:szCs w:val="22"/>
        </w:rPr>
        <w:t>1</w:t>
      </w:r>
      <w:r w:rsidRPr="002935BA">
        <w:rPr>
          <w:rFonts w:asciiTheme="minorHAnsi" w:hAnsiTheme="minorHAnsi" w:cstheme="minorHAnsi"/>
          <w:szCs w:val="22"/>
          <w:lang w:val="nl-BE"/>
        </w:rPr>
        <w:t xml:space="preserve">, </w:t>
      </w:r>
      <w:r w:rsidR="0045533A" w:rsidRPr="009E6F93">
        <w:rPr>
          <w:rFonts w:asciiTheme="minorHAnsi" w:hAnsiTheme="minorHAnsi" w:cstheme="minorHAnsi"/>
          <w:szCs w:val="22"/>
        </w:rPr>
        <w:t xml:space="preserve">gezamenlijk </w:t>
      </w:r>
      <w:r w:rsidR="008A1380" w:rsidRPr="009E6F93">
        <w:rPr>
          <w:rFonts w:asciiTheme="minorHAnsi" w:hAnsiTheme="minorHAnsi" w:cstheme="minorHAnsi"/>
        </w:rPr>
        <w:t>4</w:t>
      </w:r>
      <w:r w:rsidR="0045533A" w:rsidRPr="009E6F93">
        <w:rPr>
          <w:rFonts w:asciiTheme="minorHAnsi" w:hAnsiTheme="minorHAnsi" w:cstheme="minorHAnsi"/>
        </w:rPr>
        <w:t>.</w:t>
      </w:r>
      <w:r w:rsidR="008A1380" w:rsidRPr="009E6F93">
        <w:rPr>
          <w:rFonts w:asciiTheme="minorHAnsi" w:hAnsiTheme="minorHAnsi" w:cstheme="minorHAnsi"/>
        </w:rPr>
        <w:t>307</w:t>
      </w:r>
      <w:r w:rsidR="0045533A" w:rsidRPr="009E6F93">
        <w:rPr>
          <w:rFonts w:asciiTheme="minorHAnsi" w:hAnsiTheme="minorHAnsi" w:cstheme="minorHAnsi"/>
        </w:rPr>
        <w:t>.</w:t>
      </w:r>
      <w:r w:rsidR="008A1380" w:rsidRPr="009E6F93">
        <w:rPr>
          <w:rFonts w:asciiTheme="minorHAnsi" w:hAnsiTheme="minorHAnsi" w:cstheme="minorHAnsi"/>
        </w:rPr>
        <w:t>393</w:t>
      </w:r>
      <w:r w:rsidR="008A1380" w:rsidRPr="009E6F93">
        <w:rPr>
          <w:rFonts w:asciiTheme="minorHAnsi" w:hAnsiTheme="minorHAnsi" w:cstheme="minorHAnsi"/>
          <w:b/>
          <w:bCs/>
        </w:rPr>
        <w:t xml:space="preserve"> </w:t>
      </w:r>
      <w:r w:rsidR="0045533A" w:rsidRPr="009E6F93">
        <w:rPr>
          <w:rFonts w:asciiTheme="minorHAnsi" w:hAnsiTheme="minorHAnsi" w:cstheme="minorHAnsi"/>
        </w:rPr>
        <w:t>aandelen</w:t>
      </w:r>
      <w:r w:rsidR="003E514D" w:rsidRPr="009E6F93">
        <w:rPr>
          <w:rFonts w:asciiTheme="minorHAnsi" w:hAnsiTheme="minorHAnsi" w:cstheme="minorHAnsi"/>
        </w:rPr>
        <w:t xml:space="preserve"> van</w:t>
      </w:r>
      <w:r w:rsidR="0045533A" w:rsidRPr="009E6F93">
        <w:rPr>
          <w:rFonts w:asciiTheme="minorHAnsi" w:hAnsiTheme="minorHAnsi" w:cstheme="minorHAnsi"/>
        </w:rPr>
        <w:t xml:space="preserve"> </w:t>
      </w:r>
      <w:r w:rsidR="009D39BF" w:rsidRPr="009E6F93">
        <w:rPr>
          <w:rFonts w:asciiTheme="minorHAnsi" w:hAnsiTheme="minorHAnsi" w:cstheme="minorHAnsi"/>
        </w:rPr>
        <w:t xml:space="preserve">Biotalys </w:t>
      </w:r>
      <w:r w:rsidR="003E514D" w:rsidRPr="009E6F93">
        <w:rPr>
          <w:rFonts w:asciiTheme="minorHAnsi" w:hAnsiTheme="minorHAnsi" w:cstheme="minorHAnsi"/>
        </w:rPr>
        <w:t>hadden</w:t>
      </w:r>
      <w:r w:rsidR="0045533A" w:rsidRPr="009E6F93">
        <w:rPr>
          <w:rFonts w:asciiTheme="minorHAnsi" w:hAnsiTheme="minorHAnsi" w:cstheme="minorHAnsi"/>
        </w:rPr>
        <w:t xml:space="preserve"> of de stemrechten eraan verbonden uitoefenden</w:t>
      </w:r>
      <w:r w:rsidRPr="002935BA">
        <w:rPr>
          <w:rFonts w:asciiTheme="minorHAnsi" w:hAnsiTheme="minorHAnsi" w:cstheme="minorHAnsi"/>
          <w:szCs w:val="22"/>
          <w:lang w:val="nl-BE"/>
        </w:rPr>
        <w:t xml:space="preserve">, </w:t>
      </w:r>
      <w:r w:rsidR="0045533A" w:rsidRPr="009E6F93">
        <w:rPr>
          <w:rFonts w:asciiTheme="minorHAnsi" w:hAnsiTheme="minorHAnsi" w:cstheme="minorHAnsi"/>
          <w:szCs w:val="22"/>
        </w:rPr>
        <w:t>wat</w:t>
      </w:r>
      <w:r w:rsidRPr="002935BA">
        <w:rPr>
          <w:rFonts w:asciiTheme="minorHAnsi" w:hAnsiTheme="minorHAnsi" w:cstheme="minorHAnsi"/>
          <w:szCs w:val="22"/>
          <w:lang w:val="nl-BE"/>
        </w:rPr>
        <w:t xml:space="preserve"> </w:t>
      </w:r>
      <w:r w:rsidR="008A1380" w:rsidRPr="009E6F93">
        <w:rPr>
          <w:rFonts w:asciiTheme="minorHAnsi" w:hAnsiTheme="minorHAnsi" w:cstheme="minorHAnsi"/>
          <w:szCs w:val="22"/>
        </w:rPr>
        <w:t>14</w:t>
      </w:r>
      <w:r w:rsidR="0045533A" w:rsidRPr="009E6F93">
        <w:rPr>
          <w:rFonts w:asciiTheme="minorHAnsi" w:hAnsiTheme="minorHAnsi" w:cstheme="minorHAnsi"/>
          <w:szCs w:val="22"/>
        </w:rPr>
        <w:t>,</w:t>
      </w:r>
      <w:r w:rsidR="008A1380" w:rsidRPr="009E6F93">
        <w:rPr>
          <w:rFonts w:asciiTheme="minorHAnsi" w:hAnsiTheme="minorHAnsi" w:cstheme="minorHAnsi"/>
          <w:szCs w:val="22"/>
        </w:rPr>
        <w:t>3</w:t>
      </w:r>
      <w:r w:rsidR="008024CB" w:rsidRPr="009E6F93">
        <w:rPr>
          <w:rFonts w:asciiTheme="minorHAnsi" w:hAnsiTheme="minorHAnsi" w:cstheme="minorHAnsi"/>
          <w:szCs w:val="22"/>
        </w:rPr>
        <w:t>5</w:t>
      </w:r>
      <w:r w:rsidRPr="002935BA">
        <w:rPr>
          <w:rFonts w:asciiTheme="minorHAnsi" w:hAnsiTheme="minorHAnsi" w:cstheme="minorHAnsi"/>
          <w:szCs w:val="22"/>
          <w:lang w:val="nl-BE"/>
        </w:rPr>
        <w:t xml:space="preserve">% </w:t>
      </w:r>
      <w:r w:rsidR="0045533A" w:rsidRPr="009E6F93">
        <w:rPr>
          <w:rFonts w:asciiTheme="minorHAnsi" w:hAnsiTheme="minorHAnsi" w:cstheme="minorHAnsi"/>
          <w:szCs w:val="22"/>
        </w:rPr>
        <w:t>va</w:t>
      </w:r>
      <w:r w:rsidR="0045533A">
        <w:rPr>
          <w:rFonts w:asciiTheme="minorHAnsi" w:hAnsiTheme="minorHAnsi" w:cstheme="minorHAnsi"/>
          <w:szCs w:val="22"/>
        </w:rPr>
        <w:t>n het total aantal stemrechten vertegenwoordigt.</w:t>
      </w:r>
    </w:p>
    <w:p w14:paraId="41A997D1" w14:textId="77777777" w:rsidR="009957ED" w:rsidRPr="002935BA" w:rsidRDefault="009957ED" w:rsidP="004057EA">
      <w:pPr>
        <w:pStyle w:val="AONormal"/>
        <w:jc w:val="both"/>
        <w:rPr>
          <w:rFonts w:asciiTheme="minorHAnsi" w:hAnsiTheme="minorHAnsi" w:cstheme="minorHAnsi"/>
          <w:szCs w:val="22"/>
          <w:lang w:val="nl-BE"/>
        </w:rPr>
      </w:pPr>
    </w:p>
    <w:p w14:paraId="0DB5EA78" w14:textId="04B5DAB9" w:rsidR="0045533A" w:rsidRPr="002935BA" w:rsidRDefault="0045533A" w:rsidP="004057EA">
      <w:pPr>
        <w:pStyle w:val="AONormal"/>
        <w:jc w:val="both"/>
        <w:rPr>
          <w:rFonts w:asciiTheme="minorHAnsi" w:hAnsiTheme="minorHAnsi" w:cstheme="minorHAnsi"/>
          <w:szCs w:val="22"/>
          <w:lang w:val="nl-BE"/>
        </w:rPr>
      </w:pPr>
      <w:r>
        <w:rPr>
          <w:rFonts w:asciiTheme="minorHAnsi" w:hAnsiTheme="minorHAnsi" w:cstheme="minorHAnsi"/>
          <w:szCs w:val="22"/>
        </w:rPr>
        <w:t xml:space="preserve">De </w:t>
      </w:r>
      <w:proofErr w:type="spellStart"/>
      <w:r>
        <w:rPr>
          <w:rFonts w:asciiTheme="minorHAnsi" w:hAnsiTheme="minorHAnsi" w:cstheme="minorHAnsi"/>
          <w:szCs w:val="22"/>
        </w:rPr>
        <w:t>kennisgeving</w:t>
      </w:r>
      <w:proofErr w:type="spellEnd"/>
      <w:r>
        <w:rPr>
          <w:rFonts w:asciiTheme="minorHAnsi" w:hAnsiTheme="minorHAnsi" w:cstheme="minorHAnsi"/>
          <w:szCs w:val="22"/>
        </w:rPr>
        <w:t xml:space="preserve"> </w:t>
      </w:r>
      <w:proofErr w:type="spellStart"/>
      <w:r>
        <w:rPr>
          <w:rFonts w:asciiTheme="minorHAnsi" w:hAnsiTheme="minorHAnsi" w:cstheme="minorHAnsi"/>
          <w:szCs w:val="22"/>
        </w:rPr>
        <w:t>dateert</w:t>
      </w:r>
      <w:proofErr w:type="spellEnd"/>
      <w:r>
        <w:rPr>
          <w:rFonts w:asciiTheme="minorHAnsi" w:hAnsiTheme="minorHAnsi" w:cstheme="minorHAnsi"/>
          <w:szCs w:val="22"/>
        </w:rPr>
        <w:t xml:space="preserve"> van </w:t>
      </w:r>
      <w:r w:rsidR="008024CB" w:rsidRPr="009E6F93">
        <w:rPr>
          <w:rFonts w:asciiTheme="minorHAnsi" w:hAnsiTheme="minorHAnsi" w:cstheme="minorHAnsi"/>
          <w:szCs w:val="22"/>
        </w:rPr>
        <w:t>14</w:t>
      </w:r>
      <w:r w:rsidRPr="002935BA">
        <w:rPr>
          <w:rFonts w:asciiTheme="minorHAnsi" w:hAnsiTheme="minorHAnsi" w:cstheme="minorHAnsi"/>
          <w:szCs w:val="22"/>
          <w:lang w:val="nl-BE"/>
        </w:rPr>
        <w:t xml:space="preserve"> </w:t>
      </w:r>
      <w:proofErr w:type="spellStart"/>
      <w:r w:rsidRPr="009E6F93">
        <w:rPr>
          <w:rFonts w:asciiTheme="minorHAnsi" w:hAnsiTheme="minorHAnsi" w:cstheme="minorHAnsi"/>
          <w:szCs w:val="22"/>
        </w:rPr>
        <w:t>juli</w:t>
      </w:r>
      <w:proofErr w:type="spellEnd"/>
      <w:r w:rsidRPr="009E6F93">
        <w:rPr>
          <w:rFonts w:asciiTheme="minorHAnsi" w:hAnsiTheme="minorHAnsi" w:cstheme="minorHAnsi"/>
          <w:szCs w:val="22"/>
        </w:rPr>
        <w:t xml:space="preserve"> </w:t>
      </w:r>
      <w:r w:rsidRPr="002935BA">
        <w:rPr>
          <w:rFonts w:asciiTheme="minorHAnsi" w:hAnsiTheme="minorHAnsi" w:cstheme="minorHAnsi"/>
          <w:szCs w:val="22"/>
          <w:lang w:val="nl-BE"/>
        </w:rPr>
        <w:t xml:space="preserve">2021 </w:t>
      </w:r>
      <w:proofErr w:type="spellStart"/>
      <w:r>
        <w:rPr>
          <w:rFonts w:asciiTheme="minorHAnsi" w:hAnsiTheme="minorHAnsi" w:cstheme="minorHAnsi"/>
          <w:szCs w:val="22"/>
        </w:rPr>
        <w:t>en</w:t>
      </w:r>
      <w:proofErr w:type="spellEnd"/>
      <w:r>
        <w:rPr>
          <w:rFonts w:asciiTheme="minorHAnsi" w:hAnsiTheme="minorHAnsi" w:cstheme="minorHAnsi"/>
          <w:szCs w:val="22"/>
        </w:rPr>
        <w:t xml:space="preserve"> </w:t>
      </w:r>
      <w:proofErr w:type="spellStart"/>
      <w:r>
        <w:rPr>
          <w:rFonts w:asciiTheme="minorHAnsi" w:hAnsiTheme="minorHAnsi" w:cstheme="minorHAnsi"/>
          <w:szCs w:val="22"/>
        </w:rPr>
        <w:t>bevat</w:t>
      </w:r>
      <w:proofErr w:type="spellEnd"/>
      <w:r w:rsidRPr="002935BA">
        <w:rPr>
          <w:rFonts w:asciiTheme="minorHAnsi" w:hAnsiTheme="minorHAnsi" w:cstheme="minorHAnsi"/>
          <w:szCs w:val="22"/>
          <w:lang w:val="nl-BE"/>
        </w:rPr>
        <w:t xml:space="preserve"> </w:t>
      </w:r>
      <w:r>
        <w:rPr>
          <w:rFonts w:asciiTheme="minorHAnsi" w:hAnsiTheme="minorHAnsi" w:cstheme="minorHAnsi"/>
          <w:szCs w:val="22"/>
        </w:rPr>
        <w:t xml:space="preserve">de </w:t>
      </w:r>
      <w:proofErr w:type="spellStart"/>
      <w:r>
        <w:rPr>
          <w:rFonts w:asciiTheme="minorHAnsi" w:hAnsiTheme="minorHAnsi" w:cstheme="minorHAnsi"/>
          <w:szCs w:val="22"/>
        </w:rPr>
        <w:t>volgende</w:t>
      </w:r>
      <w:proofErr w:type="spellEnd"/>
      <w:r w:rsidRPr="002935BA">
        <w:rPr>
          <w:rFonts w:asciiTheme="minorHAnsi" w:hAnsiTheme="minorHAnsi" w:cstheme="minorHAnsi"/>
          <w:szCs w:val="22"/>
          <w:lang w:val="nl-BE"/>
        </w:rPr>
        <w:t xml:space="preserve"> informati</w:t>
      </w:r>
      <w:r>
        <w:rPr>
          <w:rFonts w:asciiTheme="minorHAnsi" w:hAnsiTheme="minorHAnsi" w:cstheme="minorHAnsi"/>
          <w:szCs w:val="22"/>
        </w:rPr>
        <w:t>e</w:t>
      </w:r>
      <w:r w:rsidRPr="002935BA">
        <w:rPr>
          <w:rFonts w:asciiTheme="minorHAnsi" w:hAnsiTheme="minorHAnsi" w:cstheme="minorHAnsi"/>
          <w:szCs w:val="22"/>
          <w:lang w:val="nl-BE"/>
        </w:rPr>
        <w:t>:</w:t>
      </w:r>
    </w:p>
    <w:p w14:paraId="71E759A5" w14:textId="77777777" w:rsidR="009957ED" w:rsidRPr="002935BA" w:rsidRDefault="009957ED" w:rsidP="004057EA">
      <w:pPr>
        <w:pStyle w:val="AONormal"/>
        <w:jc w:val="both"/>
        <w:rPr>
          <w:rFonts w:asciiTheme="minorHAnsi" w:hAnsiTheme="minorHAnsi" w:cstheme="minorHAnsi"/>
          <w:szCs w:val="22"/>
          <w:lang w:val="nl-BE"/>
        </w:rPr>
      </w:pPr>
    </w:p>
    <w:p w14:paraId="3E2D4C5A" w14:textId="77777777" w:rsidR="009D39BF" w:rsidRPr="00144AB2" w:rsidRDefault="009D39BF" w:rsidP="004057EA">
      <w:pPr>
        <w:pStyle w:val="AONormal"/>
        <w:numPr>
          <w:ilvl w:val="0"/>
          <w:numId w:val="30"/>
        </w:numPr>
        <w:jc w:val="both"/>
        <w:rPr>
          <w:rFonts w:asciiTheme="minorHAnsi" w:hAnsiTheme="minorHAnsi" w:cstheme="minorHAnsi"/>
          <w:szCs w:val="22"/>
          <w:lang w:val="nl-BE"/>
        </w:rPr>
      </w:pPr>
      <w:r>
        <w:rPr>
          <w:rFonts w:asciiTheme="minorHAnsi" w:hAnsiTheme="minorHAnsi" w:cstheme="minorHAnsi"/>
          <w:szCs w:val="22"/>
        </w:rPr>
        <w:t>Reden voor de kennisgeving</w:t>
      </w:r>
      <w:r w:rsidRPr="00144AB2">
        <w:rPr>
          <w:rFonts w:asciiTheme="minorHAnsi" w:hAnsiTheme="minorHAnsi" w:cstheme="minorHAnsi"/>
          <w:szCs w:val="22"/>
          <w:lang w:val="nl-BE"/>
        </w:rPr>
        <w:t xml:space="preserve">: </w:t>
      </w:r>
      <w:r>
        <w:rPr>
          <w:rFonts w:asciiTheme="minorHAnsi" w:hAnsiTheme="minorHAnsi" w:cstheme="minorHAnsi"/>
          <w:szCs w:val="22"/>
        </w:rPr>
        <w:t xml:space="preserve">houden van een deelneming op het ogenblik van de beursintroductie </w:t>
      </w:r>
    </w:p>
    <w:p w14:paraId="1EA3DA67" w14:textId="77777777" w:rsidR="00AB25E2" w:rsidRDefault="009D39BF" w:rsidP="004057EA">
      <w:pPr>
        <w:pStyle w:val="AONormal"/>
        <w:numPr>
          <w:ilvl w:val="0"/>
          <w:numId w:val="30"/>
        </w:numPr>
        <w:jc w:val="both"/>
        <w:rPr>
          <w:rFonts w:asciiTheme="minorHAnsi" w:hAnsiTheme="minorHAnsi" w:cstheme="minorHAnsi"/>
          <w:szCs w:val="22"/>
          <w:lang w:val="en-US"/>
        </w:rPr>
      </w:pPr>
      <w:r>
        <w:rPr>
          <w:rFonts w:asciiTheme="minorHAnsi" w:hAnsiTheme="minorHAnsi" w:cstheme="minorHAnsi"/>
          <w:szCs w:val="22"/>
        </w:rPr>
        <w:t>Kennisgeving door</w:t>
      </w:r>
      <w:r w:rsidRPr="002E7F81">
        <w:rPr>
          <w:rFonts w:asciiTheme="minorHAnsi" w:hAnsiTheme="minorHAnsi" w:cstheme="minorHAnsi"/>
          <w:szCs w:val="22"/>
          <w:lang w:val="en-US"/>
        </w:rPr>
        <w:t xml:space="preserve">: </w:t>
      </w:r>
    </w:p>
    <w:p w14:paraId="6AD6F7A1" w14:textId="0EFE6AED" w:rsidR="009D39BF" w:rsidRPr="002935BA" w:rsidRDefault="009D39BF" w:rsidP="00AB25E2">
      <w:pPr>
        <w:pStyle w:val="AONormal"/>
        <w:numPr>
          <w:ilvl w:val="1"/>
          <w:numId w:val="30"/>
        </w:numPr>
        <w:jc w:val="both"/>
        <w:rPr>
          <w:rFonts w:asciiTheme="minorHAnsi" w:hAnsiTheme="minorHAnsi" w:cstheme="minorHAnsi"/>
          <w:szCs w:val="22"/>
          <w:lang w:val="nl-BE"/>
        </w:rPr>
      </w:pPr>
      <w:r>
        <w:rPr>
          <w:rFonts w:asciiTheme="minorHAnsi" w:hAnsiTheme="minorHAnsi" w:cstheme="minorHAnsi"/>
          <w:szCs w:val="22"/>
        </w:rPr>
        <w:t xml:space="preserve">een moederonderneming of een controlerende persoon </w:t>
      </w:r>
    </w:p>
    <w:p w14:paraId="5158CC58" w14:textId="6B85DA12" w:rsidR="00AB25E2" w:rsidRPr="00144AB2" w:rsidRDefault="00AB25E2" w:rsidP="00AB25E2">
      <w:pPr>
        <w:pStyle w:val="AONormal"/>
        <w:numPr>
          <w:ilvl w:val="1"/>
          <w:numId w:val="30"/>
        </w:numPr>
        <w:jc w:val="both"/>
        <w:rPr>
          <w:rFonts w:asciiTheme="minorHAnsi" w:hAnsiTheme="minorHAnsi" w:cstheme="minorHAnsi"/>
          <w:szCs w:val="22"/>
          <w:lang w:val="nl-BE"/>
        </w:rPr>
      </w:pPr>
      <w:r>
        <w:rPr>
          <w:rFonts w:asciiTheme="minorHAnsi" w:hAnsiTheme="minorHAnsi" w:cstheme="minorHAnsi"/>
          <w:szCs w:val="22"/>
        </w:rPr>
        <w:t>personen die in onderling overleg handelen</w:t>
      </w:r>
    </w:p>
    <w:p w14:paraId="53E6BAA5" w14:textId="77777777" w:rsidR="009D39BF" w:rsidRPr="005F1BA1" w:rsidRDefault="009D39BF" w:rsidP="004057EA">
      <w:pPr>
        <w:pStyle w:val="AONormal"/>
        <w:numPr>
          <w:ilvl w:val="0"/>
          <w:numId w:val="30"/>
        </w:numPr>
        <w:jc w:val="both"/>
        <w:rPr>
          <w:rFonts w:asciiTheme="minorHAnsi" w:hAnsiTheme="minorHAnsi" w:cstheme="minorHAnsi"/>
          <w:szCs w:val="22"/>
          <w:lang w:val="en-US"/>
        </w:rPr>
      </w:pPr>
      <w:r>
        <w:rPr>
          <w:rFonts w:asciiTheme="minorHAnsi" w:hAnsiTheme="minorHAnsi" w:cstheme="minorHAnsi"/>
          <w:szCs w:val="22"/>
        </w:rPr>
        <w:t>Kennisgevingsplichtige personen</w:t>
      </w:r>
      <w:r w:rsidRPr="005F1BA1">
        <w:rPr>
          <w:rFonts w:asciiTheme="minorHAnsi" w:hAnsiTheme="minorHAnsi" w:cstheme="minorHAnsi"/>
          <w:szCs w:val="22"/>
          <w:lang w:val="en-US"/>
        </w:rPr>
        <w:t xml:space="preserve">: </w:t>
      </w:r>
    </w:p>
    <w:p w14:paraId="63754125" w14:textId="0D110DCF" w:rsidR="0079492A" w:rsidRPr="006510AA" w:rsidRDefault="0079492A" w:rsidP="004057EA">
      <w:pPr>
        <w:pStyle w:val="AONormal"/>
        <w:numPr>
          <w:ilvl w:val="1"/>
          <w:numId w:val="30"/>
        </w:numPr>
        <w:jc w:val="both"/>
        <w:rPr>
          <w:rFonts w:asciiTheme="minorHAnsi" w:hAnsiTheme="minorHAnsi" w:cstheme="minorHAnsi"/>
          <w:szCs w:val="22"/>
          <w:lang w:val="en-US"/>
        </w:rPr>
      </w:pPr>
      <w:r w:rsidRPr="006510AA">
        <w:rPr>
          <w:rFonts w:asciiTheme="minorHAnsi" w:hAnsiTheme="minorHAnsi" w:cstheme="minorHAnsi"/>
          <w:szCs w:val="22"/>
        </w:rPr>
        <w:t>Gimv NV, Karel Oomsstraat 37, 2018 Antwerp</w:t>
      </w:r>
      <w:r w:rsidR="009D39BF">
        <w:rPr>
          <w:rFonts w:asciiTheme="minorHAnsi" w:hAnsiTheme="minorHAnsi" w:cstheme="minorHAnsi"/>
          <w:szCs w:val="22"/>
        </w:rPr>
        <w:t>en</w:t>
      </w:r>
      <w:r w:rsidRPr="006510AA">
        <w:rPr>
          <w:rFonts w:asciiTheme="minorHAnsi" w:hAnsiTheme="minorHAnsi" w:cstheme="minorHAnsi"/>
          <w:szCs w:val="22"/>
        </w:rPr>
        <w:t xml:space="preserve"> </w:t>
      </w:r>
    </w:p>
    <w:p w14:paraId="2FA72C55" w14:textId="04577FE2" w:rsidR="0079492A" w:rsidRPr="002935BA" w:rsidRDefault="0079492A" w:rsidP="004057EA">
      <w:pPr>
        <w:pStyle w:val="AONormal"/>
        <w:numPr>
          <w:ilvl w:val="1"/>
          <w:numId w:val="30"/>
        </w:numPr>
        <w:jc w:val="both"/>
        <w:rPr>
          <w:rFonts w:asciiTheme="minorHAnsi" w:hAnsiTheme="minorHAnsi" w:cstheme="minorHAnsi"/>
          <w:szCs w:val="22"/>
          <w:lang w:val="nl-BE"/>
        </w:rPr>
      </w:pPr>
      <w:r w:rsidRPr="006510AA">
        <w:rPr>
          <w:rFonts w:asciiTheme="minorHAnsi" w:hAnsiTheme="minorHAnsi" w:cstheme="minorHAnsi"/>
          <w:szCs w:val="22"/>
        </w:rPr>
        <w:t>Adviesbeheer Gimv Venture Capital 2010 NV, Karel Oomsstraat 37, 2018 Antwerp</w:t>
      </w:r>
      <w:r w:rsidR="009D39BF">
        <w:rPr>
          <w:rFonts w:asciiTheme="minorHAnsi" w:hAnsiTheme="minorHAnsi" w:cstheme="minorHAnsi"/>
          <w:szCs w:val="22"/>
        </w:rPr>
        <w:t>en</w:t>
      </w:r>
    </w:p>
    <w:p w14:paraId="2B05FD51" w14:textId="3185C81F" w:rsidR="00E25055" w:rsidRPr="002935BA" w:rsidRDefault="00E25055" w:rsidP="004057EA">
      <w:pPr>
        <w:pStyle w:val="AONormal"/>
        <w:numPr>
          <w:ilvl w:val="1"/>
          <w:numId w:val="30"/>
        </w:numPr>
        <w:jc w:val="both"/>
        <w:rPr>
          <w:rFonts w:asciiTheme="minorHAnsi" w:hAnsiTheme="minorHAnsi" w:cstheme="minorHAnsi"/>
          <w:szCs w:val="22"/>
          <w:lang w:val="nl-BE"/>
        </w:rPr>
      </w:pPr>
      <w:r w:rsidRPr="00E25055">
        <w:rPr>
          <w:rFonts w:asciiTheme="minorHAnsi" w:hAnsiTheme="minorHAnsi" w:cstheme="minorHAnsi"/>
          <w:szCs w:val="22"/>
        </w:rPr>
        <w:t>Biotech Fonds Vlaanderen NV, Oude Graanmarkt 63, 1000 Brusse</w:t>
      </w:r>
      <w:r>
        <w:rPr>
          <w:rFonts w:asciiTheme="minorHAnsi" w:hAnsiTheme="minorHAnsi" w:cstheme="minorHAnsi"/>
          <w:szCs w:val="22"/>
        </w:rPr>
        <w:t>l</w:t>
      </w:r>
    </w:p>
    <w:p w14:paraId="2137AEAE" w14:textId="77777777" w:rsidR="009D39BF" w:rsidRPr="00F15418" w:rsidRDefault="009D39BF" w:rsidP="004057EA">
      <w:pPr>
        <w:pStyle w:val="AONormal"/>
        <w:numPr>
          <w:ilvl w:val="0"/>
          <w:numId w:val="30"/>
        </w:numPr>
        <w:jc w:val="both"/>
        <w:rPr>
          <w:rFonts w:asciiTheme="minorHAnsi" w:hAnsiTheme="minorHAnsi" w:cstheme="minorHAnsi"/>
          <w:szCs w:val="22"/>
          <w:lang w:val="en-US"/>
        </w:rPr>
      </w:pPr>
      <w:r>
        <w:rPr>
          <w:rFonts w:asciiTheme="minorHAnsi" w:hAnsiTheme="minorHAnsi" w:cstheme="minorHAnsi"/>
          <w:szCs w:val="22"/>
        </w:rPr>
        <w:t>Datum van drempeloverschrijding</w:t>
      </w:r>
      <w:r w:rsidRPr="00F15418">
        <w:rPr>
          <w:rFonts w:asciiTheme="minorHAnsi" w:hAnsiTheme="minorHAnsi" w:cstheme="minorHAnsi"/>
          <w:szCs w:val="22"/>
          <w:lang w:val="en-US"/>
        </w:rPr>
        <w:t>:</w:t>
      </w:r>
      <w:r w:rsidRPr="00F15418">
        <w:rPr>
          <w:rFonts w:asciiTheme="minorHAnsi" w:hAnsiTheme="minorHAnsi" w:cstheme="minorHAnsi"/>
          <w:szCs w:val="22"/>
        </w:rPr>
        <w:t xml:space="preserve"> 2 </w:t>
      </w:r>
      <w:r>
        <w:rPr>
          <w:rFonts w:asciiTheme="minorHAnsi" w:hAnsiTheme="minorHAnsi" w:cstheme="minorHAnsi"/>
          <w:szCs w:val="22"/>
        </w:rPr>
        <w:t>juli</w:t>
      </w:r>
      <w:r w:rsidRPr="00F15418">
        <w:rPr>
          <w:rFonts w:asciiTheme="minorHAnsi" w:hAnsiTheme="minorHAnsi" w:cstheme="minorHAnsi"/>
          <w:szCs w:val="22"/>
        </w:rPr>
        <w:t xml:space="preserve"> 2021</w:t>
      </w:r>
    </w:p>
    <w:p w14:paraId="70350407" w14:textId="77777777" w:rsidR="009D39BF" w:rsidRPr="002E7F81" w:rsidRDefault="009D39BF" w:rsidP="004057EA">
      <w:pPr>
        <w:pStyle w:val="AONormal"/>
        <w:numPr>
          <w:ilvl w:val="0"/>
          <w:numId w:val="30"/>
        </w:numPr>
        <w:jc w:val="both"/>
        <w:rPr>
          <w:rFonts w:asciiTheme="minorHAnsi" w:hAnsiTheme="minorHAnsi" w:cstheme="minorHAnsi"/>
          <w:szCs w:val="22"/>
          <w:lang w:val="en-US"/>
        </w:rPr>
      </w:pPr>
      <w:r>
        <w:rPr>
          <w:rFonts w:asciiTheme="minorHAnsi" w:hAnsiTheme="minorHAnsi" w:cstheme="minorHAnsi"/>
          <w:szCs w:val="22"/>
        </w:rPr>
        <w:t>Overschreden drempel</w:t>
      </w:r>
      <w:r w:rsidRPr="002E7F81">
        <w:rPr>
          <w:rFonts w:asciiTheme="minorHAnsi" w:hAnsiTheme="minorHAnsi" w:cstheme="minorHAnsi"/>
          <w:szCs w:val="22"/>
          <w:lang w:val="en-US"/>
        </w:rPr>
        <w:t xml:space="preserve">: </w:t>
      </w:r>
      <w:r>
        <w:rPr>
          <w:rFonts w:asciiTheme="minorHAnsi" w:hAnsiTheme="minorHAnsi" w:cstheme="minorHAnsi"/>
          <w:szCs w:val="22"/>
        </w:rPr>
        <w:t>10</w:t>
      </w:r>
      <w:r w:rsidRPr="002E7F81">
        <w:rPr>
          <w:rFonts w:asciiTheme="minorHAnsi" w:hAnsiTheme="minorHAnsi" w:cstheme="minorHAnsi"/>
          <w:szCs w:val="22"/>
          <w:lang w:val="en-US"/>
        </w:rPr>
        <w:t>%</w:t>
      </w:r>
    </w:p>
    <w:p w14:paraId="3CE870F0" w14:textId="71C1FC89" w:rsidR="009D39BF" w:rsidRPr="00F15418" w:rsidRDefault="009D39BF" w:rsidP="004057EA">
      <w:pPr>
        <w:pStyle w:val="AONormal"/>
        <w:numPr>
          <w:ilvl w:val="0"/>
          <w:numId w:val="30"/>
        </w:numPr>
        <w:jc w:val="both"/>
        <w:rPr>
          <w:rFonts w:asciiTheme="minorHAnsi" w:hAnsiTheme="minorHAnsi" w:cstheme="minorHAnsi"/>
          <w:szCs w:val="22"/>
          <w:lang w:val="en-US"/>
        </w:rPr>
      </w:pPr>
      <w:proofErr w:type="spellStart"/>
      <w:r>
        <w:rPr>
          <w:rFonts w:asciiTheme="minorHAnsi" w:hAnsiTheme="minorHAnsi" w:cstheme="minorHAnsi"/>
          <w:szCs w:val="22"/>
        </w:rPr>
        <w:t>Noemer</w:t>
      </w:r>
      <w:proofErr w:type="spellEnd"/>
      <w:r w:rsidRPr="00F15418">
        <w:rPr>
          <w:rFonts w:asciiTheme="minorHAnsi" w:hAnsiTheme="minorHAnsi" w:cstheme="minorHAnsi"/>
          <w:szCs w:val="22"/>
          <w:lang w:val="en-US"/>
        </w:rPr>
        <w:t xml:space="preserve">: </w:t>
      </w:r>
      <w:r w:rsidRPr="00F15418">
        <w:rPr>
          <w:rFonts w:asciiTheme="minorHAnsi" w:hAnsiTheme="minorHAnsi" w:cstheme="minorHAnsi"/>
          <w:szCs w:val="22"/>
        </w:rPr>
        <w:t>30</w:t>
      </w:r>
      <w:r w:rsidR="002935BA">
        <w:rPr>
          <w:rFonts w:asciiTheme="minorHAnsi" w:hAnsiTheme="minorHAnsi" w:cstheme="minorHAnsi"/>
          <w:szCs w:val="22"/>
          <w:lang w:val="en-BE"/>
        </w:rPr>
        <w:t>.</w:t>
      </w:r>
      <w:r w:rsidRPr="00F15418">
        <w:rPr>
          <w:rFonts w:asciiTheme="minorHAnsi" w:hAnsiTheme="minorHAnsi" w:cstheme="minorHAnsi"/>
          <w:szCs w:val="22"/>
        </w:rPr>
        <w:t>020</w:t>
      </w:r>
      <w:r w:rsidR="002935BA">
        <w:rPr>
          <w:rFonts w:asciiTheme="minorHAnsi" w:hAnsiTheme="minorHAnsi" w:cstheme="minorHAnsi"/>
          <w:szCs w:val="22"/>
          <w:lang w:val="en-BE"/>
        </w:rPr>
        <w:t>.</w:t>
      </w:r>
      <w:r w:rsidRPr="00F15418">
        <w:rPr>
          <w:rFonts w:asciiTheme="minorHAnsi" w:hAnsiTheme="minorHAnsi" w:cstheme="minorHAnsi"/>
          <w:szCs w:val="22"/>
        </w:rPr>
        <w:t>387</w:t>
      </w:r>
    </w:p>
    <w:p w14:paraId="3C416C59" w14:textId="77777777" w:rsidR="009D39BF" w:rsidRPr="00296862" w:rsidRDefault="009D39BF" w:rsidP="004057EA">
      <w:pPr>
        <w:pStyle w:val="AONormal"/>
        <w:numPr>
          <w:ilvl w:val="0"/>
          <w:numId w:val="30"/>
        </w:numPr>
        <w:jc w:val="both"/>
        <w:rPr>
          <w:rFonts w:asciiTheme="minorHAnsi" w:hAnsiTheme="minorHAnsi" w:cstheme="minorHAnsi"/>
          <w:szCs w:val="22"/>
          <w:lang w:val="en-US"/>
        </w:rPr>
      </w:pPr>
      <w:r>
        <w:rPr>
          <w:rFonts w:asciiTheme="minorHAnsi" w:hAnsiTheme="minorHAnsi" w:cstheme="minorHAnsi"/>
          <w:szCs w:val="22"/>
        </w:rPr>
        <w:t>D</w:t>
      </w:r>
      <w:proofErr w:type="spellStart"/>
      <w:r w:rsidRPr="00296862">
        <w:rPr>
          <w:rFonts w:asciiTheme="minorHAnsi" w:hAnsiTheme="minorHAnsi" w:cstheme="minorHAnsi"/>
          <w:szCs w:val="22"/>
          <w:lang w:val="en-US"/>
        </w:rPr>
        <w:t>etails</w:t>
      </w:r>
      <w:proofErr w:type="spellEnd"/>
      <w:r>
        <w:rPr>
          <w:rFonts w:asciiTheme="minorHAnsi" w:hAnsiTheme="minorHAnsi" w:cstheme="minorHAnsi"/>
          <w:szCs w:val="22"/>
        </w:rPr>
        <w:t xml:space="preserve"> van de </w:t>
      </w:r>
      <w:proofErr w:type="spellStart"/>
      <w:r>
        <w:rPr>
          <w:rFonts w:asciiTheme="minorHAnsi" w:hAnsiTheme="minorHAnsi" w:cstheme="minorHAnsi"/>
          <w:szCs w:val="22"/>
        </w:rPr>
        <w:t>kennisgeving</w:t>
      </w:r>
      <w:proofErr w:type="spellEnd"/>
      <w:r w:rsidRPr="00296862">
        <w:rPr>
          <w:rFonts w:asciiTheme="minorHAnsi" w:hAnsiTheme="minorHAnsi" w:cstheme="minorHAnsi"/>
          <w:szCs w:val="22"/>
          <w:lang w:val="en-US"/>
        </w:rPr>
        <w:t>:</w:t>
      </w:r>
    </w:p>
    <w:p w14:paraId="0D6B2C48" w14:textId="77777777" w:rsidR="009957ED" w:rsidRPr="002E7F81" w:rsidRDefault="009957ED" w:rsidP="004057EA">
      <w:pPr>
        <w:pStyle w:val="AONormal"/>
        <w:jc w:val="both"/>
        <w:rPr>
          <w:rFonts w:asciiTheme="minorHAnsi" w:hAnsiTheme="minorHAnsi" w:cstheme="minorHAnsi"/>
          <w:szCs w:val="22"/>
          <w:lang w:val="en-US"/>
        </w:rPr>
      </w:pPr>
    </w:p>
    <w:tbl>
      <w:tblPr>
        <w:tblStyle w:val="TableGrid"/>
        <w:tblW w:w="0" w:type="auto"/>
        <w:tblLayout w:type="fixed"/>
        <w:tblLook w:val="04A0" w:firstRow="1" w:lastRow="0" w:firstColumn="1" w:lastColumn="0" w:noHBand="0" w:noVBand="1"/>
      </w:tblPr>
      <w:tblGrid>
        <w:gridCol w:w="2405"/>
        <w:gridCol w:w="1985"/>
        <w:gridCol w:w="1417"/>
        <w:gridCol w:w="992"/>
        <w:gridCol w:w="1276"/>
        <w:gridCol w:w="1084"/>
      </w:tblGrid>
      <w:tr w:rsidR="003E514D" w:rsidRPr="002E7F81" w14:paraId="5F52CD9D" w14:textId="77777777" w:rsidTr="0022539B">
        <w:tc>
          <w:tcPr>
            <w:tcW w:w="2405" w:type="dxa"/>
          </w:tcPr>
          <w:p w14:paraId="0C0FF5BC" w14:textId="77777777" w:rsidR="003E514D" w:rsidRPr="003E514D" w:rsidRDefault="003E514D" w:rsidP="00690BA0">
            <w:pPr>
              <w:pStyle w:val="PlainText"/>
              <w:ind w:right="-45"/>
              <w:jc w:val="both"/>
              <w:rPr>
                <w:rFonts w:asciiTheme="minorHAnsi" w:hAnsiTheme="minorHAnsi" w:cstheme="minorHAnsi"/>
                <w:b/>
                <w:bCs/>
              </w:rPr>
            </w:pPr>
            <w:r>
              <w:rPr>
                <w:rFonts w:asciiTheme="minorHAnsi" w:hAnsiTheme="minorHAnsi" w:cstheme="minorHAnsi"/>
                <w:b/>
                <w:bCs/>
              </w:rPr>
              <w:t>Stemrechten</w:t>
            </w:r>
          </w:p>
        </w:tc>
        <w:tc>
          <w:tcPr>
            <w:tcW w:w="1985" w:type="dxa"/>
          </w:tcPr>
          <w:p w14:paraId="5B52DE86" w14:textId="77777777" w:rsidR="003E514D" w:rsidRPr="003E514D" w:rsidRDefault="003E514D" w:rsidP="00690BA0">
            <w:pPr>
              <w:pStyle w:val="PlainText"/>
              <w:ind w:right="-45"/>
              <w:jc w:val="both"/>
              <w:rPr>
                <w:rFonts w:asciiTheme="minorHAnsi" w:hAnsiTheme="minorHAnsi" w:cstheme="minorHAnsi"/>
                <w:b/>
                <w:bCs/>
              </w:rPr>
            </w:pPr>
            <w:r>
              <w:rPr>
                <w:rFonts w:asciiTheme="minorHAnsi" w:hAnsiTheme="minorHAnsi" w:cstheme="minorHAnsi"/>
                <w:b/>
                <w:bCs/>
              </w:rPr>
              <w:t>Vorige kennisgeving</w:t>
            </w:r>
          </w:p>
        </w:tc>
        <w:tc>
          <w:tcPr>
            <w:tcW w:w="4769" w:type="dxa"/>
            <w:gridSpan w:val="4"/>
          </w:tcPr>
          <w:p w14:paraId="152FA17C" w14:textId="77777777" w:rsidR="003E514D" w:rsidRPr="003E514D" w:rsidRDefault="003E514D" w:rsidP="00690BA0">
            <w:pPr>
              <w:pStyle w:val="PlainText"/>
              <w:ind w:right="-45"/>
              <w:jc w:val="both"/>
              <w:rPr>
                <w:rFonts w:asciiTheme="minorHAnsi" w:hAnsiTheme="minorHAnsi" w:cstheme="minorHAnsi"/>
                <w:b/>
                <w:bCs/>
              </w:rPr>
            </w:pPr>
            <w:r>
              <w:rPr>
                <w:rFonts w:asciiTheme="minorHAnsi" w:hAnsiTheme="minorHAnsi" w:cstheme="minorHAnsi"/>
                <w:b/>
                <w:bCs/>
              </w:rPr>
              <w:t>Na de transactie</w:t>
            </w:r>
          </w:p>
        </w:tc>
      </w:tr>
      <w:tr w:rsidR="003E514D" w:rsidRPr="002E7F81" w14:paraId="384373F5" w14:textId="77777777" w:rsidTr="0022539B">
        <w:tc>
          <w:tcPr>
            <w:tcW w:w="2405" w:type="dxa"/>
          </w:tcPr>
          <w:p w14:paraId="06A6E963" w14:textId="77777777" w:rsidR="003E514D" w:rsidRPr="002E7F81" w:rsidRDefault="003E514D" w:rsidP="00690BA0">
            <w:pPr>
              <w:pStyle w:val="PlainText"/>
              <w:ind w:right="-45"/>
              <w:jc w:val="both"/>
              <w:rPr>
                <w:rFonts w:asciiTheme="minorHAnsi" w:hAnsiTheme="minorHAnsi" w:cstheme="minorHAnsi"/>
                <w:b/>
                <w:bCs/>
              </w:rPr>
            </w:pPr>
          </w:p>
        </w:tc>
        <w:tc>
          <w:tcPr>
            <w:tcW w:w="1985" w:type="dxa"/>
          </w:tcPr>
          <w:p w14:paraId="4C543D47" w14:textId="77777777" w:rsidR="003E514D" w:rsidRPr="003E514D" w:rsidRDefault="003E514D" w:rsidP="00690BA0">
            <w:pPr>
              <w:pStyle w:val="PlainText"/>
              <w:ind w:right="-45"/>
              <w:jc w:val="both"/>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c>
          <w:tcPr>
            <w:tcW w:w="2409" w:type="dxa"/>
            <w:gridSpan w:val="2"/>
          </w:tcPr>
          <w:p w14:paraId="56BF9D1D" w14:textId="77777777" w:rsidR="003E514D" w:rsidRPr="003E514D" w:rsidRDefault="003E514D" w:rsidP="00690BA0">
            <w:pPr>
              <w:pStyle w:val="PlainText"/>
              <w:tabs>
                <w:tab w:val="left" w:pos="2050"/>
              </w:tabs>
              <w:ind w:right="-45"/>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c>
          <w:tcPr>
            <w:tcW w:w="2360" w:type="dxa"/>
            <w:gridSpan w:val="2"/>
          </w:tcPr>
          <w:p w14:paraId="0FFB56F3" w14:textId="77777777" w:rsidR="003E514D" w:rsidRPr="003E514D" w:rsidRDefault="003E514D" w:rsidP="00690BA0">
            <w:pPr>
              <w:pStyle w:val="PlainText"/>
              <w:tabs>
                <w:tab w:val="left" w:pos="2050"/>
              </w:tabs>
              <w:ind w:right="-45"/>
              <w:jc w:val="both"/>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r>
      <w:tr w:rsidR="003E514D" w:rsidRPr="002E7F81" w14:paraId="3F115145" w14:textId="77777777" w:rsidTr="0022539B">
        <w:tc>
          <w:tcPr>
            <w:tcW w:w="2405" w:type="dxa"/>
          </w:tcPr>
          <w:p w14:paraId="0EC44304" w14:textId="77777777" w:rsidR="003E514D" w:rsidRPr="003E514D" w:rsidRDefault="003E514D" w:rsidP="00690BA0">
            <w:pPr>
              <w:pStyle w:val="PlainText"/>
              <w:ind w:right="-45"/>
              <w:jc w:val="both"/>
              <w:rPr>
                <w:rFonts w:asciiTheme="minorHAnsi" w:hAnsiTheme="minorHAnsi" w:cstheme="minorHAnsi"/>
                <w:b/>
                <w:bCs/>
              </w:rPr>
            </w:pPr>
            <w:r>
              <w:rPr>
                <w:rFonts w:asciiTheme="minorHAnsi" w:hAnsiTheme="minorHAnsi" w:cstheme="minorHAnsi"/>
                <w:b/>
                <w:bCs/>
              </w:rPr>
              <w:t>Houders van stemrechten</w:t>
            </w:r>
          </w:p>
        </w:tc>
        <w:tc>
          <w:tcPr>
            <w:tcW w:w="1985" w:type="dxa"/>
          </w:tcPr>
          <w:p w14:paraId="1A4BAF19" w14:textId="77777777" w:rsidR="003E514D" w:rsidRPr="002E7F81" w:rsidRDefault="003E514D" w:rsidP="00690BA0">
            <w:pPr>
              <w:pStyle w:val="PlainText"/>
              <w:ind w:right="-45"/>
              <w:jc w:val="both"/>
              <w:rPr>
                <w:rFonts w:asciiTheme="minorHAnsi" w:hAnsiTheme="minorHAnsi" w:cstheme="minorHAnsi"/>
                <w:b/>
                <w:bCs/>
              </w:rPr>
            </w:pPr>
          </w:p>
        </w:tc>
        <w:tc>
          <w:tcPr>
            <w:tcW w:w="1417" w:type="dxa"/>
          </w:tcPr>
          <w:p w14:paraId="6488FFDC" w14:textId="77777777" w:rsidR="003E514D" w:rsidRPr="003E514D" w:rsidRDefault="003E514D" w:rsidP="00690BA0">
            <w:pPr>
              <w:pStyle w:val="PlainText"/>
              <w:ind w:right="-45"/>
              <w:jc w:val="both"/>
              <w:rPr>
                <w:rFonts w:asciiTheme="minorHAnsi" w:hAnsiTheme="minorHAnsi" w:cstheme="minorHAnsi"/>
                <w:b/>
                <w:bCs/>
              </w:rPr>
            </w:pPr>
            <w:r>
              <w:rPr>
                <w:rFonts w:asciiTheme="minorHAnsi" w:hAnsiTheme="minorHAnsi" w:cstheme="minorHAnsi"/>
                <w:b/>
                <w:bCs/>
              </w:rPr>
              <w:t>Verbonden aan effecten</w:t>
            </w:r>
          </w:p>
        </w:tc>
        <w:tc>
          <w:tcPr>
            <w:tcW w:w="992" w:type="dxa"/>
          </w:tcPr>
          <w:p w14:paraId="76CC9A72" w14:textId="77777777" w:rsidR="003E514D" w:rsidRPr="003E514D" w:rsidRDefault="003E514D" w:rsidP="00690BA0">
            <w:pPr>
              <w:pStyle w:val="PlainText"/>
              <w:ind w:right="-45"/>
              <w:jc w:val="both"/>
              <w:rPr>
                <w:rFonts w:asciiTheme="minorHAnsi" w:hAnsiTheme="minorHAnsi" w:cstheme="minorHAnsi"/>
                <w:b/>
                <w:bCs/>
              </w:rPr>
            </w:pPr>
            <w:r>
              <w:rPr>
                <w:rFonts w:asciiTheme="minorHAnsi" w:hAnsiTheme="minorHAnsi" w:cstheme="minorHAnsi"/>
                <w:b/>
                <w:bCs/>
              </w:rPr>
              <w:t>Los van effecten</w:t>
            </w:r>
          </w:p>
        </w:tc>
        <w:tc>
          <w:tcPr>
            <w:tcW w:w="1276" w:type="dxa"/>
          </w:tcPr>
          <w:p w14:paraId="224E0D77" w14:textId="77777777" w:rsidR="003E514D" w:rsidRPr="003E514D" w:rsidRDefault="003E514D" w:rsidP="00690BA0">
            <w:pPr>
              <w:pStyle w:val="PlainText"/>
              <w:ind w:right="-45"/>
              <w:jc w:val="both"/>
              <w:rPr>
                <w:rFonts w:asciiTheme="minorHAnsi" w:hAnsiTheme="minorHAnsi" w:cstheme="minorHAnsi"/>
                <w:b/>
                <w:bCs/>
              </w:rPr>
            </w:pPr>
            <w:r>
              <w:rPr>
                <w:rFonts w:asciiTheme="minorHAnsi" w:hAnsiTheme="minorHAnsi" w:cstheme="minorHAnsi"/>
                <w:b/>
                <w:bCs/>
              </w:rPr>
              <w:t>Verbonden aan effecten</w:t>
            </w:r>
          </w:p>
        </w:tc>
        <w:tc>
          <w:tcPr>
            <w:tcW w:w="1084" w:type="dxa"/>
          </w:tcPr>
          <w:p w14:paraId="2767400F" w14:textId="77777777" w:rsidR="003E514D" w:rsidRPr="003E514D" w:rsidRDefault="003E514D" w:rsidP="00690BA0">
            <w:pPr>
              <w:pStyle w:val="PlainText"/>
              <w:ind w:right="-45"/>
              <w:jc w:val="both"/>
              <w:rPr>
                <w:rFonts w:asciiTheme="minorHAnsi" w:hAnsiTheme="minorHAnsi" w:cstheme="minorHAnsi"/>
                <w:b/>
                <w:bCs/>
              </w:rPr>
            </w:pPr>
            <w:r>
              <w:rPr>
                <w:rFonts w:asciiTheme="minorHAnsi" w:hAnsiTheme="minorHAnsi" w:cstheme="minorHAnsi"/>
                <w:b/>
                <w:bCs/>
              </w:rPr>
              <w:t xml:space="preserve">Los van effecten </w:t>
            </w:r>
          </w:p>
        </w:tc>
      </w:tr>
      <w:tr w:rsidR="009957ED" w:rsidRPr="002E7F81" w14:paraId="09307256" w14:textId="77777777" w:rsidTr="0022539B">
        <w:tc>
          <w:tcPr>
            <w:tcW w:w="2405" w:type="dxa"/>
          </w:tcPr>
          <w:p w14:paraId="7C5A0117" w14:textId="4C6142ED" w:rsidR="009957ED" w:rsidRPr="006510AA" w:rsidRDefault="006510AA" w:rsidP="00EB0DAB">
            <w:pPr>
              <w:pStyle w:val="PlainText"/>
              <w:ind w:right="-45"/>
              <w:jc w:val="both"/>
              <w:rPr>
                <w:rFonts w:asciiTheme="minorHAnsi" w:hAnsiTheme="minorHAnsi" w:cstheme="minorHAnsi"/>
              </w:rPr>
            </w:pPr>
            <w:r>
              <w:rPr>
                <w:rFonts w:asciiTheme="minorHAnsi" w:hAnsiTheme="minorHAnsi" w:cstheme="minorHAnsi"/>
              </w:rPr>
              <w:t>Gimv NV</w:t>
            </w:r>
          </w:p>
        </w:tc>
        <w:tc>
          <w:tcPr>
            <w:tcW w:w="1985" w:type="dxa"/>
          </w:tcPr>
          <w:p w14:paraId="23E8C8D1" w14:textId="77777777" w:rsidR="009957ED" w:rsidRPr="002E7F81" w:rsidRDefault="009957ED" w:rsidP="00EB0DAB">
            <w:pPr>
              <w:pStyle w:val="PlainText"/>
              <w:ind w:right="-45"/>
              <w:jc w:val="both"/>
              <w:rPr>
                <w:rFonts w:asciiTheme="minorHAnsi" w:hAnsiTheme="minorHAnsi" w:cstheme="minorHAnsi"/>
              </w:rPr>
            </w:pPr>
          </w:p>
        </w:tc>
        <w:tc>
          <w:tcPr>
            <w:tcW w:w="1417" w:type="dxa"/>
          </w:tcPr>
          <w:p w14:paraId="346CBE56" w14:textId="2F28BAE2" w:rsidR="009957ED" w:rsidRPr="006510AA" w:rsidRDefault="006510AA" w:rsidP="007E3D5C">
            <w:pPr>
              <w:pStyle w:val="PlainText"/>
              <w:ind w:right="-45"/>
              <w:jc w:val="right"/>
              <w:rPr>
                <w:rFonts w:asciiTheme="minorHAnsi" w:hAnsiTheme="minorHAnsi" w:cstheme="minorHAnsi"/>
              </w:rPr>
            </w:pPr>
            <w:r>
              <w:rPr>
                <w:rFonts w:asciiTheme="minorHAnsi" w:hAnsiTheme="minorHAnsi" w:cstheme="minorHAnsi"/>
              </w:rPr>
              <w:t>1</w:t>
            </w:r>
            <w:r w:rsidR="0022539B">
              <w:rPr>
                <w:rFonts w:asciiTheme="minorHAnsi" w:hAnsiTheme="minorHAnsi" w:cstheme="minorHAnsi"/>
              </w:rPr>
              <w:t>.</w:t>
            </w:r>
            <w:r>
              <w:rPr>
                <w:rFonts w:asciiTheme="minorHAnsi" w:hAnsiTheme="minorHAnsi" w:cstheme="minorHAnsi"/>
              </w:rPr>
              <w:t>586</w:t>
            </w:r>
            <w:r w:rsidR="0022539B">
              <w:rPr>
                <w:rFonts w:asciiTheme="minorHAnsi" w:hAnsiTheme="minorHAnsi" w:cstheme="minorHAnsi"/>
              </w:rPr>
              <w:t>.</w:t>
            </w:r>
            <w:r>
              <w:rPr>
                <w:rFonts w:asciiTheme="minorHAnsi" w:hAnsiTheme="minorHAnsi" w:cstheme="minorHAnsi"/>
              </w:rPr>
              <w:t>010</w:t>
            </w:r>
          </w:p>
        </w:tc>
        <w:tc>
          <w:tcPr>
            <w:tcW w:w="992" w:type="dxa"/>
          </w:tcPr>
          <w:p w14:paraId="4ACEBCDD" w14:textId="6ADCAB2E" w:rsidR="009957ED" w:rsidRPr="006510AA" w:rsidRDefault="006510AA" w:rsidP="007E3D5C">
            <w:pPr>
              <w:pStyle w:val="PlainText"/>
              <w:ind w:right="-45"/>
              <w:jc w:val="right"/>
              <w:rPr>
                <w:rFonts w:asciiTheme="minorHAnsi" w:hAnsiTheme="minorHAnsi" w:cstheme="minorHAnsi"/>
              </w:rPr>
            </w:pPr>
            <w:r>
              <w:rPr>
                <w:rFonts w:asciiTheme="minorHAnsi" w:hAnsiTheme="minorHAnsi" w:cstheme="minorHAnsi"/>
              </w:rPr>
              <w:t>0</w:t>
            </w:r>
          </w:p>
        </w:tc>
        <w:tc>
          <w:tcPr>
            <w:tcW w:w="1276" w:type="dxa"/>
          </w:tcPr>
          <w:p w14:paraId="78303908" w14:textId="03ACA60F" w:rsidR="009957ED" w:rsidRPr="006510AA" w:rsidRDefault="006510AA" w:rsidP="007E3D5C">
            <w:pPr>
              <w:pStyle w:val="PlainText"/>
              <w:ind w:right="-45"/>
              <w:jc w:val="right"/>
              <w:rPr>
                <w:rFonts w:asciiTheme="minorHAnsi" w:hAnsiTheme="minorHAnsi" w:cstheme="minorHAnsi"/>
              </w:rPr>
            </w:pPr>
            <w:r>
              <w:rPr>
                <w:rFonts w:asciiTheme="minorHAnsi" w:hAnsiTheme="minorHAnsi" w:cstheme="minorHAnsi"/>
              </w:rPr>
              <w:t>5</w:t>
            </w:r>
            <w:r w:rsidR="0022539B">
              <w:rPr>
                <w:rFonts w:asciiTheme="minorHAnsi" w:hAnsiTheme="minorHAnsi" w:cstheme="minorHAnsi"/>
              </w:rPr>
              <w:t>,</w:t>
            </w:r>
            <w:r>
              <w:rPr>
                <w:rFonts w:asciiTheme="minorHAnsi" w:hAnsiTheme="minorHAnsi" w:cstheme="minorHAnsi"/>
              </w:rPr>
              <w:t>28%</w:t>
            </w:r>
          </w:p>
        </w:tc>
        <w:tc>
          <w:tcPr>
            <w:tcW w:w="1084" w:type="dxa"/>
          </w:tcPr>
          <w:p w14:paraId="6D08E46F" w14:textId="58DDF4D2" w:rsidR="009957ED" w:rsidRPr="006510AA" w:rsidRDefault="006510AA" w:rsidP="007E3D5C">
            <w:pPr>
              <w:pStyle w:val="PlainText"/>
              <w:ind w:right="-45"/>
              <w:jc w:val="right"/>
              <w:rPr>
                <w:rFonts w:asciiTheme="minorHAnsi" w:hAnsiTheme="minorHAnsi" w:cstheme="minorHAnsi"/>
              </w:rPr>
            </w:pPr>
            <w:r>
              <w:rPr>
                <w:rFonts w:asciiTheme="minorHAnsi" w:hAnsiTheme="minorHAnsi" w:cstheme="minorHAnsi"/>
              </w:rPr>
              <w:t>0</w:t>
            </w:r>
            <w:r w:rsidR="0022539B">
              <w:rPr>
                <w:rFonts w:asciiTheme="minorHAnsi" w:hAnsiTheme="minorHAnsi" w:cstheme="minorHAnsi"/>
              </w:rPr>
              <w:t>,</w:t>
            </w:r>
            <w:r>
              <w:rPr>
                <w:rFonts w:asciiTheme="minorHAnsi" w:hAnsiTheme="minorHAnsi" w:cstheme="minorHAnsi"/>
              </w:rPr>
              <w:t>00%</w:t>
            </w:r>
          </w:p>
        </w:tc>
      </w:tr>
      <w:tr w:rsidR="009957ED" w:rsidRPr="002E7F81" w14:paraId="01A75BE4" w14:textId="77777777" w:rsidTr="0022539B">
        <w:tc>
          <w:tcPr>
            <w:tcW w:w="2405" w:type="dxa"/>
          </w:tcPr>
          <w:p w14:paraId="229EF209" w14:textId="1CD2CE0F" w:rsidR="009957ED" w:rsidRPr="002935BA" w:rsidRDefault="006510AA" w:rsidP="00EB0DAB">
            <w:pPr>
              <w:pStyle w:val="PlainText"/>
              <w:ind w:right="-45"/>
              <w:jc w:val="both"/>
              <w:rPr>
                <w:rFonts w:asciiTheme="minorHAnsi" w:hAnsiTheme="minorHAnsi" w:cstheme="minorHAnsi"/>
                <w:lang w:val="nl-BE"/>
              </w:rPr>
            </w:pPr>
            <w:r>
              <w:rPr>
                <w:rFonts w:asciiTheme="minorHAnsi" w:hAnsiTheme="minorHAnsi" w:cstheme="minorHAnsi"/>
              </w:rPr>
              <w:t>Adviesbeheer Gimv Venture Capital 2010 NV</w:t>
            </w:r>
          </w:p>
        </w:tc>
        <w:tc>
          <w:tcPr>
            <w:tcW w:w="1985" w:type="dxa"/>
          </w:tcPr>
          <w:p w14:paraId="46B7FDDD" w14:textId="77777777" w:rsidR="009957ED" w:rsidRPr="002935BA" w:rsidRDefault="009957ED" w:rsidP="00EB0DAB">
            <w:pPr>
              <w:pStyle w:val="PlainText"/>
              <w:ind w:right="-45"/>
              <w:jc w:val="both"/>
              <w:rPr>
                <w:rFonts w:asciiTheme="minorHAnsi" w:hAnsiTheme="minorHAnsi" w:cstheme="minorHAnsi"/>
                <w:lang w:val="nl-BE"/>
              </w:rPr>
            </w:pPr>
          </w:p>
        </w:tc>
        <w:tc>
          <w:tcPr>
            <w:tcW w:w="1417" w:type="dxa"/>
          </w:tcPr>
          <w:p w14:paraId="1B92E2C6" w14:textId="43DF8AED" w:rsidR="009957ED" w:rsidRPr="006510AA" w:rsidRDefault="006510AA" w:rsidP="007E3D5C">
            <w:pPr>
              <w:pStyle w:val="PlainText"/>
              <w:ind w:right="-45"/>
              <w:jc w:val="right"/>
              <w:rPr>
                <w:rFonts w:asciiTheme="minorHAnsi" w:hAnsiTheme="minorHAnsi" w:cstheme="minorHAnsi"/>
              </w:rPr>
            </w:pPr>
            <w:r>
              <w:rPr>
                <w:rFonts w:asciiTheme="minorHAnsi" w:hAnsiTheme="minorHAnsi" w:cstheme="minorHAnsi"/>
              </w:rPr>
              <w:t>226</w:t>
            </w:r>
            <w:r w:rsidR="0022539B">
              <w:rPr>
                <w:rFonts w:asciiTheme="minorHAnsi" w:hAnsiTheme="minorHAnsi" w:cstheme="minorHAnsi"/>
              </w:rPr>
              <w:t>.</w:t>
            </w:r>
            <w:r>
              <w:rPr>
                <w:rFonts w:asciiTheme="minorHAnsi" w:hAnsiTheme="minorHAnsi" w:cstheme="minorHAnsi"/>
              </w:rPr>
              <w:t>570</w:t>
            </w:r>
          </w:p>
        </w:tc>
        <w:tc>
          <w:tcPr>
            <w:tcW w:w="992" w:type="dxa"/>
          </w:tcPr>
          <w:p w14:paraId="6D129773" w14:textId="6934626E" w:rsidR="009957ED" w:rsidRPr="006510AA" w:rsidRDefault="006510AA" w:rsidP="007E3D5C">
            <w:pPr>
              <w:pStyle w:val="PlainText"/>
              <w:ind w:right="-45"/>
              <w:jc w:val="right"/>
              <w:rPr>
                <w:rFonts w:asciiTheme="minorHAnsi" w:hAnsiTheme="minorHAnsi" w:cstheme="minorHAnsi"/>
              </w:rPr>
            </w:pPr>
            <w:r>
              <w:rPr>
                <w:rFonts w:asciiTheme="minorHAnsi" w:hAnsiTheme="minorHAnsi" w:cstheme="minorHAnsi"/>
              </w:rPr>
              <w:t>0</w:t>
            </w:r>
          </w:p>
        </w:tc>
        <w:tc>
          <w:tcPr>
            <w:tcW w:w="1276" w:type="dxa"/>
          </w:tcPr>
          <w:p w14:paraId="7D490897" w14:textId="5C3903AA" w:rsidR="009957ED" w:rsidRPr="006510AA" w:rsidRDefault="006510AA" w:rsidP="007E3D5C">
            <w:pPr>
              <w:pStyle w:val="PlainText"/>
              <w:ind w:right="-45"/>
              <w:jc w:val="right"/>
              <w:rPr>
                <w:rFonts w:asciiTheme="minorHAnsi" w:hAnsiTheme="minorHAnsi" w:cstheme="minorHAnsi"/>
              </w:rPr>
            </w:pPr>
            <w:r>
              <w:rPr>
                <w:rFonts w:asciiTheme="minorHAnsi" w:hAnsiTheme="minorHAnsi" w:cstheme="minorHAnsi"/>
              </w:rPr>
              <w:t>0</w:t>
            </w:r>
            <w:r w:rsidR="0022539B">
              <w:rPr>
                <w:rFonts w:asciiTheme="minorHAnsi" w:hAnsiTheme="minorHAnsi" w:cstheme="minorHAnsi"/>
              </w:rPr>
              <w:t>,</w:t>
            </w:r>
            <w:r>
              <w:rPr>
                <w:rFonts w:asciiTheme="minorHAnsi" w:hAnsiTheme="minorHAnsi" w:cstheme="minorHAnsi"/>
              </w:rPr>
              <w:t>75%</w:t>
            </w:r>
          </w:p>
        </w:tc>
        <w:tc>
          <w:tcPr>
            <w:tcW w:w="1084" w:type="dxa"/>
          </w:tcPr>
          <w:p w14:paraId="75DB85C2" w14:textId="41C5335D" w:rsidR="009957ED" w:rsidRPr="006510AA" w:rsidRDefault="006510AA" w:rsidP="007E3D5C">
            <w:pPr>
              <w:pStyle w:val="PlainText"/>
              <w:ind w:right="-45"/>
              <w:jc w:val="right"/>
              <w:rPr>
                <w:rFonts w:asciiTheme="minorHAnsi" w:hAnsiTheme="minorHAnsi" w:cstheme="minorHAnsi"/>
              </w:rPr>
            </w:pPr>
            <w:r>
              <w:rPr>
                <w:rFonts w:asciiTheme="minorHAnsi" w:hAnsiTheme="minorHAnsi" w:cstheme="minorHAnsi"/>
              </w:rPr>
              <w:t>0</w:t>
            </w:r>
            <w:r w:rsidR="0022539B">
              <w:rPr>
                <w:rFonts w:asciiTheme="minorHAnsi" w:hAnsiTheme="minorHAnsi" w:cstheme="minorHAnsi"/>
              </w:rPr>
              <w:t>,</w:t>
            </w:r>
            <w:r>
              <w:rPr>
                <w:rFonts w:asciiTheme="minorHAnsi" w:hAnsiTheme="minorHAnsi" w:cstheme="minorHAnsi"/>
              </w:rPr>
              <w:t>00%</w:t>
            </w:r>
          </w:p>
        </w:tc>
      </w:tr>
      <w:tr w:rsidR="00E25055" w:rsidRPr="008024CB" w14:paraId="4F97200E" w14:textId="77777777" w:rsidTr="0022539B">
        <w:tc>
          <w:tcPr>
            <w:tcW w:w="2405" w:type="dxa"/>
          </w:tcPr>
          <w:p w14:paraId="0C7CE969" w14:textId="515106B2" w:rsidR="00E25055" w:rsidRPr="008024CB" w:rsidRDefault="00E25055" w:rsidP="00E25055">
            <w:pPr>
              <w:pStyle w:val="PlainText"/>
              <w:ind w:right="-45"/>
              <w:jc w:val="both"/>
              <w:rPr>
                <w:rFonts w:asciiTheme="minorHAnsi" w:hAnsiTheme="minorHAnsi" w:cstheme="minorHAnsi"/>
              </w:rPr>
            </w:pPr>
            <w:r w:rsidRPr="008024CB">
              <w:rPr>
                <w:rFonts w:asciiTheme="minorHAnsi" w:hAnsiTheme="minorHAnsi" w:cstheme="minorHAnsi"/>
              </w:rPr>
              <w:t xml:space="preserve">Biotech Fonds Vlaanderen </w:t>
            </w:r>
          </w:p>
        </w:tc>
        <w:tc>
          <w:tcPr>
            <w:tcW w:w="1985" w:type="dxa"/>
          </w:tcPr>
          <w:p w14:paraId="2F1321BC" w14:textId="77777777" w:rsidR="00E25055" w:rsidRPr="008024CB" w:rsidRDefault="00E25055" w:rsidP="00E25055">
            <w:pPr>
              <w:pStyle w:val="PlainText"/>
              <w:ind w:right="-45"/>
              <w:jc w:val="both"/>
              <w:rPr>
                <w:rFonts w:asciiTheme="minorHAnsi" w:hAnsiTheme="minorHAnsi" w:cstheme="minorHAnsi"/>
              </w:rPr>
            </w:pPr>
          </w:p>
        </w:tc>
        <w:tc>
          <w:tcPr>
            <w:tcW w:w="1417" w:type="dxa"/>
          </w:tcPr>
          <w:p w14:paraId="0C01FE4E" w14:textId="40A3B7A4" w:rsidR="00E25055" w:rsidRPr="008024CB" w:rsidRDefault="00E25055" w:rsidP="00E25055">
            <w:pPr>
              <w:pStyle w:val="PlainText"/>
              <w:ind w:right="-45"/>
              <w:jc w:val="right"/>
              <w:rPr>
                <w:rFonts w:asciiTheme="minorHAnsi" w:hAnsiTheme="minorHAnsi" w:cstheme="minorHAnsi"/>
              </w:rPr>
            </w:pPr>
            <w:r w:rsidRPr="008024CB">
              <w:rPr>
                <w:rFonts w:asciiTheme="minorHAnsi" w:hAnsiTheme="minorHAnsi" w:cstheme="minorHAnsi"/>
              </w:rPr>
              <w:t>2</w:t>
            </w:r>
            <w:r w:rsidR="0022539B" w:rsidRPr="008024CB">
              <w:rPr>
                <w:rFonts w:asciiTheme="minorHAnsi" w:hAnsiTheme="minorHAnsi" w:cstheme="minorHAnsi"/>
              </w:rPr>
              <w:t>.</w:t>
            </w:r>
            <w:r w:rsidRPr="008024CB">
              <w:rPr>
                <w:rFonts w:asciiTheme="minorHAnsi" w:hAnsiTheme="minorHAnsi" w:cstheme="minorHAnsi"/>
              </w:rPr>
              <w:t>494</w:t>
            </w:r>
            <w:r w:rsidR="0022539B" w:rsidRPr="008024CB">
              <w:rPr>
                <w:rFonts w:asciiTheme="minorHAnsi" w:hAnsiTheme="minorHAnsi" w:cstheme="minorHAnsi"/>
              </w:rPr>
              <w:t>.</w:t>
            </w:r>
            <w:r w:rsidRPr="008024CB">
              <w:rPr>
                <w:rFonts w:asciiTheme="minorHAnsi" w:hAnsiTheme="minorHAnsi" w:cstheme="minorHAnsi"/>
              </w:rPr>
              <w:t>813</w:t>
            </w:r>
          </w:p>
        </w:tc>
        <w:tc>
          <w:tcPr>
            <w:tcW w:w="992" w:type="dxa"/>
          </w:tcPr>
          <w:p w14:paraId="4385BFBA" w14:textId="2CD9F745" w:rsidR="00E25055" w:rsidRPr="008024CB" w:rsidRDefault="00E25055" w:rsidP="00E25055">
            <w:pPr>
              <w:pStyle w:val="PlainText"/>
              <w:ind w:right="-45"/>
              <w:jc w:val="right"/>
              <w:rPr>
                <w:rFonts w:asciiTheme="minorHAnsi" w:hAnsiTheme="minorHAnsi" w:cstheme="minorHAnsi"/>
              </w:rPr>
            </w:pPr>
            <w:r w:rsidRPr="008024CB">
              <w:rPr>
                <w:rFonts w:asciiTheme="minorHAnsi" w:hAnsiTheme="minorHAnsi" w:cstheme="minorHAnsi"/>
              </w:rPr>
              <w:t>0</w:t>
            </w:r>
          </w:p>
        </w:tc>
        <w:tc>
          <w:tcPr>
            <w:tcW w:w="1276" w:type="dxa"/>
          </w:tcPr>
          <w:p w14:paraId="7D192C67" w14:textId="6511849D" w:rsidR="00E25055" w:rsidRPr="008024CB" w:rsidRDefault="00E25055" w:rsidP="00E25055">
            <w:pPr>
              <w:pStyle w:val="PlainText"/>
              <w:ind w:right="-45"/>
              <w:jc w:val="right"/>
              <w:rPr>
                <w:rFonts w:asciiTheme="minorHAnsi" w:hAnsiTheme="minorHAnsi" w:cstheme="minorHAnsi"/>
              </w:rPr>
            </w:pPr>
            <w:r w:rsidRPr="008024CB">
              <w:rPr>
                <w:rFonts w:asciiTheme="minorHAnsi" w:hAnsiTheme="minorHAnsi" w:cstheme="minorHAnsi"/>
              </w:rPr>
              <w:t>8</w:t>
            </w:r>
            <w:r w:rsidR="0022539B" w:rsidRPr="008024CB">
              <w:rPr>
                <w:rFonts w:asciiTheme="minorHAnsi" w:hAnsiTheme="minorHAnsi" w:cstheme="minorHAnsi"/>
              </w:rPr>
              <w:t>,</w:t>
            </w:r>
            <w:r w:rsidRPr="008024CB">
              <w:rPr>
                <w:rFonts w:asciiTheme="minorHAnsi" w:hAnsiTheme="minorHAnsi" w:cstheme="minorHAnsi"/>
              </w:rPr>
              <w:t>31%</w:t>
            </w:r>
          </w:p>
        </w:tc>
        <w:tc>
          <w:tcPr>
            <w:tcW w:w="1084" w:type="dxa"/>
          </w:tcPr>
          <w:p w14:paraId="11675B80" w14:textId="327FFAD6" w:rsidR="00E25055" w:rsidRPr="008024CB" w:rsidRDefault="00E25055" w:rsidP="00E25055">
            <w:pPr>
              <w:pStyle w:val="PlainText"/>
              <w:ind w:right="-45"/>
              <w:jc w:val="right"/>
              <w:rPr>
                <w:rFonts w:asciiTheme="minorHAnsi" w:hAnsiTheme="minorHAnsi" w:cstheme="minorHAnsi"/>
              </w:rPr>
            </w:pPr>
            <w:r w:rsidRPr="008024CB">
              <w:rPr>
                <w:rFonts w:asciiTheme="minorHAnsi" w:hAnsiTheme="minorHAnsi" w:cstheme="minorHAnsi"/>
              </w:rPr>
              <w:t>0</w:t>
            </w:r>
            <w:r w:rsidR="0022539B" w:rsidRPr="008024CB">
              <w:rPr>
                <w:rFonts w:asciiTheme="minorHAnsi" w:hAnsiTheme="minorHAnsi" w:cstheme="minorHAnsi"/>
              </w:rPr>
              <w:t>,</w:t>
            </w:r>
            <w:r w:rsidRPr="008024CB">
              <w:rPr>
                <w:rFonts w:asciiTheme="minorHAnsi" w:hAnsiTheme="minorHAnsi" w:cstheme="minorHAnsi"/>
              </w:rPr>
              <w:t>00%</w:t>
            </w:r>
          </w:p>
          <w:p w14:paraId="49C96E3E" w14:textId="13ED4B1D" w:rsidR="00E25055" w:rsidRPr="008024CB" w:rsidRDefault="00E25055" w:rsidP="00E25055">
            <w:pPr>
              <w:pStyle w:val="PlainText"/>
              <w:ind w:right="-45"/>
              <w:jc w:val="right"/>
              <w:rPr>
                <w:rFonts w:asciiTheme="minorHAnsi" w:hAnsiTheme="minorHAnsi" w:cstheme="minorHAnsi"/>
              </w:rPr>
            </w:pPr>
          </w:p>
        </w:tc>
      </w:tr>
      <w:tr w:rsidR="00E25055" w:rsidRPr="002E7F81" w14:paraId="68B2AFEE" w14:textId="77777777" w:rsidTr="0022539B">
        <w:tc>
          <w:tcPr>
            <w:tcW w:w="2405" w:type="dxa"/>
          </w:tcPr>
          <w:p w14:paraId="73B5A9A0" w14:textId="77777777" w:rsidR="00E25055" w:rsidRPr="008024CB" w:rsidRDefault="00E25055" w:rsidP="00E25055">
            <w:pPr>
              <w:pStyle w:val="PlainText"/>
              <w:ind w:right="-45"/>
              <w:jc w:val="both"/>
              <w:rPr>
                <w:rFonts w:asciiTheme="minorHAnsi" w:hAnsiTheme="minorHAnsi" w:cstheme="minorHAnsi"/>
                <w:b/>
                <w:bCs/>
              </w:rPr>
            </w:pPr>
          </w:p>
        </w:tc>
        <w:tc>
          <w:tcPr>
            <w:tcW w:w="1985" w:type="dxa"/>
          </w:tcPr>
          <w:p w14:paraId="1B395896" w14:textId="16B5EAFE" w:rsidR="00E25055" w:rsidRPr="008024CB" w:rsidRDefault="00E25055" w:rsidP="00E25055">
            <w:pPr>
              <w:pStyle w:val="PlainText"/>
              <w:ind w:right="-45"/>
              <w:jc w:val="both"/>
              <w:rPr>
                <w:rFonts w:asciiTheme="minorHAnsi" w:hAnsiTheme="minorHAnsi" w:cstheme="minorHAnsi"/>
                <w:b/>
                <w:bCs/>
              </w:rPr>
            </w:pPr>
            <w:r w:rsidRPr="008024CB">
              <w:rPr>
                <w:rFonts w:asciiTheme="minorHAnsi" w:hAnsiTheme="minorHAnsi" w:cstheme="minorHAnsi"/>
                <w:b/>
                <w:bCs/>
              </w:rPr>
              <w:t>TOT</w:t>
            </w:r>
            <w:r w:rsidR="00E925D9" w:rsidRPr="008024CB">
              <w:rPr>
                <w:rFonts w:asciiTheme="minorHAnsi" w:hAnsiTheme="minorHAnsi" w:cstheme="minorHAnsi"/>
                <w:b/>
                <w:bCs/>
              </w:rPr>
              <w:t>A</w:t>
            </w:r>
            <w:r w:rsidRPr="008024CB">
              <w:rPr>
                <w:rFonts w:asciiTheme="minorHAnsi" w:hAnsiTheme="minorHAnsi" w:cstheme="minorHAnsi"/>
                <w:b/>
                <w:bCs/>
              </w:rPr>
              <w:t>AL</w:t>
            </w:r>
          </w:p>
        </w:tc>
        <w:tc>
          <w:tcPr>
            <w:tcW w:w="1417" w:type="dxa"/>
          </w:tcPr>
          <w:p w14:paraId="020836E8" w14:textId="355AC488" w:rsidR="00E25055" w:rsidRPr="008024CB" w:rsidRDefault="0096568B" w:rsidP="00E25055">
            <w:pPr>
              <w:pStyle w:val="PlainText"/>
              <w:ind w:right="-45"/>
              <w:jc w:val="right"/>
              <w:rPr>
                <w:rFonts w:asciiTheme="minorHAnsi" w:hAnsiTheme="minorHAnsi" w:cstheme="minorHAnsi"/>
                <w:b/>
                <w:bCs/>
              </w:rPr>
            </w:pPr>
            <w:r w:rsidRPr="008024CB">
              <w:rPr>
                <w:rFonts w:asciiTheme="minorHAnsi" w:hAnsiTheme="minorHAnsi" w:cstheme="minorHAnsi"/>
                <w:b/>
                <w:bCs/>
              </w:rPr>
              <w:t>4</w:t>
            </w:r>
            <w:r w:rsidR="0022539B" w:rsidRPr="008024CB">
              <w:rPr>
                <w:rFonts w:asciiTheme="minorHAnsi" w:hAnsiTheme="minorHAnsi" w:cstheme="minorHAnsi"/>
                <w:b/>
                <w:bCs/>
              </w:rPr>
              <w:t>.</w:t>
            </w:r>
            <w:r w:rsidRPr="008024CB">
              <w:rPr>
                <w:rFonts w:asciiTheme="minorHAnsi" w:hAnsiTheme="minorHAnsi" w:cstheme="minorHAnsi"/>
                <w:b/>
                <w:bCs/>
              </w:rPr>
              <w:t>307</w:t>
            </w:r>
            <w:r w:rsidR="0022539B" w:rsidRPr="008024CB">
              <w:rPr>
                <w:rFonts w:asciiTheme="minorHAnsi" w:hAnsiTheme="minorHAnsi" w:cstheme="minorHAnsi"/>
                <w:b/>
                <w:bCs/>
              </w:rPr>
              <w:t>.</w:t>
            </w:r>
            <w:r w:rsidRPr="008024CB">
              <w:rPr>
                <w:rFonts w:asciiTheme="minorHAnsi" w:hAnsiTheme="minorHAnsi" w:cstheme="minorHAnsi"/>
                <w:b/>
                <w:bCs/>
              </w:rPr>
              <w:t>393</w:t>
            </w:r>
          </w:p>
        </w:tc>
        <w:tc>
          <w:tcPr>
            <w:tcW w:w="992" w:type="dxa"/>
          </w:tcPr>
          <w:p w14:paraId="102F0F8B" w14:textId="619744CE" w:rsidR="00E25055" w:rsidRPr="008024CB" w:rsidRDefault="00E25055" w:rsidP="00E25055">
            <w:pPr>
              <w:pStyle w:val="PlainText"/>
              <w:ind w:right="-45"/>
              <w:jc w:val="right"/>
              <w:rPr>
                <w:rFonts w:asciiTheme="minorHAnsi" w:hAnsiTheme="minorHAnsi" w:cstheme="minorHAnsi"/>
                <w:b/>
                <w:bCs/>
              </w:rPr>
            </w:pPr>
            <w:r w:rsidRPr="008024CB">
              <w:rPr>
                <w:rFonts w:asciiTheme="minorHAnsi" w:hAnsiTheme="minorHAnsi" w:cstheme="minorHAnsi"/>
                <w:b/>
                <w:bCs/>
              </w:rPr>
              <w:t>0</w:t>
            </w:r>
          </w:p>
        </w:tc>
        <w:tc>
          <w:tcPr>
            <w:tcW w:w="1276" w:type="dxa"/>
          </w:tcPr>
          <w:p w14:paraId="7873EFE2" w14:textId="32ED414D" w:rsidR="00E25055" w:rsidRPr="008024CB" w:rsidRDefault="00E25055" w:rsidP="00E25055">
            <w:pPr>
              <w:pStyle w:val="PlainText"/>
              <w:ind w:right="-45"/>
              <w:jc w:val="right"/>
              <w:rPr>
                <w:rFonts w:asciiTheme="minorHAnsi" w:hAnsiTheme="minorHAnsi" w:cstheme="minorHAnsi"/>
                <w:b/>
                <w:bCs/>
              </w:rPr>
            </w:pPr>
            <w:r w:rsidRPr="008024CB">
              <w:rPr>
                <w:rFonts w:asciiTheme="minorHAnsi" w:hAnsiTheme="minorHAnsi" w:cstheme="minorHAnsi"/>
                <w:b/>
                <w:bCs/>
              </w:rPr>
              <w:t>14</w:t>
            </w:r>
            <w:r w:rsidR="0022539B" w:rsidRPr="008024CB">
              <w:rPr>
                <w:rFonts w:asciiTheme="minorHAnsi" w:hAnsiTheme="minorHAnsi" w:cstheme="minorHAnsi"/>
                <w:b/>
                <w:bCs/>
              </w:rPr>
              <w:t>,</w:t>
            </w:r>
            <w:r w:rsidRPr="008024CB">
              <w:rPr>
                <w:rFonts w:asciiTheme="minorHAnsi" w:hAnsiTheme="minorHAnsi" w:cstheme="minorHAnsi"/>
                <w:b/>
                <w:bCs/>
              </w:rPr>
              <w:t>3</w:t>
            </w:r>
            <w:r w:rsidR="008024CB" w:rsidRPr="008024CB">
              <w:rPr>
                <w:rFonts w:asciiTheme="minorHAnsi" w:hAnsiTheme="minorHAnsi" w:cstheme="minorHAnsi"/>
                <w:b/>
                <w:bCs/>
              </w:rPr>
              <w:t>5</w:t>
            </w:r>
            <w:r w:rsidRPr="008024CB">
              <w:rPr>
                <w:rFonts w:asciiTheme="minorHAnsi" w:hAnsiTheme="minorHAnsi" w:cstheme="minorHAnsi"/>
                <w:b/>
                <w:bCs/>
              </w:rPr>
              <w:t>%</w:t>
            </w:r>
          </w:p>
        </w:tc>
        <w:tc>
          <w:tcPr>
            <w:tcW w:w="1084" w:type="dxa"/>
          </w:tcPr>
          <w:p w14:paraId="12C69E46" w14:textId="4C109E10" w:rsidR="00E25055" w:rsidRPr="008024CB" w:rsidRDefault="00E25055" w:rsidP="00E25055">
            <w:pPr>
              <w:pStyle w:val="PlainText"/>
              <w:ind w:right="-45"/>
              <w:jc w:val="right"/>
              <w:rPr>
                <w:rFonts w:asciiTheme="minorHAnsi" w:hAnsiTheme="minorHAnsi" w:cstheme="minorHAnsi"/>
                <w:b/>
                <w:bCs/>
              </w:rPr>
            </w:pPr>
            <w:r w:rsidRPr="008024CB">
              <w:rPr>
                <w:rFonts w:asciiTheme="minorHAnsi" w:hAnsiTheme="minorHAnsi" w:cstheme="minorHAnsi"/>
                <w:b/>
                <w:bCs/>
              </w:rPr>
              <w:t>0</w:t>
            </w:r>
            <w:r w:rsidR="0022539B" w:rsidRPr="008024CB">
              <w:rPr>
                <w:rFonts w:asciiTheme="minorHAnsi" w:hAnsiTheme="minorHAnsi" w:cstheme="minorHAnsi"/>
                <w:b/>
                <w:bCs/>
              </w:rPr>
              <w:t>,</w:t>
            </w:r>
            <w:r w:rsidRPr="008024CB">
              <w:rPr>
                <w:rFonts w:asciiTheme="minorHAnsi" w:hAnsiTheme="minorHAnsi" w:cstheme="minorHAnsi"/>
                <w:b/>
                <w:bCs/>
              </w:rPr>
              <w:t>00%</w:t>
            </w:r>
          </w:p>
        </w:tc>
      </w:tr>
    </w:tbl>
    <w:p w14:paraId="06E226A4" w14:textId="011F6201" w:rsidR="001C39AD" w:rsidRDefault="001C39AD" w:rsidP="001C39AD">
      <w:pPr>
        <w:pStyle w:val="PlainText"/>
        <w:ind w:right="-45"/>
        <w:jc w:val="both"/>
        <w:rPr>
          <w:rFonts w:asciiTheme="minorHAnsi" w:hAnsiTheme="minorHAnsi" w:cstheme="minorHAnsi"/>
        </w:rPr>
      </w:pPr>
    </w:p>
    <w:p w14:paraId="2BFF77D0" w14:textId="1F52D363" w:rsidR="008024CB" w:rsidRPr="002935BA" w:rsidRDefault="008024CB" w:rsidP="008024CB">
      <w:pPr>
        <w:pStyle w:val="PlainText"/>
        <w:numPr>
          <w:ilvl w:val="0"/>
          <w:numId w:val="34"/>
        </w:numPr>
        <w:ind w:right="-45"/>
        <w:jc w:val="both"/>
        <w:rPr>
          <w:rFonts w:asciiTheme="minorHAnsi" w:hAnsiTheme="minorHAnsi" w:cstheme="minorHAnsi"/>
          <w:lang w:val="nl-BE"/>
        </w:rPr>
      </w:pPr>
      <w:r w:rsidRPr="002935BA">
        <w:rPr>
          <w:rFonts w:asciiTheme="minorHAnsi" w:hAnsiTheme="minorHAnsi" w:cstheme="minorHAnsi"/>
          <w:lang w:val="nl-BE"/>
        </w:rPr>
        <w:lastRenderedPageBreak/>
        <w:t xml:space="preserve">Gimv NV is zelf geen gecontroleerde onderneming </w:t>
      </w:r>
      <w:r w:rsidR="00D804C0">
        <w:rPr>
          <w:rFonts w:asciiTheme="minorHAnsi" w:hAnsiTheme="minorHAnsi" w:cstheme="minorHAnsi"/>
        </w:rPr>
        <w:t>in de zin van a</w:t>
      </w:r>
      <w:r w:rsidR="00D804C0" w:rsidRPr="002E0A7F">
        <w:rPr>
          <w:rFonts w:asciiTheme="minorHAnsi" w:hAnsiTheme="minorHAnsi" w:cstheme="minorHAnsi"/>
        </w:rPr>
        <w:t>rti</w:t>
      </w:r>
      <w:r w:rsidR="00D804C0">
        <w:rPr>
          <w:rFonts w:asciiTheme="minorHAnsi" w:hAnsiTheme="minorHAnsi" w:cstheme="minorHAnsi"/>
        </w:rPr>
        <w:t>kelen</w:t>
      </w:r>
      <w:r w:rsidR="00D804C0" w:rsidRPr="002E0A7F">
        <w:rPr>
          <w:rFonts w:asciiTheme="minorHAnsi" w:hAnsiTheme="minorHAnsi" w:cstheme="minorHAnsi"/>
        </w:rPr>
        <w:t xml:space="preserve"> 1:14 </w:t>
      </w:r>
      <w:r w:rsidR="00D804C0">
        <w:rPr>
          <w:rFonts w:asciiTheme="minorHAnsi" w:hAnsiTheme="minorHAnsi" w:cstheme="minorHAnsi"/>
        </w:rPr>
        <w:t>en</w:t>
      </w:r>
      <w:r w:rsidR="00D804C0" w:rsidRPr="002E0A7F">
        <w:rPr>
          <w:rFonts w:asciiTheme="minorHAnsi" w:hAnsiTheme="minorHAnsi" w:cstheme="minorHAnsi"/>
        </w:rPr>
        <w:t xml:space="preserve"> 1:16 </w:t>
      </w:r>
      <w:r w:rsidR="00D804C0">
        <w:rPr>
          <w:rFonts w:asciiTheme="minorHAnsi" w:hAnsiTheme="minorHAnsi" w:cstheme="minorHAnsi"/>
        </w:rPr>
        <w:t>van het Belgisch Wetboek van Vennootschappen en Verenigingen</w:t>
      </w:r>
      <w:r w:rsidR="00D804C0" w:rsidRPr="002935BA">
        <w:rPr>
          <w:rFonts w:asciiTheme="minorHAnsi" w:hAnsiTheme="minorHAnsi" w:cstheme="minorHAnsi"/>
          <w:lang w:val="nl-BE"/>
        </w:rPr>
        <w:t xml:space="preserve"> </w:t>
      </w:r>
      <w:r w:rsidRPr="002935BA">
        <w:rPr>
          <w:rFonts w:asciiTheme="minorHAnsi" w:hAnsiTheme="minorHAnsi" w:cstheme="minorHAnsi"/>
          <w:lang w:val="nl-BE"/>
        </w:rPr>
        <w:t xml:space="preserve">en </w:t>
      </w:r>
      <w:r w:rsidR="00D804C0">
        <w:rPr>
          <w:rFonts w:asciiTheme="minorHAnsi" w:hAnsiTheme="minorHAnsi" w:cstheme="minorHAnsi"/>
        </w:rPr>
        <w:t xml:space="preserve">is </w:t>
      </w:r>
      <w:r w:rsidRPr="002935BA">
        <w:rPr>
          <w:rFonts w:asciiTheme="minorHAnsi" w:hAnsiTheme="minorHAnsi" w:cstheme="minorHAnsi"/>
          <w:lang w:val="nl-BE"/>
        </w:rPr>
        <w:t>100% aandeelhouder van Adviesbeheer Gimv Venture Capital 2010 NV</w:t>
      </w:r>
      <w:r>
        <w:rPr>
          <w:rFonts w:asciiTheme="minorHAnsi" w:hAnsiTheme="minorHAnsi" w:cstheme="minorHAnsi"/>
        </w:rPr>
        <w:t>.</w:t>
      </w:r>
    </w:p>
    <w:p w14:paraId="36612F06" w14:textId="5C41D2B3" w:rsidR="008024CB" w:rsidRPr="002E7F81" w:rsidRDefault="008024CB" w:rsidP="008024CB">
      <w:pPr>
        <w:pStyle w:val="PlainText"/>
        <w:numPr>
          <w:ilvl w:val="0"/>
          <w:numId w:val="34"/>
        </w:numPr>
        <w:ind w:right="-45"/>
        <w:jc w:val="both"/>
        <w:rPr>
          <w:rFonts w:asciiTheme="minorHAnsi" w:hAnsiTheme="minorHAnsi" w:cstheme="minorHAnsi"/>
        </w:rPr>
      </w:pPr>
      <w:r w:rsidRPr="002935BA">
        <w:rPr>
          <w:rFonts w:asciiTheme="minorHAnsi" w:hAnsiTheme="minorHAnsi" w:cstheme="minorHAnsi"/>
          <w:lang w:val="nl-BE"/>
        </w:rPr>
        <w:t>PMV is 100% aandeelhouder van Biotech Fonds Vlaanderen, maar het beheer van de participatie gehouden door Biotech Fonds Vlaanderen in Biotalys werd overgedragen aan Gimv</w:t>
      </w:r>
      <w:r w:rsidR="00745E4B">
        <w:rPr>
          <w:rFonts w:asciiTheme="minorHAnsi" w:hAnsiTheme="minorHAnsi" w:cstheme="minorHAnsi"/>
        </w:rPr>
        <w:t xml:space="preserve"> NV.</w:t>
      </w:r>
      <w:r w:rsidRPr="002935BA">
        <w:rPr>
          <w:rFonts w:asciiTheme="minorHAnsi" w:hAnsiTheme="minorHAnsi" w:cstheme="minorHAnsi"/>
          <w:lang w:val="nl-BE"/>
        </w:rPr>
        <w:t xml:space="preserve"> </w:t>
      </w:r>
      <w:r w:rsidR="00745E4B" w:rsidRPr="002935BA">
        <w:rPr>
          <w:rFonts w:asciiTheme="minorHAnsi" w:hAnsiTheme="minorHAnsi" w:cstheme="minorHAnsi"/>
          <w:lang w:val="nl-BE"/>
        </w:rPr>
        <w:t>Een mogelijke desinvestering zal steeds worden voorgelegd aan Biotech Fonds Vlaanderen NV, maar indien deze aan de vooraf bepaalde criteria voldoet zullen de nodige volmachten verstrekt worden.</w:t>
      </w:r>
      <w:r w:rsidR="00AB25E2">
        <w:rPr>
          <w:rFonts w:asciiTheme="minorHAnsi" w:hAnsiTheme="minorHAnsi" w:cstheme="minorHAnsi"/>
        </w:rPr>
        <w:t xml:space="preserve"> Er is bijgevolg onderling overleg. </w:t>
      </w:r>
    </w:p>
    <w:p w14:paraId="38B02106" w14:textId="77777777" w:rsidR="001C39AD" w:rsidRPr="002E7F81" w:rsidRDefault="001C39AD" w:rsidP="001C39AD">
      <w:pPr>
        <w:pStyle w:val="PlainText"/>
        <w:ind w:right="-45"/>
        <w:jc w:val="both"/>
        <w:rPr>
          <w:rFonts w:asciiTheme="minorHAnsi" w:hAnsiTheme="minorHAnsi" w:cstheme="minorHAnsi"/>
        </w:rPr>
      </w:pPr>
    </w:p>
    <w:p w14:paraId="55A6302B" w14:textId="3145DC68" w:rsidR="00CC3506" w:rsidRPr="00BE443B" w:rsidRDefault="00CC3506" w:rsidP="00CC3506">
      <w:pPr>
        <w:pStyle w:val="PlainText"/>
        <w:numPr>
          <w:ilvl w:val="0"/>
          <w:numId w:val="32"/>
        </w:numPr>
        <w:ind w:right="-45"/>
        <w:jc w:val="both"/>
        <w:rPr>
          <w:rFonts w:asciiTheme="minorHAnsi" w:hAnsiTheme="minorHAnsi" w:cstheme="minorHAnsi"/>
          <w:b/>
          <w:bCs/>
        </w:rPr>
      </w:pPr>
      <w:proofErr w:type="spellStart"/>
      <w:r w:rsidRPr="00BE443B">
        <w:rPr>
          <w:rFonts w:asciiTheme="minorHAnsi" w:hAnsiTheme="minorHAnsi" w:cstheme="minorHAnsi"/>
          <w:b/>
          <w:bCs/>
        </w:rPr>
        <w:t>So</w:t>
      </w:r>
      <w:r w:rsidR="00CF5D5E" w:rsidRPr="00BE443B">
        <w:rPr>
          <w:rFonts w:asciiTheme="minorHAnsi" w:hAnsiTheme="minorHAnsi" w:cstheme="minorHAnsi"/>
          <w:b/>
          <w:bCs/>
        </w:rPr>
        <w:t>finnova</w:t>
      </w:r>
      <w:proofErr w:type="spellEnd"/>
      <w:r w:rsidR="00B74506" w:rsidRPr="00BE443B">
        <w:rPr>
          <w:rFonts w:asciiTheme="minorHAnsi" w:hAnsiTheme="minorHAnsi" w:cstheme="minorHAnsi"/>
        </w:rPr>
        <w:t xml:space="preserve"> </w:t>
      </w:r>
      <w:r w:rsidR="00DA4648" w:rsidRPr="00BE443B">
        <w:rPr>
          <w:rFonts w:asciiTheme="minorHAnsi" w:hAnsiTheme="minorHAnsi" w:cstheme="minorHAnsi"/>
          <w:b/>
          <w:bCs/>
        </w:rPr>
        <w:t>Partners</w:t>
      </w:r>
      <w:r w:rsidR="0092053B" w:rsidRPr="00BE443B">
        <w:rPr>
          <w:rFonts w:asciiTheme="minorHAnsi" w:hAnsiTheme="minorHAnsi" w:cstheme="minorHAnsi"/>
          <w:b/>
          <w:bCs/>
        </w:rPr>
        <w:t xml:space="preserve"> S.A.S.</w:t>
      </w:r>
    </w:p>
    <w:p w14:paraId="29BB5ADF" w14:textId="77777777" w:rsidR="00CF5D5E" w:rsidRPr="002E7F81" w:rsidRDefault="00CF5D5E" w:rsidP="002C6BDB">
      <w:pPr>
        <w:pStyle w:val="PlainText"/>
        <w:ind w:left="360" w:right="-45"/>
        <w:jc w:val="both"/>
        <w:rPr>
          <w:rFonts w:asciiTheme="minorHAnsi" w:hAnsiTheme="minorHAnsi" w:cstheme="minorHAnsi"/>
        </w:rPr>
      </w:pPr>
    </w:p>
    <w:p w14:paraId="10DA4032" w14:textId="47A70FA6" w:rsidR="00CC3506" w:rsidRPr="002935BA" w:rsidRDefault="00CF5D5E" w:rsidP="0092053B">
      <w:pPr>
        <w:pStyle w:val="AONormal"/>
        <w:jc w:val="both"/>
        <w:rPr>
          <w:rFonts w:asciiTheme="minorHAnsi" w:hAnsiTheme="minorHAnsi" w:cstheme="minorHAnsi"/>
          <w:szCs w:val="22"/>
          <w:lang w:val="nl-BE"/>
        </w:rPr>
      </w:pPr>
      <w:r w:rsidRPr="002935BA">
        <w:rPr>
          <w:rFonts w:asciiTheme="minorHAnsi" w:hAnsiTheme="minorHAnsi" w:cstheme="minorHAnsi"/>
          <w:szCs w:val="22"/>
          <w:lang w:val="nl-BE"/>
        </w:rPr>
        <w:t>Sofinnova</w:t>
      </w:r>
      <w:r w:rsidR="00CC3506" w:rsidRPr="002935BA">
        <w:rPr>
          <w:rFonts w:asciiTheme="minorHAnsi" w:hAnsiTheme="minorHAnsi" w:cstheme="minorHAnsi"/>
          <w:szCs w:val="22"/>
          <w:lang w:val="nl-BE"/>
        </w:rPr>
        <w:t xml:space="preserve"> </w:t>
      </w:r>
      <w:r w:rsidR="00DA4648" w:rsidRPr="002935BA">
        <w:rPr>
          <w:rFonts w:asciiTheme="minorHAnsi" w:hAnsiTheme="minorHAnsi" w:cstheme="minorHAnsi"/>
          <w:szCs w:val="22"/>
          <w:lang w:val="nl-BE"/>
        </w:rPr>
        <w:t>Partners</w:t>
      </w:r>
      <w:r w:rsidR="0092053B">
        <w:rPr>
          <w:rFonts w:asciiTheme="minorHAnsi" w:hAnsiTheme="minorHAnsi" w:cstheme="minorHAnsi"/>
          <w:szCs w:val="22"/>
        </w:rPr>
        <w:t xml:space="preserve"> S.A.S.</w:t>
      </w:r>
      <w:r w:rsidR="00B74506" w:rsidRPr="002935BA">
        <w:rPr>
          <w:rFonts w:asciiTheme="minorHAnsi" w:hAnsiTheme="minorHAnsi" w:cstheme="minorHAnsi"/>
          <w:szCs w:val="22"/>
          <w:lang w:val="nl-BE"/>
        </w:rPr>
        <w:t xml:space="preserve"> </w:t>
      </w:r>
      <w:r w:rsidR="009D39BF">
        <w:rPr>
          <w:rFonts w:asciiTheme="minorHAnsi" w:hAnsiTheme="minorHAnsi" w:cstheme="minorHAnsi"/>
          <w:szCs w:val="22"/>
        </w:rPr>
        <w:t>gaf Biotalys ervan kennis dat het</w:t>
      </w:r>
      <w:r w:rsidR="00650818">
        <w:rPr>
          <w:rFonts w:asciiTheme="minorHAnsi" w:hAnsiTheme="minorHAnsi" w:cstheme="minorHAnsi"/>
          <w:szCs w:val="22"/>
        </w:rPr>
        <w:t>,</w:t>
      </w:r>
      <w:r w:rsidR="009D39BF">
        <w:rPr>
          <w:rFonts w:asciiTheme="minorHAnsi" w:hAnsiTheme="minorHAnsi" w:cstheme="minorHAnsi"/>
          <w:szCs w:val="22"/>
        </w:rPr>
        <w:t xml:space="preserve"> op </w:t>
      </w:r>
      <w:r w:rsidR="009D39BF" w:rsidRPr="00F15418">
        <w:rPr>
          <w:rFonts w:asciiTheme="minorHAnsi" w:hAnsiTheme="minorHAnsi" w:cstheme="minorHAnsi"/>
          <w:szCs w:val="22"/>
        </w:rPr>
        <w:t xml:space="preserve">2 </w:t>
      </w:r>
      <w:r w:rsidR="009D39BF">
        <w:rPr>
          <w:rFonts w:asciiTheme="minorHAnsi" w:hAnsiTheme="minorHAnsi" w:cstheme="minorHAnsi"/>
          <w:szCs w:val="22"/>
        </w:rPr>
        <w:t>juli</w:t>
      </w:r>
      <w:r w:rsidR="00650818">
        <w:rPr>
          <w:rFonts w:asciiTheme="minorHAnsi" w:hAnsiTheme="minorHAnsi" w:cstheme="minorHAnsi"/>
          <w:szCs w:val="22"/>
        </w:rPr>
        <w:t xml:space="preserve"> 2021,</w:t>
      </w:r>
      <w:r w:rsidR="009D39BF">
        <w:rPr>
          <w:rFonts w:asciiTheme="minorHAnsi" w:hAnsiTheme="minorHAnsi" w:cstheme="minorHAnsi"/>
          <w:szCs w:val="22"/>
        </w:rPr>
        <w:t xml:space="preserve"> </w:t>
      </w:r>
      <w:r w:rsidR="00D7394F" w:rsidRPr="00D7394F">
        <w:rPr>
          <w:rFonts w:asciiTheme="minorHAnsi" w:hAnsiTheme="minorHAnsi" w:cstheme="minorHAnsi"/>
        </w:rPr>
        <w:t>4</w:t>
      </w:r>
      <w:r w:rsidR="009D39BF">
        <w:rPr>
          <w:rFonts w:asciiTheme="minorHAnsi" w:hAnsiTheme="minorHAnsi" w:cstheme="minorHAnsi"/>
        </w:rPr>
        <w:t>.</w:t>
      </w:r>
      <w:r w:rsidR="00D7394F" w:rsidRPr="00D7394F">
        <w:rPr>
          <w:rFonts w:asciiTheme="minorHAnsi" w:hAnsiTheme="minorHAnsi" w:cstheme="minorHAnsi"/>
        </w:rPr>
        <w:t>226</w:t>
      </w:r>
      <w:r w:rsidR="009D39BF">
        <w:rPr>
          <w:rFonts w:asciiTheme="minorHAnsi" w:hAnsiTheme="minorHAnsi" w:cstheme="minorHAnsi"/>
        </w:rPr>
        <w:t>.</w:t>
      </w:r>
      <w:r w:rsidR="00D7394F" w:rsidRPr="00D7394F">
        <w:rPr>
          <w:rFonts w:asciiTheme="minorHAnsi" w:hAnsiTheme="minorHAnsi" w:cstheme="minorHAnsi"/>
        </w:rPr>
        <w:t>962</w:t>
      </w:r>
      <w:r w:rsidR="00D7394F">
        <w:rPr>
          <w:rFonts w:asciiTheme="minorHAnsi" w:hAnsiTheme="minorHAnsi" w:cstheme="minorHAnsi"/>
        </w:rPr>
        <w:t xml:space="preserve"> </w:t>
      </w:r>
      <w:r w:rsidR="009D39BF">
        <w:rPr>
          <w:rFonts w:asciiTheme="minorHAnsi" w:hAnsiTheme="minorHAnsi" w:cstheme="minorHAnsi"/>
          <w:szCs w:val="22"/>
        </w:rPr>
        <w:t>aandelen</w:t>
      </w:r>
      <w:r w:rsidR="003E514D">
        <w:rPr>
          <w:rFonts w:asciiTheme="minorHAnsi" w:hAnsiTheme="minorHAnsi" w:cstheme="minorHAnsi"/>
          <w:szCs w:val="22"/>
        </w:rPr>
        <w:t xml:space="preserve"> van</w:t>
      </w:r>
      <w:r w:rsidR="009D39BF">
        <w:rPr>
          <w:rFonts w:asciiTheme="minorHAnsi" w:hAnsiTheme="minorHAnsi" w:cstheme="minorHAnsi"/>
          <w:szCs w:val="22"/>
        </w:rPr>
        <w:t xml:space="preserve"> Biotalys </w:t>
      </w:r>
      <w:r w:rsidR="003E514D">
        <w:rPr>
          <w:rFonts w:asciiTheme="minorHAnsi" w:hAnsiTheme="minorHAnsi" w:cstheme="minorHAnsi"/>
          <w:szCs w:val="22"/>
        </w:rPr>
        <w:t>had</w:t>
      </w:r>
      <w:r w:rsidR="009D39BF" w:rsidRPr="002935BA">
        <w:rPr>
          <w:rFonts w:asciiTheme="minorHAnsi" w:hAnsiTheme="minorHAnsi" w:cstheme="minorHAnsi"/>
          <w:szCs w:val="22"/>
          <w:lang w:val="nl-BE"/>
        </w:rPr>
        <w:t xml:space="preserve">, </w:t>
      </w:r>
      <w:r w:rsidR="009D39BF">
        <w:rPr>
          <w:rFonts w:asciiTheme="minorHAnsi" w:hAnsiTheme="minorHAnsi" w:cstheme="minorHAnsi"/>
          <w:szCs w:val="22"/>
        </w:rPr>
        <w:t xml:space="preserve">wat </w:t>
      </w:r>
      <w:r w:rsidR="00D7394F">
        <w:rPr>
          <w:rFonts w:asciiTheme="minorHAnsi" w:hAnsiTheme="minorHAnsi" w:cstheme="minorHAnsi"/>
          <w:szCs w:val="22"/>
        </w:rPr>
        <w:t>14</w:t>
      </w:r>
      <w:r w:rsidR="009D39BF">
        <w:rPr>
          <w:rFonts w:asciiTheme="minorHAnsi" w:hAnsiTheme="minorHAnsi" w:cstheme="minorHAnsi"/>
          <w:szCs w:val="22"/>
        </w:rPr>
        <w:t>,</w:t>
      </w:r>
      <w:r w:rsidR="00D7394F">
        <w:rPr>
          <w:rFonts w:asciiTheme="minorHAnsi" w:hAnsiTheme="minorHAnsi" w:cstheme="minorHAnsi"/>
          <w:szCs w:val="22"/>
        </w:rPr>
        <w:t>08</w:t>
      </w:r>
      <w:r w:rsidR="00CC3506" w:rsidRPr="002935BA">
        <w:rPr>
          <w:rFonts w:asciiTheme="minorHAnsi" w:hAnsiTheme="minorHAnsi" w:cstheme="minorHAnsi"/>
          <w:szCs w:val="22"/>
          <w:lang w:val="nl-BE"/>
        </w:rPr>
        <w:t xml:space="preserve">% </w:t>
      </w:r>
      <w:r w:rsidR="009D39BF">
        <w:rPr>
          <w:rFonts w:asciiTheme="minorHAnsi" w:hAnsiTheme="minorHAnsi" w:cstheme="minorHAnsi"/>
          <w:szCs w:val="22"/>
        </w:rPr>
        <w:t>van het totaal aantal stemrechten vertegenwoordigt</w:t>
      </w:r>
      <w:r w:rsidR="00CC3506" w:rsidRPr="002935BA">
        <w:rPr>
          <w:rFonts w:asciiTheme="minorHAnsi" w:hAnsiTheme="minorHAnsi" w:cstheme="minorHAnsi"/>
          <w:szCs w:val="22"/>
          <w:lang w:val="nl-BE"/>
        </w:rPr>
        <w:t>.</w:t>
      </w:r>
    </w:p>
    <w:p w14:paraId="1FDD80DA" w14:textId="77777777" w:rsidR="00CC3506" w:rsidRPr="002935BA" w:rsidRDefault="00CC3506" w:rsidP="0092053B">
      <w:pPr>
        <w:pStyle w:val="AONormal"/>
        <w:jc w:val="both"/>
        <w:rPr>
          <w:rFonts w:asciiTheme="minorHAnsi" w:hAnsiTheme="minorHAnsi" w:cstheme="minorHAnsi"/>
          <w:szCs w:val="22"/>
          <w:lang w:val="nl-BE"/>
        </w:rPr>
      </w:pPr>
    </w:p>
    <w:p w14:paraId="31790E2F" w14:textId="0B313C63" w:rsidR="009D39BF" w:rsidRPr="002935BA" w:rsidRDefault="009D39BF" w:rsidP="009D39BF">
      <w:pPr>
        <w:pStyle w:val="AONormal"/>
        <w:rPr>
          <w:rFonts w:asciiTheme="minorHAnsi" w:hAnsiTheme="minorHAnsi" w:cstheme="minorHAnsi"/>
          <w:szCs w:val="22"/>
          <w:lang w:val="nl-BE"/>
        </w:rPr>
      </w:pPr>
      <w:r>
        <w:rPr>
          <w:rFonts w:asciiTheme="minorHAnsi" w:hAnsiTheme="minorHAnsi" w:cstheme="minorHAnsi"/>
          <w:szCs w:val="22"/>
        </w:rPr>
        <w:t xml:space="preserve">De </w:t>
      </w:r>
      <w:proofErr w:type="spellStart"/>
      <w:r>
        <w:rPr>
          <w:rFonts w:asciiTheme="minorHAnsi" w:hAnsiTheme="minorHAnsi" w:cstheme="minorHAnsi"/>
          <w:szCs w:val="22"/>
        </w:rPr>
        <w:t>kennisgeving</w:t>
      </w:r>
      <w:proofErr w:type="spellEnd"/>
      <w:r>
        <w:rPr>
          <w:rFonts w:asciiTheme="minorHAnsi" w:hAnsiTheme="minorHAnsi" w:cstheme="minorHAnsi"/>
          <w:szCs w:val="22"/>
        </w:rPr>
        <w:t xml:space="preserve"> </w:t>
      </w:r>
      <w:proofErr w:type="spellStart"/>
      <w:r>
        <w:rPr>
          <w:rFonts w:asciiTheme="minorHAnsi" w:hAnsiTheme="minorHAnsi" w:cstheme="minorHAnsi"/>
          <w:szCs w:val="22"/>
        </w:rPr>
        <w:t>dateert</w:t>
      </w:r>
      <w:proofErr w:type="spellEnd"/>
      <w:r>
        <w:rPr>
          <w:rFonts w:asciiTheme="minorHAnsi" w:hAnsiTheme="minorHAnsi" w:cstheme="minorHAnsi"/>
          <w:szCs w:val="22"/>
        </w:rPr>
        <w:t xml:space="preserve"> </w:t>
      </w:r>
      <w:r w:rsidRPr="009D39BF">
        <w:rPr>
          <w:rFonts w:asciiTheme="minorHAnsi" w:hAnsiTheme="minorHAnsi" w:cstheme="minorHAnsi"/>
          <w:szCs w:val="22"/>
        </w:rPr>
        <w:t>van 9</w:t>
      </w:r>
      <w:r w:rsidRPr="002935BA">
        <w:rPr>
          <w:rFonts w:asciiTheme="minorHAnsi" w:hAnsiTheme="minorHAnsi" w:cstheme="minorHAnsi"/>
          <w:szCs w:val="22"/>
          <w:lang w:val="nl-BE"/>
        </w:rPr>
        <w:t xml:space="preserve"> </w:t>
      </w:r>
      <w:proofErr w:type="spellStart"/>
      <w:r w:rsidRPr="009D39BF">
        <w:rPr>
          <w:rFonts w:asciiTheme="minorHAnsi" w:hAnsiTheme="minorHAnsi" w:cstheme="minorHAnsi"/>
          <w:szCs w:val="22"/>
        </w:rPr>
        <w:t>juli</w:t>
      </w:r>
      <w:proofErr w:type="spellEnd"/>
      <w:r w:rsidRPr="009D39BF">
        <w:rPr>
          <w:rFonts w:asciiTheme="minorHAnsi" w:hAnsiTheme="minorHAnsi" w:cstheme="minorHAnsi"/>
          <w:szCs w:val="22"/>
        </w:rPr>
        <w:t xml:space="preserve"> </w:t>
      </w:r>
      <w:r w:rsidRPr="002935BA">
        <w:rPr>
          <w:rFonts w:asciiTheme="minorHAnsi" w:hAnsiTheme="minorHAnsi" w:cstheme="minorHAnsi"/>
          <w:szCs w:val="22"/>
          <w:lang w:val="nl-BE"/>
        </w:rPr>
        <w:t xml:space="preserve">2021 </w:t>
      </w:r>
      <w:proofErr w:type="spellStart"/>
      <w:r w:rsidRPr="009D39BF">
        <w:rPr>
          <w:rFonts w:asciiTheme="minorHAnsi" w:hAnsiTheme="minorHAnsi" w:cstheme="minorHAnsi"/>
          <w:szCs w:val="22"/>
        </w:rPr>
        <w:t>en</w:t>
      </w:r>
      <w:proofErr w:type="spellEnd"/>
      <w:r>
        <w:rPr>
          <w:rFonts w:asciiTheme="minorHAnsi" w:hAnsiTheme="minorHAnsi" w:cstheme="minorHAnsi"/>
          <w:szCs w:val="22"/>
        </w:rPr>
        <w:t xml:space="preserve"> </w:t>
      </w:r>
      <w:proofErr w:type="spellStart"/>
      <w:r>
        <w:rPr>
          <w:rFonts w:asciiTheme="minorHAnsi" w:hAnsiTheme="minorHAnsi" w:cstheme="minorHAnsi"/>
          <w:szCs w:val="22"/>
        </w:rPr>
        <w:t>bevat</w:t>
      </w:r>
      <w:proofErr w:type="spellEnd"/>
      <w:r w:rsidRPr="002935BA">
        <w:rPr>
          <w:rFonts w:asciiTheme="minorHAnsi" w:hAnsiTheme="minorHAnsi" w:cstheme="minorHAnsi"/>
          <w:szCs w:val="22"/>
          <w:lang w:val="nl-BE"/>
        </w:rPr>
        <w:t xml:space="preserve"> </w:t>
      </w:r>
      <w:r>
        <w:rPr>
          <w:rFonts w:asciiTheme="minorHAnsi" w:hAnsiTheme="minorHAnsi" w:cstheme="minorHAnsi"/>
          <w:szCs w:val="22"/>
        </w:rPr>
        <w:t xml:space="preserve">de </w:t>
      </w:r>
      <w:proofErr w:type="spellStart"/>
      <w:r>
        <w:rPr>
          <w:rFonts w:asciiTheme="minorHAnsi" w:hAnsiTheme="minorHAnsi" w:cstheme="minorHAnsi"/>
          <w:szCs w:val="22"/>
        </w:rPr>
        <w:t>volgende</w:t>
      </w:r>
      <w:proofErr w:type="spellEnd"/>
      <w:r w:rsidRPr="002935BA">
        <w:rPr>
          <w:rFonts w:asciiTheme="minorHAnsi" w:hAnsiTheme="minorHAnsi" w:cstheme="minorHAnsi"/>
          <w:szCs w:val="22"/>
          <w:lang w:val="nl-BE"/>
        </w:rPr>
        <w:t xml:space="preserve"> informati</w:t>
      </w:r>
      <w:r>
        <w:rPr>
          <w:rFonts w:asciiTheme="minorHAnsi" w:hAnsiTheme="minorHAnsi" w:cstheme="minorHAnsi"/>
          <w:szCs w:val="22"/>
        </w:rPr>
        <w:t>e</w:t>
      </w:r>
      <w:r w:rsidRPr="002935BA">
        <w:rPr>
          <w:rFonts w:asciiTheme="minorHAnsi" w:hAnsiTheme="minorHAnsi" w:cstheme="minorHAnsi"/>
          <w:szCs w:val="22"/>
          <w:lang w:val="nl-BE"/>
        </w:rPr>
        <w:t>:</w:t>
      </w:r>
    </w:p>
    <w:p w14:paraId="46CAD272" w14:textId="77777777" w:rsidR="00CC3506" w:rsidRPr="002935BA" w:rsidRDefault="00CC3506" w:rsidP="00CC3506">
      <w:pPr>
        <w:pStyle w:val="AONormal"/>
        <w:rPr>
          <w:rFonts w:asciiTheme="minorHAnsi" w:hAnsiTheme="minorHAnsi" w:cstheme="minorHAnsi"/>
          <w:szCs w:val="22"/>
          <w:lang w:val="nl-BE"/>
        </w:rPr>
      </w:pPr>
    </w:p>
    <w:p w14:paraId="27AFAD43" w14:textId="77777777" w:rsidR="009D39BF" w:rsidRPr="00144AB2" w:rsidRDefault="009D39BF" w:rsidP="009D39BF">
      <w:pPr>
        <w:pStyle w:val="AONormal"/>
        <w:numPr>
          <w:ilvl w:val="0"/>
          <w:numId w:val="30"/>
        </w:numPr>
        <w:rPr>
          <w:rFonts w:asciiTheme="minorHAnsi" w:hAnsiTheme="minorHAnsi" w:cstheme="minorHAnsi"/>
          <w:szCs w:val="22"/>
          <w:lang w:val="nl-BE"/>
        </w:rPr>
      </w:pPr>
      <w:r>
        <w:rPr>
          <w:rFonts w:asciiTheme="minorHAnsi" w:hAnsiTheme="minorHAnsi" w:cstheme="minorHAnsi"/>
          <w:szCs w:val="22"/>
        </w:rPr>
        <w:t>Reden voor de kennisgeving</w:t>
      </w:r>
      <w:r w:rsidRPr="00144AB2">
        <w:rPr>
          <w:rFonts w:asciiTheme="minorHAnsi" w:hAnsiTheme="minorHAnsi" w:cstheme="minorHAnsi"/>
          <w:szCs w:val="22"/>
          <w:lang w:val="nl-BE"/>
        </w:rPr>
        <w:t xml:space="preserve">: </w:t>
      </w:r>
      <w:r>
        <w:rPr>
          <w:rFonts w:asciiTheme="minorHAnsi" w:hAnsiTheme="minorHAnsi" w:cstheme="minorHAnsi"/>
          <w:szCs w:val="22"/>
        </w:rPr>
        <w:t xml:space="preserve">houden van een deelneming op het ogenblik van de beursintroductie </w:t>
      </w:r>
    </w:p>
    <w:p w14:paraId="64E1D97E" w14:textId="2008C494" w:rsidR="00CC3506" w:rsidRPr="00144AB2" w:rsidRDefault="009D39BF" w:rsidP="00CC3506">
      <w:pPr>
        <w:pStyle w:val="AONormal"/>
        <w:numPr>
          <w:ilvl w:val="0"/>
          <w:numId w:val="30"/>
        </w:numPr>
        <w:rPr>
          <w:rFonts w:asciiTheme="minorHAnsi" w:hAnsiTheme="minorHAnsi" w:cstheme="minorHAnsi"/>
          <w:szCs w:val="22"/>
          <w:lang w:val="nl-BE"/>
        </w:rPr>
      </w:pPr>
      <w:r>
        <w:rPr>
          <w:rFonts w:asciiTheme="minorHAnsi" w:hAnsiTheme="minorHAnsi" w:cstheme="minorHAnsi"/>
          <w:szCs w:val="22"/>
        </w:rPr>
        <w:t>Kennisgeving door</w:t>
      </w:r>
      <w:r w:rsidR="00CC3506" w:rsidRPr="00144AB2">
        <w:rPr>
          <w:rFonts w:asciiTheme="minorHAnsi" w:hAnsiTheme="minorHAnsi" w:cstheme="minorHAnsi"/>
          <w:szCs w:val="22"/>
          <w:lang w:val="nl-BE"/>
        </w:rPr>
        <w:t xml:space="preserve">: </w:t>
      </w:r>
      <w:r>
        <w:rPr>
          <w:rFonts w:asciiTheme="minorHAnsi" w:hAnsiTheme="minorHAnsi" w:cstheme="minorHAnsi"/>
          <w:szCs w:val="22"/>
        </w:rPr>
        <w:t>een persoon die alleen kennis geeft</w:t>
      </w:r>
    </w:p>
    <w:p w14:paraId="4761A7FD" w14:textId="59FF1056" w:rsidR="00CC3506" w:rsidRPr="009D39BF" w:rsidRDefault="009D39BF" w:rsidP="00E10969">
      <w:pPr>
        <w:pStyle w:val="AONormal"/>
        <w:numPr>
          <w:ilvl w:val="0"/>
          <w:numId w:val="30"/>
        </w:numPr>
        <w:rPr>
          <w:rFonts w:asciiTheme="minorHAnsi" w:hAnsiTheme="minorHAnsi" w:cstheme="minorHAnsi"/>
          <w:szCs w:val="22"/>
        </w:rPr>
      </w:pPr>
      <w:r w:rsidRPr="009D39BF">
        <w:rPr>
          <w:rFonts w:asciiTheme="minorHAnsi" w:hAnsiTheme="minorHAnsi" w:cstheme="minorHAnsi"/>
          <w:szCs w:val="22"/>
        </w:rPr>
        <w:t>Kennisgevingsplichtige personen</w:t>
      </w:r>
      <w:r w:rsidRPr="009D39BF">
        <w:rPr>
          <w:rFonts w:asciiTheme="minorHAnsi" w:hAnsiTheme="minorHAnsi" w:cstheme="minorHAnsi"/>
          <w:szCs w:val="22"/>
          <w:lang w:val="en-US"/>
        </w:rPr>
        <w:t>:</w:t>
      </w:r>
      <w:r w:rsidR="00CC3506" w:rsidRPr="009D39BF">
        <w:rPr>
          <w:rFonts w:asciiTheme="minorHAnsi" w:hAnsiTheme="minorHAnsi" w:cstheme="minorHAnsi"/>
          <w:szCs w:val="22"/>
          <w:lang w:val="en-US"/>
        </w:rPr>
        <w:t xml:space="preserve"> </w:t>
      </w:r>
      <w:r w:rsidR="00BE443B" w:rsidRPr="009D39BF">
        <w:rPr>
          <w:rFonts w:asciiTheme="minorHAnsi" w:hAnsiTheme="minorHAnsi" w:cstheme="minorHAnsi"/>
          <w:szCs w:val="22"/>
        </w:rPr>
        <w:t>Sofinnova Partners S.A.S., 7-11 Boulevard Haussmann - 75009 - Pari</w:t>
      </w:r>
      <w:r>
        <w:rPr>
          <w:rFonts w:asciiTheme="minorHAnsi" w:hAnsiTheme="minorHAnsi" w:cstheme="minorHAnsi"/>
          <w:szCs w:val="22"/>
        </w:rPr>
        <w:t>j</w:t>
      </w:r>
      <w:r w:rsidR="00BE443B" w:rsidRPr="009D39BF">
        <w:rPr>
          <w:rFonts w:asciiTheme="minorHAnsi" w:hAnsiTheme="minorHAnsi" w:cstheme="minorHAnsi"/>
          <w:szCs w:val="22"/>
        </w:rPr>
        <w:t>s (Fran</w:t>
      </w:r>
      <w:r>
        <w:rPr>
          <w:rFonts w:asciiTheme="minorHAnsi" w:hAnsiTheme="minorHAnsi" w:cstheme="minorHAnsi"/>
          <w:szCs w:val="22"/>
        </w:rPr>
        <w:t>krijk</w:t>
      </w:r>
      <w:r w:rsidR="00BE443B" w:rsidRPr="009D39BF">
        <w:rPr>
          <w:rFonts w:asciiTheme="minorHAnsi" w:hAnsiTheme="minorHAnsi" w:cstheme="minorHAnsi"/>
          <w:szCs w:val="22"/>
        </w:rPr>
        <w:t>)</w:t>
      </w:r>
    </w:p>
    <w:p w14:paraId="13BAA01B" w14:textId="77777777" w:rsidR="009D39BF" w:rsidRPr="00F15418" w:rsidRDefault="009D39BF" w:rsidP="009D39BF">
      <w:pPr>
        <w:pStyle w:val="AONormal"/>
        <w:numPr>
          <w:ilvl w:val="0"/>
          <w:numId w:val="30"/>
        </w:numPr>
        <w:rPr>
          <w:rFonts w:asciiTheme="minorHAnsi" w:hAnsiTheme="minorHAnsi" w:cstheme="minorHAnsi"/>
          <w:szCs w:val="22"/>
          <w:lang w:val="en-US"/>
        </w:rPr>
      </w:pPr>
      <w:r>
        <w:rPr>
          <w:rFonts w:asciiTheme="minorHAnsi" w:hAnsiTheme="minorHAnsi" w:cstheme="minorHAnsi"/>
          <w:szCs w:val="22"/>
        </w:rPr>
        <w:t>Datum van drempeloverschrijding</w:t>
      </w:r>
      <w:r w:rsidRPr="00F15418">
        <w:rPr>
          <w:rFonts w:asciiTheme="minorHAnsi" w:hAnsiTheme="minorHAnsi" w:cstheme="minorHAnsi"/>
          <w:szCs w:val="22"/>
          <w:lang w:val="en-US"/>
        </w:rPr>
        <w:t>:</w:t>
      </w:r>
      <w:r w:rsidRPr="00F15418">
        <w:rPr>
          <w:rFonts w:asciiTheme="minorHAnsi" w:hAnsiTheme="minorHAnsi" w:cstheme="minorHAnsi"/>
          <w:szCs w:val="22"/>
        </w:rPr>
        <w:t xml:space="preserve"> 2 </w:t>
      </w:r>
      <w:r>
        <w:rPr>
          <w:rFonts w:asciiTheme="minorHAnsi" w:hAnsiTheme="minorHAnsi" w:cstheme="minorHAnsi"/>
          <w:szCs w:val="22"/>
        </w:rPr>
        <w:t>juli</w:t>
      </w:r>
      <w:r w:rsidRPr="00F15418">
        <w:rPr>
          <w:rFonts w:asciiTheme="minorHAnsi" w:hAnsiTheme="minorHAnsi" w:cstheme="minorHAnsi"/>
          <w:szCs w:val="22"/>
        </w:rPr>
        <w:t xml:space="preserve"> 2021</w:t>
      </w:r>
    </w:p>
    <w:p w14:paraId="799CE1E7" w14:textId="77777777" w:rsidR="009D39BF" w:rsidRPr="002E7F81" w:rsidRDefault="009D39BF" w:rsidP="009D39BF">
      <w:pPr>
        <w:pStyle w:val="AONormal"/>
        <w:numPr>
          <w:ilvl w:val="0"/>
          <w:numId w:val="30"/>
        </w:numPr>
        <w:rPr>
          <w:rFonts w:asciiTheme="minorHAnsi" w:hAnsiTheme="minorHAnsi" w:cstheme="minorHAnsi"/>
          <w:szCs w:val="22"/>
          <w:lang w:val="en-US"/>
        </w:rPr>
      </w:pPr>
      <w:r>
        <w:rPr>
          <w:rFonts w:asciiTheme="minorHAnsi" w:hAnsiTheme="minorHAnsi" w:cstheme="minorHAnsi"/>
          <w:szCs w:val="22"/>
        </w:rPr>
        <w:t>Overschreden drempel</w:t>
      </w:r>
      <w:r w:rsidRPr="002E7F81">
        <w:rPr>
          <w:rFonts w:asciiTheme="minorHAnsi" w:hAnsiTheme="minorHAnsi" w:cstheme="minorHAnsi"/>
          <w:szCs w:val="22"/>
          <w:lang w:val="en-US"/>
        </w:rPr>
        <w:t xml:space="preserve">: </w:t>
      </w:r>
      <w:r>
        <w:rPr>
          <w:rFonts w:asciiTheme="minorHAnsi" w:hAnsiTheme="minorHAnsi" w:cstheme="minorHAnsi"/>
          <w:szCs w:val="22"/>
        </w:rPr>
        <w:t>10</w:t>
      </w:r>
      <w:r w:rsidRPr="002E7F81">
        <w:rPr>
          <w:rFonts w:asciiTheme="minorHAnsi" w:hAnsiTheme="minorHAnsi" w:cstheme="minorHAnsi"/>
          <w:szCs w:val="22"/>
          <w:lang w:val="en-US"/>
        </w:rPr>
        <w:t>%</w:t>
      </w:r>
    </w:p>
    <w:p w14:paraId="129360AB" w14:textId="71220B63" w:rsidR="009D39BF" w:rsidRPr="00F15418" w:rsidRDefault="009D39BF" w:rsidP="009D39BF">
      <w:pPr>
        <w:pStyle w:val="AONormal"/>
        <w:numPr>
          <w:ilvl w:val="0"/>
          <w:numId w:val="30"/>
        </w:numPr>
        <w:rPr>
          <w:rFonts w:asciiTheme="minorHAnsi" w:hAnsiTheme="minorHAnsi" w:cstheme="minorHAnsi"/>
          <w:szCs w:val="22"/>
          <w:lang w:val="en-US"/>
        </w:rPr>
      </w:pPr>
      <w:proofErr w:type="spellStart"/>
      <w:r>
        <w:rPr>
          <w:rFonts w:asciiTheme="minorHAnsi" w:hAnsiTheme="minorHAnsi" w:cstheme="minorHAnsi"/>
          <w:szCs w:val="22"/>
        </w:rPr>
        <w:t>Noemer</w:t>
      </w:r>
      <w:proofErr w:type="spellEnd"/>
      <w:r w:rsidRPr="00F15418">
        <w:rPr>
          <w:rFonts w:asciiTheme="minorHAnsi" w:hAnsiTheme="minorHAnsi" w:cstheme="minorHAnsi"/>
          <w:szCs w:val="22"/>
          <w:lang w:val="en-US"/>
        </w:rPr>
        <w:t xml:space="preserve">: </w:t>
      </w:r>
      <w:r w:rsidRPr="00F15418">
        <w:rPr>
          <w:rFonts w:asciiTheme="minorHAnsi" w:hAnsiTheme="minorHAnsi" w:cstheme="minorHAnsi"/>
          <w:szCs w:val="22"/>
        </w:rPr>
        <w:t>30</w:t>
      </w:r>
      <w:r w:rsidR="002935BA">
        <w:rPr>
          <w:rFonts w:asciiTheme="minorHAnsi" w:hAnsiTheme="minorHAnsi" w:cstheme="minorHAnsi"/>
          <w:szCs w:val="22"/>
          <w:lang w:val="en-BE"/>
        </w:rPr>
        <w:t>.</w:t>
      </w:r>
      <w:r w:rsidRPr="00F15418">
        <w:rPr>
          <w:rFonts w:asciiTheme="minorHAnsi" w:hAnsiTheme="minorHAnsi" w:cstheme="minorHAnsi"/>
          <w:szCs w:val="22"/>
        </w:rPr>
        <w:t>020</w:t>
      </w:r>
      <w:r w:rsidR="002935BA">
        <w:rPr>
          <w:rFonts w:asciiTheme="minorHAnsi" w:hAnsiTheme="minorHAnsi" w:cstheme="minorHAnsi"/>
          <w:szCs w:val="22"/>
          <w:lang w:val="en-BE"/>
        </w:rPr>
        <w:t>.</w:t>
      </w:r>
      <w:r w:rsidRPr="00F15418">
        <w:rPr>
          <w:rFonts w:asciiTheme="minorHAnsi" w:hAnsiTheme="minorHAnsi" w:cstheme="minorHAnsi"/>
          <w:szCs w:val="22"/>
        </w:rPr>
        <w:t>387</w:t>
      </w:r>
    </w:p>
    <w:p w14:paraId="3AF03C70" w14:textId="77777777" w:rsidR="009D39BF" w:rsidRPr="00296862" w:rsidRDefault="009D39BF" w:rsidP="009D39BF">
      <w:pPr>
        <w:pStyle w:val="AONormal"/>
        <w:numPr>
          <w:ilvl w:val="0"/>
          <w:numId w:val="30"/>
        </w:numPr>
        <w:rPr>
          <w:rFonts w:asciiTheme="minorHAnsi" w:hAnsiTheme="minorHAnsi" w:cstheme="minorHAnsi"/>
          <w:szCs w:val="22"/>
          <w:lang w:val="en-US"/>
        </w:rPr>
      </w:pPr>
      <w:r>
        <w:rPr>
          <w:rFonts w:asciiTheme="minorHAnsi" w:hAnsiTheme="minorHAnsi" w:cstheme="minorHAnsi"/>
          <w:szCs w:val="22"/>
        </w:rPr>
        <w:t>D</w:t>
      </w:r>
      <w:proofErr w:type="spellStart"/>
      <w:r w:rsidRPr="00296862">
        <w:rPr>
          <w:rFonts w:asciiTheme="minorHAnsi" w:hAnsiTheme="minorHAnsi" w:cstheme="minorHAnsi"/>
          <w:szCs w:val="22"/>
          <w:lang w:val="en-US"/>
        </w:rPr>
        <w:t>etails</w:t>
      </w:r>
      <w:proofErr w:type="spellEnd"/>
      <w:r>
        <w:rPr>
          <w:rFonts w:asciiTheme="minorHAnsi" w:hAnsiTheme="minorHAnsi" w:cstheme="minorHAnsi"/>
          <w:szCs w:val="22"/>
        </w:rPr>
        <w:t xml:space="preserve"> van de </w:t>
      </w:r>
      <w:proofErr w:type="spellStart"/>
      <w:r>
        <w:rPr>
          <w:rFonts w:asciiTheme="minorHAnsi" w:hAnsiTheme="minorHAnsi" w:cstheme="minorHAnsi"/>
          <w:szCs w:val="22"/>
        </w:rPr>
        <w:t>kennisgeving</w:t>
      </w:r>
      <w:proofErr w:type="spellEnd"/>
      <w:r w:rsidRPr="00296862">
        <w:rPr>
          <w:rFonts w:asciiTheme="minorHAnsi" w:hAnsiTheme="minorHAnsi" w:cstheme="minorHAnsi"/>
          <w:szCs w:val="22"/>
          <w:lang w:val="en-US"/>
        </w:rPr>
        <w:t>:</w:t>
      </w:r>
    </w:p>
    <w:p w14:paraId="52FBB6A2" w14:textId="77777777" w:rsidR="00E925D9" w:rsidRPr="002E7F81" w:rsidRDefault="00E925D9" w:rsidP="00CC3506">
      <w:pPr>
        <w:pStyle w:val="AONormal"/>
        <w:rPr>
          <w:rFonts w:asciiTheme="minorHAnsi" w:hAnsiTheme="minorHAnsi" w:cstheme="minorHAnsi"/>
          <w:szCs w:val="22"/>
          <w:lang w:val="en-US"/>
        </w:rPr>
      </w:pPr>
    </w:p>
    <w:tbl>
      <w:tblPr>
        <w:tblStyle w:val="TableGrid"/>
        <w:tblW w:w="0" w:type="auto"/>
        <w:tblLook w:val="04A0" w:firstRow="1" w:lastRow="0" w:firstColumn="1" w:lastColumn="0" w:noHBand="0" w:noVBand="1"/>
      </w:tblPr>
      <w:tblGrid>
        <w:gridCol w:w="2441"/>
        <w:gridCol w:w="2090"/>
        <w:gridCol w:w="1261"/>
        <w:gridCol w:w="15"/>
        <w:gridCol w:w="992"/>
        <w:gridCol w:w="1274"/>
        <w:gridCol w:w="1086"/>
      </w:tblGrid>
      <w:tr w:rsidR="00E925D9" w:rsidRPr="002E7F81" w14:paraId="3664BF16" w14:textId="77777777" w:rsidTr="00E925D9">
        <w:tc>
          <w:tcPr>
            <w:tcW w:w="2441" w:type="dxa"/>
          </w:tcPr>
          <w:p w14:paraId="35BFEC79" w14:textId="77777777" w:rsidR="00E925D9" w:rsidRPr="003E514D" w:rsidRDefault="00E925D9" w:rsidP="00690BA0">
            <w:pPr>
              <w:pStyle w:val="PlainText"/>
              <w:ind w:right="-45"/>
              <w:jc w:val="both"/>
              <w:rPr>
                <w:rFonts w:asciiTheme="minorHAnsi" w:hAnsiTheme="minorHAnsi" w:cstheme="minorHAnsi"/>
                <w:b/>
                <w:bCs/>
              </w:rPr>
            </w:pPr>
            <w:r>
              <w:rPr>
                <w:rFonts w:asciiTheme="minorHAnsi" w:hAnsiTheme="minorHAnsi" w:cstheme="minorHAnsi"/>
                <w:b/>
                <w:bCs/>
              </w:rPr>
              <w:t>Stemrechten</w:t>
            </w:r>
          </w:p>
        </w:tc>
        <w:tc>
          <w:tcPr>
            <w:tcW w:w="2090" w:type="dxa"/>
          </w:tcPr>
          <w:p w14:paraId="1EDFA6A4" w14:textId="77777777" w:rsidR="00E925D9" w:rsidRPr="003E514D" w:rsidRDefault="00E925D9" w:rsidP="00690BA0">
            <w:pPr>
              <w:pStyle w:val="PlainText"/>
              <w:ind w:right="-45"/>
              <w:jc w:val="both"/>
              <w:rPr>
                <w:rFonts w:asciiTheme="minorHAnsi" w:hAnsiTheme="minorHAnsi" w:cstheme="minorHAnsi"/>
                <w:b/>
                <w:bCs/>
              </w:rPr>
            </w:pPr>
            <w:r>
              <w:rPr>
                <w:rFonts w:asciiTheme="minorHAnsi" w:hAnsiTheme="minorHAnsi" w:cstheme="minorHAnsi"/>
                <w:b/>
                <w:bCs/>
              </w:rPr>
              <w:t>Vorige kennisgeving</w:t>
            </w:r>
          </w:p>
        </w:tc>
        <w:tc>
          <w:tcPr>
            <w:tcW w:w="4628" w:type="dxa"/>
            <w:gridSpan w:val="5"/>
          </w:tcPr>
          <w:p w14:paraId="05089C67" w14:textId="77777777" w:rsidR="00E925D9" w:rsidRPr="003E514D" w:rsidRDefault="00E925D9" w:rsidP="00690BA0">
            <w:pPr>
              <w:pStyle w:val="PlainText"/>
              <w:ind w:right="-45"/>
              <w:jc w:val="both"/>
              <w:rPr>
                <w:rFonts w:asciiTheme="minorHAnsi" w:hAnsiTheme="minorHAnsi" w:cstheme="minorHAnsi"/>
                <w:b/>
                <w:bCs/>
              </w:rPr>
            </w:pPr>
            <w:r>
              <w:rPr>
                <w:rFonts w:asciiTheme="minorHAnsi" w:hAnsiTheme="minorHAnsi" w:cstheme="minorHAnsi"/>
                <w:b/>
                <w:bCs/>
              </w:rPr>
              <w:t>Na de transactie</w:t>
            </w:r>
          </w:p>
        </w:tc>
      </w:tr>
      <w:tr w:rsidR="00E925D9" w:rsidRPr="002E7F81" w14:paraId="58FC85C0" w14:textId="77777777" w:rsidTr="00E925D9">
        <w:tc>
          <w:tcPr>
            <w:tcW w:w="2441" w:type="dxa"/>
          </w:tcPr>
          <w:p w14:paraId="52037426" w14:textId="77777777" w:rsidR="00E925D9" w:rsidRPr="002E7F81" w:rsidRDefault="00E925D9" w:rsidP="00690BA0">
            <w:pPr>
              <w:pStyle w:val="PlainText"/>
              <w:ind w:right="-45"/>
              <w:jc w:val="both"/>
              <w:rPr>
                <w:rFonts w:asciiTheme="minorHAnsi" w:hAnsiTheme="minorHAnsi" w:cstheme="minorHAnsi"/>
                <w:b/>
                <w:bCs/>
              </w:rPr>
            </w:pPr>
          </w:p>
        </w:tc>
        <w:tc>
          <w:tcPr>
            <w:tcW w:w="2090" w:type="dxa"/>
          </w:tcPr>
          <w:p w14:paraId="698BC8BE" w14:textId="77777777" w:rsidR="00E925D9" w:rsidRPr="003E514D" w:rsidRDefault="00E925D9" w:rsidP="00690BA0">
            <w:pPr>
              <w:pStyle w:val="PlainText"/>
              <w:ind w:right="-45"/>
              <w:jc w:val="both"/>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c>
          <w:tcPr>
            <w:tcW w:w="2268" w:type="dxa"/>
            <w:gridSpan w:val="3"/>
          </w:tcPr>
          <w:p w14:paraId="32A1134A" w14:textId="77777777" w:rsidR="00E925D9" w:rsidRPr="003E514D" w:rsidRDefault="00E925D9" w:rsidP="00690BA0">
            <w:pPr>
              <w:pStyle w:val="PlainText"/>
              <w:tabs>
                <w:tab w:val="left" w:pos="2050"/>
              </w:tabs>
              <w:ind w:right="-45"/>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c>
          <w:tcPr>
            <w:tcW w:w="2360" w:type="dxa"/>
            <w:gridSpan w:val="2"/>
          </w:tcPr>
          <w:p w14:paraId="686DD7CB" w14:textId="77777777" w:rsidR="00E925D9" w:rsidRPr="003E514D" w:rsidRDefault="00E925D9" w:rsidP="00690BA0">
            <w:pPr>
              <w:pStyle w:val="PlainText"/>
              <w:tabs>
                <w:tab w:val="left" w:pos="2050"/>
              </w:tabs>
              <w:ind w:right="-45"/>
              <w:jc w:val="both"/>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r>
      <w:tr w:rsidR="00E925D9" w:rsidRPr="002E7F81" w14:paraId="47D16D92" w14:textId="77777777" w:rsidTr="00E925D9">
        <w:tc>
          <w:tcPr>
            <w:tcW w:w="2441" w:type="dxa"/>
          </w:tcPr>
          <w:p w14:paraId="6AA3EC04" w14:textId="77777777" w:rsidR="00E925D9" w:rsidRPr="003E514D" w:rsidRDefault="00E925D9" w:rsidP="00690BA0">
            <w:pPr>
              <w:pStyle w:val="PlainText"/>
              <w:ind w:right="-45"/>
              <w:jc w:val="both"/>
              <w:rPr>
                <w:rFonts w:asciiTheme="minorHAnsi" w:hAnsiTheme="minorHAnsi" w:cstheme="minorHAnsi"/>
                <w:b/>
                <w:bCs/>
              </w:rPr>
            </w:pPr>
            <w:r>
              <w:rPr>
                <w:rFonts w:asciiTheme="minorHAnsi" w:hAnsiTheme="minorHAnsi" w:cstheme="minorHAnsi"/>
                <w:b/>
                <w:bCs/>
              </w:rPr>
              <w:t>Houders van stemrechten</w:t>
            </w:r>
          </w:p>
        </w:tc>
        <w:tc>
          <w:tcPr>
            <w:tcW w:w="2090" w:type="dxa"/>
          </w:tcPr>
          <w:p w14:paraId="2DA24A6B" w14:textId="77777777" w:rsidR="00E925D9" w:rsidRPr="002E7F81" w:rsidRDefault="00E925D9" w:rsidP="00690BA0">
            <w:pPr>
              <w:pStyle w:val="PlainText"/>
              <w:ind w:right="-45"/>
              <w:jc w:val="both"/>
              <w:rPr>
                <w:rFonts w:asciiTheme="minorHAnsi" w:hAnsiTheme="minorHAnsi" w:cstheme="minorHAnsi"/>
                <w:b/>
                <w:bCs/>
              </w:rPr>
            </w:pPr>
          </w:p>
        </w:tc>
        <w:tc>
          <w:tcPr>
            <w:tcW w:w="1261" w:type="dxa"/>
          </w:tcPr>
          <w:p w14:paraId="460DB31A" w14:textId="77777777" w:rsidR="00E925D9" w:rsidRPr="003E514D" w:rsidRDefault="00E925D9" w:rsidP="00690BA0">
            <w:pPr>
              <w:pStyle w:val="PlainText"/>
              <w:ind w:right="-45"/>
              <w:jc w:val="both"/>
              <w:rPr>
                <w:rFonts w:asciiTheme="minorHAnsi" w:hAnsiTheme="minorHAnsi" w:cstheme="minorHAnsi"/>
                <w:b/>
                <w:bCs/>
              </w:rPr>
            </w:pPr>
            <w:r>
              <w:rPr>
                <w:rFonts w:asciiTheme="minorHAnsi" w:hAnsiTheme="minorHAnsi" w:cstheme="minorHAnsi"/>
                <w:b/>
                <w:bCs/>
              </w:rPr>
              <w:t>Verbonden aan effecten</w:t>
            </w:r>
          </w:p>
        </w:tc>
        <w:tc>
          <w:tcPr>
            <w:tcW w:w="1007" w:type="dxa"/>
            <w:gridSpan w:val="2"/>
          </w:tcPr>
          <w:p w14:paraId="169CCA2F" w14:textId="77777777" w:rsidR="00E925D9" w:rsidRPr="003E514D" w:rsidRDefault="00E925D9" w:rsidP="00690BA0">
            <w:pPr>
              <w:pStyle w:val="PlainText"/>
              <w:ind w:right="-45"/>
              <w:jc w:val="both"/>
              <w:rPr>
                <w:rFonts w:asciiTheme="minorHAnsi" w:hAnsiTheme="minorHAnsi" w:cstheme="minorHAnsi"/>
                <w:b/>
                <w:bCs/>
              </w:rPr>
            </w:pPr>
            <w:r>
              <w:rPr>
                <w:rFonts w:asciiTheme="minorHAnsi" w:hAnsiTheme="minorHAnsi" w:cstheme="minorHAnsi"/>
                <w:b/>
                <w:bCs/>
              </w:rPr>
              <w:t>Los van effecten</w:t>
            </w:r>
          </w:p>
        </w:tc>
        <w:tc>
          <w:tcPr>
            <w:tcW w:w="1274" w:type="dxa"/>
          </w:tcPr>
          <w:p w14:paraId="18052978" w14:textId="77777777" w:rsidR="00E925D9" w:rsidRPr="003E514D" w:rsidRDefault="00E925D9" w:rsidP="00690BA0">
            <w:pPr>
              <w:pStyle w:val="PlainText"/>
              <w:ind w:right="-45"/>
              <w:jc w:val="both"/>
              <w:rPr>
                <w:rFonts w:asciiTheme="minorHAnsi" w:hAnsiTheme="minorHAnsi" w:cstheme="minorHAnsi"/>
                <w:b/>
                <w:bCs/>
              </w:rPr>
            </w:pPr>
            <w:r>
              <w:rPr>
                <w:rFonts w:asciiTheme="minorHAnsi" w:hAnsiTheme="minorHAnsi" w:cstheme="minorHAnsi"/>
                <w:b/>
                <w:bCs/>
              </w:rPr>
              <w:t>Verbonden aan effecten</w:t>
            </w:r>
          </w:p>
        </w:tc>
        <w:tc>
          <w:tcPr>
            <w:tcW w:w="1086" w:type="dxa"/>
          </w:tcPr>
          <w:p w14:paraId="1914A382" w14:textId="77777777" w:rsidR="00E925D9" w:rsidRPr="003E514D" w:rsidRDefault="00E925D9" w:rsidP="00690BA0">
            <w:pPr>
              <w:pStyle w:val="PlainText"/>
              <w:ind w:right="-45"/>
              <w:jc w:val="both"/>
              <w:rPr>
                <w:rFonts w:asciiTheme="minorHAnsi" w:hAnsiTheme="minorHAnsi" w:cstheme="minorHAnsi"/>
                <w:b/>
                <w:bCs/>
              </w:rPr>
            </w:pPr>
            <w:r>
              <w:rPr>
                <w:rFonts w:asciiTheme="minorHAnsi" w:hAnsiTheme="minorHAnsi" w:cstheme="minorHAnsi"/>
                <w:b/>
                <w:bCs/>
              </w:rPr>
              <w:t xml:space="preserve">Los van effecten </w:t>
            </w:r>
          </w:p>
        </w:tc>
      </w:tr>
      <w:tr w:rsidR="00CC3506" w:rsidRPr="002E7F81" w14:paraId="4E8B229F" w14:textId="77777777" w:rsidTr="00E925D9">
        <w:tc>
          <w:tcPr>
            <w:tcW w:w="2441" w:type="dxa"/>
          </w:tcPr>
          <w:p w14:paraId="7E76F20F" w14:textId="159E389D" w:rsidR="00CC3506" w:rsidRPr="00BE443B" w:rsidRDefault="00BE443B" w:rsidP="00D51A2E">
            <w:pPr>
              <w:pStyle w:val="PlainText"/>
              <w:ind w:right="-45"/>
              <w:jc w:val="both"/>
              <w:rPr>
                <w:rFonts w:asciiTheme="minorHAnsi" w:hAnsiTheme="minorHAnsi" w:cstheme="minorHAnsi"/>
              </w:rPr>
            </w:pPr>
            <w:r>
              <w:rPr>
                <w:rFonts w:asciiTheme="minorHAnsi" w:hAnsiTheme="minorHAnsi" w:cstheme="minorHAnsi"/>
              </w:rPr>
              <w:t>Sofinnova Partners S.A.S.</w:t>
            </w:r>
          </w:p>
        </w:tc>
        <w:tc>
          <w:tcPr>
            <w:tcW w:w="2090" w:type="dxa"/>
          </w:tcPr>
          <w:p w14:paraId="34313125" w14:textId="77777777" w:rsidR="00CC3506" w:rsidRPr="002E7F81" w:rsidRDefault="00CC3506" w:rsidP="00D51A2E">
            <w:pPr>
              <w:pStyle w:val="PlainText"/>
              <w:ind w:right="-45"/>
              <w:jc w:val="both"/>
              <w:rPr>
                <w:rFonts w:asciiTheme="minorHAnsi" w:hAnsiTheme="minorHAnsi" w:cstheme="minorHAnsi"/>
              </w:rPr>
            </w:pPr>
          </w:p>
        </w:tc>
        <w:tc>
          <w:tcPr>
            <w:tcW w:w="1276" w:type="dxa"/>
            <w:gridSpan w:val="2"/>
          </w:tcPr>
          <w:p w14:paraId="5E37307B" w14:textId="34901E55" w:rsidR="00CC3506" w:rsidRPr="002E7F81" w:rsidRDefault="00BE443B" w:rsidP="004610A4">
            <w:pPr>
              <w:pStyle w:val="PlainText"/>
              <w:ind w:right="-45"/>
              <w:jc w:val="right"/>
              <w:rPr>
                <w:rFonts w:asciiTheme="minorHAnsi" w:hAnsiTheme="minorHAnsi" w:cstheme="minorHAnsi"/>
              </w:rPr>
            </w:pPr>
            <w:r w:rsidRPr="00D7394F">
              <w:rPr>
                <w:rFonts w:asciiTheme="minorHAnsi" w:hAnsiTheme="minorHAnsi" w:cstheme="minorHAnsi"/>
              </w:rPr>
              <w:t>4</w:t>
            </w:r>
            <w:r w:rsidR="0022539B">
              <w:rPr>
                <w:rFonts w:asciiTheme="minorHAnsi" w:hAnsiTheme="minorHAnsi" w:cstheme="minorHAnsi"/>
              </w:rPr>
              <w:t>.</w:t>
            </w:r>
            <w:r w:rsidRPr="00D7394F">
              <w:rPr>
                <w:rFonts w:asciiTheme="minorHAnsi" w:hAnsiTheme="minorHAnsi" w:cstheme="minorHAnsi"/>
              </w:rPr>
              <w:t>226</w:t>
            </w:r>
            <w:r w:rsidR="0022539B">
              <w:rPr>
                <w:rFonts w:asciiTheme="minorHAnsi" w:hAnsiTheme="minorHAnsi" w:cstheme="minorHAnsi"/>
              </w:rPr>
              <w:t>.</w:t>
            </w:r>
            <w:r w:rsidRPr="00D7394F">
              <w:rPr>
                <w:rFonts w:asciiTheme="minorHAnsi" w:hAnsiTheme="minorHAnsi" w:cstheme="minorHAnsi"/>
              </w:rPr>
              <w:t>962</w:t>
            </w:r>
          </w:p>
        </w:tc>
        <w:tc>
          <w:tcPr>
            <w:tcW w:w="992" w:type="dxa"/>
          </w:tcPr>
          <w:p w14:paraId="064BC8F0" w14:textId="28E6137A" w:rsidR="00CC3506" w:rsidRPr="00BE443B" w:rsidRDefault="00BE443B" w:rsidP="004610A4">
            <w:pPr>
              <w:pStyle w:val="PlainText"/>
              <w:ind w:right="-45"/>
              <w:jc w:val="right"/>
              <w:rPr>
                <w:rFonts w:asciiTheme="minorHAnsi" w:hAnsiTheme="minorHAnsi" w:cstheme="minorHAnsi"/>
              </w:rPr>
            </w:pPr>
            <w:r>
              <w:rPr>
                <w:rFonts w:asciiTheme="minorHAnsi" w:hAnsiTheme="minorHAnsi" w:cstheme="minorHAnsi"/>
              </w:rPr>
              <w:t>0</w:t>
            </w:r>
          </w:p>
        </w:tc>
        <w:tc>
          <w:tcPr>
            <w:tcW w:w="1274" w:type="dxa"/>
          </w:tcPr>
          <w:p w14:paraId="24684208" w14:textId="4BE5FD73" w:rsidR="00CC3506" w:rsidRPr="00BE443B" w:rsidRDefault="00BE443B" w:rsidP="004610A4">
            <w:pPr>
              <w:pStyle w:val="PlainText"/>
              <w:ind w:right="-45"/>
              <w:jc w:val="right"/>
              <w:rPr>
                <w:rFonts w:asciiTheme="minorHAnsi" w:hAnsiTheme="minorHAnsi" w:cstheme="minorHAnsi"/>
              </w:rPr>
            </w:pPr>
            <w:r>
              <w:rPr>
                <w:rFonts w:asciiTheme="minorHAnsi" w:hAnsiTheme="minorHAnsi" w:cstheme="minorHAnsi"/>
              </w:rPr>
              <w:t>14</w:t>
            </w:r>
            <w:r w:rsidR="0022539B">
              <w:rPr>
                <w:rFonts w:asciiTheme="minorHAnsi" w:hAnsiTheme="minorHAnsi" w:cstheme="minorHAnsi"/>
              </w:rPr>
              <w:t>,</w:t>
            </w:r>
            <w:r>
              <w:rPr>
                <w:rFonts w:asciiTheme="minorHAnsi" w:hAnsiTheme="minorHAnsi" w:cstheme="minorHAnsi"/>
              </w:rPr>
              <w:t>08%</w:t>
            </w:r>
          </w:p>
        </w:tc>
        <w:tc>
          <w:tcPr>
            <w:tcW w:w="1086" w:type="dxa"/>
          </w:tcPr>
          <w:p w14:paraId="4EB9F224" w14:textId="704C68B4" w:rsidR="00CC3506" w:rsidRPr="00BE443B" w:rsidRDefault="00BE443B" w:rsidP="004610A4">
            <w:pPr>
              <w:pStyle w:val="PlainText"/>
              <w:ind w:right="-45"/>
              <w:jc w:val="right"/>
              <w:rPr>
                <w:rFonts w:asciiTheme="minorHAnsi" w:hAnsiTheme="minorHAnsi" w:cstheme="minorHAnsi"/>
              </w:rPr>
            </w:pPr>
            <w:r>
              <w:rPr>
                <w:rFonts w:asciiTheme="minorHAnsi" w:hAnsiTheme="minorHAnsi" w:cstheme="minorHAnsi"/>
              </w:rPr>
              <w:t>0</w:t>
            </w:r>
            <w:r w:rsidR="0022539B">
              <w:rPr>
                <w:rFonts w:asciiTheme="minorHAnsi" w:hAnsiTheme="minorHAnsi" w:cstheme="minorHAnsi"/>
              </w:rPr>
              <w:t>,</w:t>
            </w:r>
            <w:r>
              <w:rPr>
                <w:rFonts w:asciiTheme="minorHAnsi" w:hAnsiTheme="minorHAnsi" w:cstheme="minorHAnsi"/>
              </w:rPr>
              <w:t>00%</w:t>
            </w:r>
          </w:p>
        </w:tc>
      </w:tr>
      <w:tr w:rsidR="00CC3506" w:rsidRPr="002E7F81" w14:paraId="47DF95DE" w14:textId="77777777" w:rsidTr="00E925D9">
        <w:tc>
          <w:tcPr>
            <w:tcW w:w="2441" w:type="dxa"/>
          </w:tcPr>
          <w:p w14:paraId="45D625A0" w14:textId="77777777" w:rsidR="00CC3506" w:rsidRPr="002E7F81" w:rsidRDefault="00CC3506" w:rsidP="00D51A2E">
            <w:pPr>
              <w:pStyle w:val="PlainText"/>
              <w:ind w:right="-45"/>
              <w:jc w:val="both"/>
              <w:rPr>
                <w:rFonts w:asciiTheme="minorHAnsi" w:hAnsiTheme="minorHAnsi" w:cstheme="minorHAnsi"/>
                <w:b/>
                <w:bCs/>
              </w:rPr>
            </w:pPr>
          </w:p>
        </w:tc>
        <w:tc>
          <w:tcPr>
            <w:tcW w:w="2090" w:type="dxa"/>
          </w:tcPr>
          <w:p w14:paraId="436E4184" w14:textId="3C1F4564" w:rsidR="00CC3506" w:rsidRPr="002E7F81" w:rsidRDefault="00CC3506" w:rsidP="00D51A2E">
            <w:pPr>
              <w:pStyle w:val="PlainText"/>
              <w:ind w:right="-45"/>
              <w:jc w:val="both"/>
              <w:rPr>
                <w:rFonts w:asciiTheme="minorHAnsi" w:hAnsiTheme="minorHAnsi" w:cstheme="minorHAnsi"/>
                <w:b/>
                <w:bCs/>
              </w:rPr>
            </w:pPr>
            <w:r w:rsidRPr="002E7F81">
              <w:rPr>
                <w:rFonts w:asciiTheme="minorHAnsi" w:hAnsiTheme="minorHAnsi" w:cstheme="minorHAnsi"/>
                <w:b/>
                <w:bCs/>
              </w:rPr>
              <w:t>TOT</w:t>
            </w:r>
            <w:r w:rsidR="00E925D9">
              <w:rPr>
                <w:rFonts w:asciiTheme="minorHAnsi" w:hAnsiTheme="minorHAnsi" w:cstheme="minorHAnsi"/>
                <w:b/>
                <w:bCs/>
              </w:rPr>
              <w:t>A</w:t>
            </w:r>
            <w:r w:rsidRPr="002E7F81">
              <w:rPr>
                <w:rFonts w:asciiTheme="minorHAnsi" w:hAnsiTheme="minorHAnsi" w:cstheme="minorHAnsi"/>
                <w:b/>
                <w:bCs/>
              </w:rPr>
              <w:t>AL</w:t>
            </w:r>
          </w:p>
        </w:tc>
        <w:tc>
          <w:tcPr>
            <w:tcW w:w="1276" w:type="dxa"/>
            <w:gridSpan w:val="2"/>
          </w:tcPr>
          <w:p w14:paraId="77D44F59" w14:textId="270500B4" w:rsidR="00CC3506" w:rsidRPr="00D95E2A" w:rsidRDefault="00D95E2A" w:rsidP="004610A4">
            <w:pPr>
              <w:pStyle w:val="PlainText"/>
              <w:ind w:right="-45"/>
              <w:jc w:val="right"/>
              <w:rPr>
                <w:rFonts w:asciiTheme="minorHAnsi" w:hAnsiTheme="minorHAnsi" w:cstheme="minorHAnsi"/>
                <w:b/>
                <w:bCs/>
              </w:rPr>
            </w:pPr>
            <w:r>
              <w:rPr>
                <w:rFonts w:asciiTheme="minorHAnsi" w:hAnsiTheme="minorHAnsi" w:cstheme="minorHAnsi"/>
                <w:b/>
                <w:bCs/>
              </w:rPr>
              <w:t>4</w:t>
            </w:r>
            <w:r w:rsidR="0022539B">
              <w:rPr>
                <w:rFonts w:asciiTheme="minorHAnsi" w:hAnsiTheme="minorHAnsi" w:cstheme="minorHAnsi"/>
                <w:b/>
                <w:bCs/>
              </w:rPr>
              <w:t>.</w:t>
            </w:r>
            <w:r>
              <w:rPr>
                <w:rFonts w:asciiTheme="minorHAnsi" w:hAnsiTheme="minorHAnsi" w:cstheme="minorHAnsi"/>
                <w:b/>
                <w:bCs/>
              </w:rPr>
              <w:t>226</w:t>
            </w:r>
            <w:r w:rsidR="0022539B">
              <w:rPr>
                <w:rFonts w:asciiTheme="minorHAnsi" w:hAnsiTheme="minorHAnsi" w:cstheme="minorHAnsi"/>
                <w:b/>
                <w:bCs/>
              </w:rPr>
              <w:t>.</w:t>
            </w:r>
            <w:r>
              <w:rPr>
                <w:rFonts w:asciiTheme="minorHAnsi" w:hAnsiTheme="minorHAnsi" w:cstheme="minorHAnsi"/>
                <w:b/>
                <w:bCs/>
              </w:rPr>
              <w:t>962</w:t>
            </w:r>
          </w:p>
        </w:tc>
        <w:tc>
          <w:tcPr>
            <w:tcW w:w="992" w:type="dxa"/>
          </w:tcPr>
          <w:p w14:paraId="26F506D7" w14:textId="0102C439" w:rsidR="00CC3506" w:rsidRPr="00D95E2A" w:rsidRDefault="00D95E2A" w:rsidP="004610A4">
            <w:pPr>
              <w:pStyle w:val="PlainText"/>
              <w:ind w:right="-45"/>
              <w:jc w:val="right"/>
              <w:rPr>
                <w:rFonts w:asciiTheme="minorHAnsi" w:hAnsiTheme="minorHAnsi" w:cstheme="minorHAnsi"/>
                <w:b/>
                <w:bCs/>
              </w:rPr>
            </w:pPr>
            <w:r>
              <w:rPr>
                <w:rFonts w:asciiTheme="minorHAnsi" w:hAnsiTheme="minorHAnsi" w:cstheme="minorHAnsi"/>
                <w:b/>
                <w:bCs/>
              </w:rPr>
              <w:t>0</w:t>
            </w:r>
          </w:p>
        </w:tc>
        <w:tc>
          <w:tcPr>
            <w:tcW w:w="1274" w:type="dxa"/>
          </w:tcPr>
          <w:p w14:paraId="2114232D" w14:textId="110016EC" w:rsidR="00CC3506" w:rsidRPr="002E7F81" w:rsidRDefault="00D95E2A" w:rsidP="004610A4">
            <w:pPr>
              <w:pStyle w:val="PlainText"/>
              <w:ind w:right="-45"/>
              <w:jc w:val="right"/>
              <w:rPr>
                <w:rFonts w:asciiTheme="minorHAnsi" w:hAnsiTheme="minorHAnsi" w:cstheme="minorHAnsi"/>
                <w:b/>
                <w:bCs/>
              </w:rPr>
            </w:pPr>
            <w:r>
              <w:rPr>
                <w:rFonts w:asciiTheme="minorHAnsi" w:hAnsiTheme="minorHAnsi" w:cstheme="minorHAnsi"/>
                <w:b/>
                <w:bCs/>
              </w:rPr>
              <w:t>14</w:t>
            </w:r>
            <w:r w:rsidR="0022539B">
              <w:rPr>
                <w:rFonts w:asciiTheme="minorHAnsi" w:hAnsiTheme="minorHAnsi" w:cstheme="minorHAnsi"/>
                <w:b/>
                <w:bCs/>
              </w:rPr>
              <w:t>,</w:t>
            </w:r>
            <w:r>
              <w:rPr>
                <w:rFonts w:asciiTheme="minorHAnsi" w:hAnsiTheme="minorHAnsi" w:cstheme="minorHAnsi"/>
                <w:b/>
                <w:bCs/>
              </w:rPr>
              <w:t>08</w:t>
            </w:r>
            <w:r w:rsidR="00CC3506" w:rsidRPr="002E7F81">
              <w:rPr>
                <w:rFonts w:asciiTheme="minorHAnsi" w:hAnsiTheme="minorHAnsi" w:cstheme="minorHAnsi"/>
                <w:b/>
                <w:bCs/>
              </w:rPr>
              <w:t>%</w:t>
            </w:r>
          </w:p>
        </w:tc>
        <w:tc>
          <w:tcPr>
            <w:tcW w:w="1086" w:type="dxa"/>
          </w:tcPr>
          <w:p w14:paraId="1C962A40" w14:textId="105FA444" w:rsidR="00CC3506" w:rsidRPr="002E7F81" w:rsidRDefault="00D95E2A" w:rsidP="004610A4">
            <w:pPr>
              <w:pStyle w:val="PlainText"/>
              <w:ind w:right="-45"/>
              <w:jc w:val="right"/>
              <w:rPr>
                <w:rFonts w:asciiTheme="minorHAnsi" w:hAnsiTheme="minorHAnsi" w:cstheme="minorHAnsi"/>
                <w:b/>
                <w:bCs/>
              </w:rPr>
            </w:pPr>
            <w:r>
              <w:rPr>
                <w:rFonts w:asciiTheme="minorHAnsi" w:hAnsiTheme="minorHAnsi" w:cstheme="minorHAnsi"/>
                <w:b/>
                <w:bCs/>
              </w:rPr>
              <w:t>0</w:t>
            </w:r>
            <w:r w:rsidR="0022539B">
              <w:rPr>
                <w:rFonts w:asciiTheme="minorHAnsi" w:hAnsiTheme="minorHAnsi" w:cstheme="minorHAnsi"/>
                <w:b/>
                <w:bCs/>
              </w:rPr>
              <w:t>,</w:t>
            </w:r>
            <w:r>
              <w:rPr>
                <w:rFonts w:asciiTheme="minorHAnsi" w:hAnsiTheme="minorHAnsi" w:cstheme="minorHAnsi"/>
                <w:b/>
                <w:bCs/>
              </w:rPr>
              <w:t>00</w:t>
            </w:r>
            <w:r w:rsidR="00CC3506" w:rsidRPr="002E7F81">
              <w:rPr>
                <w:rFonts w:asciiTheme="minorHAnsi" w:hAnsiTheme="minorHAnsi" w:cstheme="minorHAnsi"/>
                <w:b/>
                <w:bCs/>
              </w:rPr>
              <w:t>%</w:t>
            </w:r>
          </w:p>
        </w:tc>
      </w:tr>
    </w:tbl>
    <w:p w14:paraId="67853D76" w14:textId="77777777" w:rsidR="00CC3506" w:rsidRPr="002E7F81" w:rsidRDefault="00CC3506" w:rsidP="00CC3506">
      <w:pPr>
        <w:pStyle w:val="PlainText"/>
        <w:ind w:right="-45"/>
        <w:jc w:val="both"/>
        <w:rPr>
          <w:rFonts w:asciiTheme="minorHAnsi" w:hAnsiTheme="minorHAnsi" w:cstheme="minorHAnsi"/>
        </w:rPr>
      </w:pPr>
    </w:p>
    <w:p w14:paraId="741E6911" w14:textId="566F51B0" w:rsidR="00271BBF" w:rsidRPr="002935BA" w:rsidRDefault="00271BBF" w:rsidP="00271BBF">
      <w:pPr>
        <w:pStyle w:val="AONormal"/>
        <w:numPr>
          <w:ilvl w:val="0"/>
          <w:numId w:val="30"/>
        </w:numPr>
        <w:jc w:val="both"/>
        <w:rPr>
          <w:rFonts w:asciiTheme="minorHAnsi" w:hAnsiTheme="minorHAnsi" w:cstheme="minorHAnsi"/>
          <w:szCs w:val="22"/>
          <w:lang w:val="nl-BE"/>
        </w:rPr>
      </w:pPr>
      <w:r w:rsidRPr="002E0A7F">
        <w:rPr>
          <w:rFonts w:asciiTheme="minorHAnsi" w:hAnsiTheme="minorHAnsi" w:cstheme="minorHAnsi"/>
          <w:szCs w:val="22"/>
        </w:rPr>
        <w:t xml:space="preserve">Sofinnova Partners S.A.S. </w:t>
      </w:r>
      <w:r>
        <w:rPr>
          <w:rFonts w:asciiTheme="minorHAnsi" w:hAnsiTheme="minorHAnsi" w:cstheme="minorHAnsi"/>
          <w:szCs w:val="22"/>
        </w:rPr>
        <w:t>is geen gecontroleerde entiteit in de zin van a</w:t>
      </w:r>
      <w:r w:rsidRPr="002E0A7F">
        <w:rPr>
          <w:rFonts w:asciiTheme="minorHAnsi" w:hAnsiTheme="minorHAnsi" w:cstheme="minorHAnsi"/>
          <w:szCs w:val="22"/>
        </w:rPr>
        <w:t>rti</w:t>
      </w:r>
      <w:r>
        <w:rPr>
          <w:rFonts w:asciiTheme="minorHAnsi" w:hAnsiTheme="minorHAnsi" w:cstheme="minorHAnsi"/>
          <w:szCs w:val="22"/>
        </w:rPr>
        <w:t>kelen</w:t>
      </w:r>
      <w:r w:rsidRPr="002E0A7F">
        <w:rPr>
          <w:rFonts w:asciiTheme="minorHAnsi" w:hAnsiTheme="minorHAnsi" w:cstheme="minorHAnsi"/>
          <w:szCs w:val="22"/>
        </w:rPr>
        <w:t xml:space="preserve"> 1:14 </w:t>
      </w:r>
      <w:r>
        <w:rPr>
          <w:rFonts w:asciiTheme="minorHAnsi" w:hAnsiTheme="minorHAnsi" w:cstheme="minorHAnsi"/>
          <w:szCs w:val="22"/>
        </w:rPr>
        <w:t>en</w:t>
      </w:r>
      <w:r w:rsidRPr="002E0A7F">
        <w:rPr>
          <w:rFonts w:asciiTheme="minorHAnsi" w:hAnsiTheme="minorHAnsi" w:cstheme="minorHAnsi"/>
          <w:szCs w:val="22"/>
        </w:rPr>
        <w:t xml:space="preserve"> 1:16 </w:t>
      </w:r>
      <w:r>
        <w:rPr>
          <w:rFonts w:asciiTheme="minorHAnsi" w:hAnsiTheme="minorHAnsi" w:cstheme="minorHAnsi"/>
          <w:szCs w:val="22"/>
        </w:rPr>
        <w:t>van het Belgisch Wetboek van Vennootschappen en Verenigingen</w:t>
      </w:r>
      <w:r w:rsidRPr="002E0A7F">
        <w:rPr>
          <w:rFonts w:asciiTheme="minorHAnsi" w:hAnsiTheme="minorHAnsi" w:cstheme="minorHAnsi"/>
          <w:szCs w:val="22"/>
        </w:rPr>
        <w:t>.</w:t>
      </w:r>
    </w:p>
    <w:p w14:paraId="4DB1B98B" w14:textId="69960F46" w:rsidR="00271BBF" w:rsidRPr="002935BA" w:rsidRDefault="00271BBF" w:rsidP="00271BBF">
      <w:pPr>
        <w:pStyle w:val="AONormal"/>
        <w:numPr>
          <w:ilvl w:val="0"/>
          <w:numId w:val="30"/>
        </w:numPr>
        <w:jc w:val="both"/>
        <w:rPr>
          <w:rFonts w:asciiTheme="minorHAnsi" w:hAnsiTheme="minorHAnsi" w:cstheme="minorHAnsi"/>
          <w:szCs w:val="22"/>
          <w:lang w:val="nl-BE"/>
        </w:rPr>
      </w:pPr>
      <w:r w:rsidRPr="002935BA">
        <w:rPr>
          <w:rFonts w:asciiTheme="minorHAnsi" w:hAnsiTheme="minorHAnsi" w:cstheme="minorHAnsi"/>
          <w:szCs w:val="22"/>
          <w:lang w:val="nl-BE"/>
        </w:rPr>
        <w:t>Sofinnova Partners S</w:t>
      </w:r>
      <w:r>
        <w:rPr>
          <w:rFonts w:asciiTheme="minorHAnsi" w:hAnsiTheme="minorHAnsi" w:cstheme="minorHAnsi"/>
          <w:szCs w:val="22"/>
        </w:rPr>
        <w:t>.</w:t>
      </w:r>
      <w:r w:rsidRPr="002935BA">
        <w:rPr>
          <w:rFonts w:asciiTheme="minorHAnsi" w:hAnsiTheme="minorHAnsi" w:cstheme="minorHAnsi"/>
          <w:szCs w:val="22"/>
          <w:lang w:val="nl-BE"/>
        </w:rPr>
        <w:t>A</w:t>
      </w:r>
      <w:r>
        <w:rPr>
          <w:rFonts w:asciiTheme="minorHAnsi" w:hAnsiTheme="minorHAnsi" w:cstheme="minorHAnsi"/>
          <w:szCs w:val="22"/>
        </w:rPr>
        <w:t>.</w:t>
      </w:r>
      <w:r w:rsidRPr="002935BA">
        <w:rPr>
          <w:rFonts w:asciiTheme="minorHAnsi" w:hAnsiTheme="minorHAnsi" w:cstheme="minorHAnsi"/>
          <w:szCs w:val="22"/>
          <w:lang w:val="nl-BE"/>
        </w:rPr>
        <w:t>S</w:t>
      </w:r>
      <w:r>
        <w:rPr>
          <w:rFonts w:asciiTheme="minorHAnsi" w:hAnsiTheme="minorHAnsi" w:cstheme="minorHAnsi"/>
          <w:szCs w:val="22"/>
        </w:rPr>
        <w:t>.</w:t>
      </w:r>
      <w:r w:rsidRPr="002935BA">
        <w:rPr>
          <w:rFonts w:asciiTheme="minorHAnsi" w:hAnsiTheme="minorHAnsi" w:cstheme="minorHAnsi"/>
          <w:szCs w:val="22"/>
          <w:lang w:val="nl-BE"/>
        </w:rPr>
        <w:t xml:space="preserve"> </w:t>
      </w:r>
      <w:r>
        <w:rPr>
          <w:rFonts w:asciiTheme="minorHAnsi" w:hAnsiTheme="minorHAnsi" w:cstheme="minorHAnsi"/>
          <w:szCs w:val="22"/>
        </w:rPr>
        <w:t xml:space="preserve">is de </w:t>
      </w:r>
      <w:proofErr w:type="spellStart"/>
      <w:r>
        <w:rPr>
          <w:rFonts w:asciiTheme="minorHAnsi" w:hAnsiTheme="minorHAnsi" w:cstheme="minorHAnsi"/>
          <w:szCs w:val="22"/>
        </w:rPr>
        <w:t>beheersvennootschap</w:t>
      </w:r>
      <w:proofErr w:type="spellEnd"/>
      <w:r>
        <w:rPr>
          <w:rFonts w:asciiTheme="minorHAnsi" w:hAnsiTheme="minorHAnsi" w:cstheme="minorHAnsi"/>
          <w:szCs w:val="22"/>
        </w:rPr>
        <w:t xml:space="preserve"> van </w:t>
      </w:r>
      <w:r w:rsidRPr="002935BA">
        <w:rPr>
          <w:rFonts w:asciiTheme="minorHAnsi" w:hAnsiTheme="minorHAnsi" w:cstheme="minorHAnsi"/>
          <w:szCs w:val="22"/>
          <w:lang w:val="nl-BE"/>
        </w:rPr>
        <w:t>Sofinnova Industrial Biotech I (</w:t>
      </w:r>
      <w:proofErr w:type="spellStart"/>
      <w:r>
        <w:rPr>
          <w:rFonts w:asciiTheme="minorHAnsi" w:hAnsiTheme="minorHAnsi" w:cstheme="minorHAnsi"/>
          <w:szCs w:val="22"/>
        </w:rPr>
        <w:t>een</w:t>
      </w:r>
      <w:proofErr w:type="spellEnd"/>
      <w:r>
        <w:rPr>
          <w:rFonts w:asciiTheme="minorHAnsi" w:hAnsiTheme="minorHAnsi" w:cstheme="minorHAnsi"/>
          <w:szCs w:val="22"/>
        </w:rPr>
        <w:t xml:space="preserve"> </w:t>
      </w:r>
      <w:proofErr w:type="spellStart"/>
      <w:r>
        <w:rPr>
          <w:rFonts w:asciiTheme="minorHAnsi" w:hAnsiTheme="minorHAnsi" w:cstheme="minorHAnsi"/>
          <w:szCs w:val="22"/>
        </w:rPr>
        <w:t>professioneel</w:t>
      </w:r>
      <w:proofErr w:type="spellEnd"/>
      <w:r>
        <w:rPr>
          <w:rFonts w:asciiTheme="minorHAnsi" w:hAnsiTheme="minorHAnsi" w:cstheme="minorHAnsi"/>
          <w:szCs w:val="22"/>
        </w:rPr>
        <w:t xml:space="preserve"> </w:t>
      </w:r>
      <w:proofErr w:type="spellStart"/>
      <w:r>
        <w:rPr>
          <w:rFonts w:asciiTheme="minorHAnsi" w:hAnsiTheme="minorHAnsi" w:cstheme="minorHAnsi"/>
          <w:szCs w:val="22"/>
        </w:rPr>
        <w:t>kapitaalsinvesteringsfonds</w:t>
      </w:r>
      <w:proofErr w:type="spellEnd"/>
      <w:r>
        <w:rPr>
          <w:rFonts w:asciiTheme="minorHAnsi" w:hAnsiTheme="minorHAnsi" w:cstheme="minorHAnsi"/>
          <w:szCs w:val="22"/>
        </w:rPr>
        <w:t xml:space="preserve"> </w:t>
      </w:r>
      <w:proofErr w:type="spellStart"/>
      <w:r>
        <w:rPr>
          <w:rFonts w:asciiTheme="minorHAnsi" w:hAnsiTheme="minorHAnsi" w:cstheme="minorHAnsi"/>
          <w:szCs w:val="22"/>
        </w:rPr>
        <w:t>naar</w:t>
      </w:r>
      <w:proofErr w:type="spellEnd"/>
      <w:r>
        <w:rPr>
          <w:rFonts w:asciiTheme="minorHAnsi" w:hAnsiTheme="minorHAnsi" w:cstheme="minorHAnsi"/>
          <w:szCs w:val="22"/>
        </w:rPr>
        <w:t xml:space="preserve"> Frans </w:t>
      </w:r>
      <w:proofErr w:type="spellStart"/>
      <w:r>
        <w:rPr>
          <w:rFonts w:asciiTheme="minorHAnsi" w:hAnsiTheme="minorHAnsi" w:cstheme="minorHAnsi"/>
          <w:szCs w:val="22"/>
        </w:rPr>
        <w:t>recht</w:t>
      </w:r>
      <w:proofErr w:type="spellEnd"/>
      <w:r>
        <w:rPr>
          <w:rFonts w:asciiTheme="minorHAnsi" w:hAnsiTheme="minorHAnsi" w:cstheme="minorHAnsi"/>
          <w:szCs w:val="22"/>
        </w:rPr>
        <w:t xml:space="preserve">) die </w:t>
      </w:r>
      <w:proofErr w:type="spellStart"/>
      <w:r>
        <w:rPr>
          <w:rFonts w:asciiTheme="minorHAnsi" w:hAnsiTheme="minorHAnsi" w:cstheme="minorHAnsi"/>
          <w:szCs w:val="22"/>
        </w:rPr>
        <w:t>beschouwd</w:t>
      </w:r>
      <w:proofErr w:type="spellEnd"/>
      <w:r>
        <w:rPr>
          <w:rFonts w:asciiTheme="minorHAnsi" w:hAnsiTheme="minorHAnsi" w:cstheme="minorHAnsi"/>
          <w:szCs w:val="22"/>
        </w:rPr>
        <w:t xml:space="preserve"> </w:t>
      </w:r>
      <w:proofErr w:type="spellStart"/>
      <w:r>
        <w:rPr>
          <w:rFonts w:asciiTheme="minorHAnsi" w:hAnsiTheme="minorHAnsi" w:cstheme="minorHAnsi"/>
          <w:szCs w:val="22"/>
        </w:rPr>
        <w:t>kan</w:t>
      </w:r>
      <w:proofErr w:type="spellEnd"/>
      <w:r>
        <w:rPr>
          <w:rFonts w:asciiTheme="minorHAnsi" w:hAnsiTheme="minorHAnsi" w:cstheme="minorHAnsi"/>
          <w:szCs w:val="22"/>
        </w:rPr>
        <w:t xml:space="preserve"> </w:t>
      </w:r>
      <w:proofErr w:type="spellStart"/>
      <w:r>
        <w:rPr>
          <w:rFonts w:asciiTheme="minorHAnsi" w:hAnsiTheme="minorHAnsi" w:cstheme="minorHAnsi"/>
          <w:szCs w:val="22"/>
        </w:rPr>
        <w:t>worden</w:t>
      </w:r>
      <w:proofErr w:type="spellEnd"/>
      <w:r>
        <w:rPr>
          <w:rFonts w:asciiTheme="minorHAnsi" w:hAnsiTheme="minorHAnsi" w:cstheme="minorHAnsi"/>
          <w:szCs w:val="22"/>
        </w:rPr>
        <w:t xml:space="preserve"> </w:t>
      </w:r>
      <w:proofErr w:type="spellStart"/>
      <w:r>
        <w:rPr>
          <w:rFonts w:asciiTheme="minorHAnsi" w:hAnsiTheme="minorHAnsi" w:cstheme="minorHAnsi"/>
          <w:szCs w:val="22"/>
        </w:rPr>
        <w:t>als</w:t>
      </w:r>
      <w:proofErr w:type="spellEnd"/>
      <w:r>
        <w:rPr>
          <w:rFonts w:asciiTheme="minorHAnsi" w:hAnsiTheme="minorHAnsi" w:cstheme="minorHAnsi"/>
          <w:szCs w:val="22"/>
        </w:rPr>
        <w:t xml:space="preserve"> </w:t>
      </w:r>
      <w:proofErr w:type="spellStart"/>
      <w:r w:rsidR="00486EB3">
        <w:rPr>
          <w:rFonts w:asciiTheme="minorHAnsi" w:hAnsiTheme="minorHAnsi" w:cstheme="minorHAnsi"/>
          <w:szCs w:val="22"/>
        </w:rPr>
        <w:t>instelling</w:t>
      </w:r>
      <w:proofErr w:type="spellEnd"/>
      <w:r w:rsidR="00486EB3">
        <w:rPr>
          <w:rFonts w:asciiTheme="minorHAnsi" w:hAnsiTheme="minorHAnsi" w:cstheme="minorHAnsi"/>
          <w:szCs w:val="22"/>
        </w:rPr>
        <w:t xml:space="preserve"> </w:t>
      </w:r>
      <w:proofErr w:type="spellStart"/>
      <w:r w:rsidR="00486EB3">
        <w:rPr>
          <w:rFonts w:asciiTheme="minorHAnsi" w:hAnsiTheme="minorHAnsi" w:cstheme="minorHAnsi"/>
          <w:szCs w:val="22"/>
        </w:rPr>
        <w:t>voor</w:t>
      </w:r>
      <w:proofErr w:type="spellEnd"/>
      <w:r w:rsidR="00486EB3">
        <w:rPr>
          <w:rFonts w:asciiTheme="minorHAnsi" w:hAnsiTheme="minorHAnsi" w:cstheme="minorHAnsi"/>
          <w:szCs w:val="22"/>
        </w:rPr>
        <w:t xml:space="preserve"> </w:t>
      </w:r>
      <w:proofErr w:type="spellStart"/>
      <w:r w:rsidR="00486EB3">
        <w:rPr>
          <w:rFonts w:asciiTheme="minorHAnsi" w:hAnsiTheme="minorHAnsi" w:cstheme="minorHAnsi"/>
          <w:szCs w:val="22"/>
        </w:rPr>
        <w:t>collectieve</w:t>
      </w:r>
      <w:proofErr w:type="spellEnd"/>
      <w:r w:rsidR="00486EB3">
        <w:rPr>
          <w:rFonts w:asciiTheme="minorHAnsi" w:hAnsiTheme="minorHAnsi" w:cstheme="minorHAnsi"/>
          <w:szCs w:val="22"/>
        </w:rPr>
        <w:t xml:space="preserve"> </w:t>
      </w:r>
      <w:proofErr w:type="spellStart"/>
      <w:r w:rsidR="00486EB3">
        <w:rPr>
          <w:rFonts w:asciiTheme="minorHAnsi" w:hAnsiTheme="minorHAnsi" w:cstheme="minorHAnsi"/>
          <w:szCs w:val="22"/>
        </w:rPr>
        <w:t>belegging</w:t>
      </w:r>
      <w:proofErr w:type="spellEnd"/>
      <w:r>
        <w:rPr>
          <w:rFonts w:asciiTheme="minorHAnsi" w:hAnsiTheme="minorHAnsi" w:cstheme="minorHAnsi"/>
          <w:szCs w:val="22"/>
        </w:rPr>
        <w:t xml:space="preserve"> in de zin van </w:t>
      </w:r>
      <w:r w:rsidRPr="002935BA">
        <w:rPr>
          <w:rFonts w:asciiTheme="minorHAnsi" w:hAnsiTheme="minorHAnsi" w:cstheme="minorHAnsi"/>
          <w:szCs w:val="22"/>
          <w:lang w:val="nl-BE"/>
        </w:rPr>
        <w:t>arti</w:t>
      </w:r>
      <w:proofErr w:type="spellStart"/>
      <w:r>
        <w:rPr>
          <w:rFonts w:asciiTheme="minorHAnsi" w:hAnsiTheme="minorHAnsi" w:cstheme="minorHAnsi"/>
          <w:szCs w:val="22"/>
        </w:rPr>
        <w:t>kel</w:t>
      </w:r>
      <w:proofErr w:type="spellEnd"/>
      <w:r w:rsidRPr="002935BA">
        <w:rPr>
          <w:rFonts w:asciiTheme="minorHAnsi" w:hAnsiTheme="minorHAnsi" w:cstheme="minorHAnsi"/>
          <w:szCs w:val="22"/>
          <w:lang w:val="nl-BE"/>
        </w:rPr>
        <w:t xml:space="preserve"> 9 § 2 </w:t>
      </w:r>
      <w:r>
        <w:rPr>
          <w:rFonts w:asciiTheme="minorHAnsi" w:hAnsiTheme="minorHAnsi" w:cstheme="minorHAnsi"/>
          <w:szCs w:val="22"/>
        </w:rPr>
        <w:t xml:space="preserve">van het </w:t>
      </w:r>
      <w:proofErr w:type="spellStart"/>
      <w:r>
        <w:rPr>
          <w:rFonts w:asciiTheme="minorHAnsi" w:hAnsiTheme="minorHAnsi" w:cstheme="minorHAnsi"/>
          <w:szCs w:val="22"/>
        </w:rPr>
        <w:t>koninklijk</w:t>
      </w:r>
      <w:proofErr w:type="spellEnd"/>
      <w:r>
        <w:rPr>
          <w:rFonts w:asciiTheme="minorHAnsi" w:hAnsiTheme="minorHAnsi" w:cstheme="minorHAnsi"/>
          <w:szCs w:val="22"/>
        </w:rPr>
        <w:t xml:space="preserve"> </w:t>
      </w:r>
      <w:proofErr w:type="spellStart"/>
      <w:r>
        <w:rPr>
          <w:rFonts w:asciiTheme="minorHAnsi" w:hAnsiTheme="minorHAnsi" w:cstheme="minorHAnsi"/>
          <w:szCs w:val="22"/>
        </w:rPr>
        <w:t>besluit</w:t>
      </w:r>
      <w:proofErr w:type="spellEnd"/>
      <w:r>
        <w:rPr>
          <w:rFonts w:asciiTheme="minorHAnsi" w:hAnsiTheme="minorHAnsi" w:cstheme="minorHAnsi"/>
          <w:szCs w:val="22"/>
        </w:rPr>
        <w:t xml:space="preserve"> van </w:t>
      </w:r>
      <w:r w:rsidRPr="002935BA">
        <w:rPr>
          <w:rFonts w:asciiTheme="minorHAnsi" w:hAnsiTheme="minorHAnsi" w:cstheme="minorHAnsi"/>
          <w:szCs w:val="22"/>
          <w:lang w:val="nl-BE"/>
        </w:rPr>
        <w:t xml:space="preserve">14 </w:t>
      </w:r>
      <w:r>
        <w:rPr>
          <w:rFonts w:asciiTheme="minorHAnsi" w:hAnsiTheme="minorHAnsi" w:cstheme="minorHAnsi"/>
          <w:szCs w:val="22"/>
        </w:rPr>
        <w:t>f</w:t>
      </w:r>
      <w:r w:rsidRPr="002935BA">
        <w:rPr>
          <w:rFonts w:asciiTheme="minorHAnsi" w:hAnsiTheme="minorHAnsi" w:cstheme="minorHAnsi"/>
          <w:szCs w:val="22"/>
          <w:lang w:val="nl-BE"/>
        </w:rPr>
        <w:t>ebruar</w:t>
      </w:r>
      <w:proofErr w:type="spellStart"/>
      <w:r>
        <w:rPr>
          <w:rFonts w:asciiTheme="minorHAnsi" w:hAnsiTheme="minorHAnsi" w:cstheme="minorHAnsi"/>
          <w:szCs w:val="22"/>
        </w:rPr>
        <w:t>i</w:t>
      </w:r>
      <w:proofErr w:type="spellEnd"/>
      <w:r w:rsidRPr="002935BA">
        <w:rPr>
          <w:rFonts w:asciiTheme="minorHAnsi" w:hAnsiTheme="minorHAnsi" w:cstheme="minorHAnsi"/>
          <w:szCs w:val="22"/>
          <w:lang w:val="nl-BE"/>
        </w:rPr>
        <w:t xml:space="preserve"> 2007</w:t>
      </w:r>
      <w:r>
        <w:rPr>
          <w:rFonts w:asciiTheme="minorHAnsi" w:hAnsiTheme="minorHAnsi" w:cstheme="minorHAnsi"/>
          <w:szCs w:val="22"/>
        </w:rPr>
        <w:t>,</w:t>
      </w:r>
      <w:r w:rsidRPr="002935BA">
        <w:rPr>
          <w:rFonts w:asciiTheme="minorHAnsi" w:hAnsiTheme="minorHAnsi" w:cstheme="minorHAnsi"/>
          <w:szCs w:val="22"/>
          <w:lang w:val="nl-BE"/>
        </w:rPr>
        <w:t xml:space="preserve"> </w:t>
      </w:r>
      <w:proofErr w:type="spellStart"/>
      <w:r>
        <w:rPr>
          <w:rFonts w:asciiTheme="minorHAnsi" w:hAnsiTheme="minorHAnsi" w:cstheme="minorHAnsi"/>
          <w:szCs w:val="22"/>
        </w:rPr>
        <w:t>en</w:t>
      </w:r>
      <w:proofErr w:type="spellEnd"/>
      <w:r>
        <w:rPr>
          <w:rFonts w:asciiTheme="minorHAnsi" w:hAnsiTheme="minorHAnsi" w:cstheme="minorHAnsi"/>
          <w:szCs w:val="22"/>
        </w:rPr>
        <w:t xml:space="preserve"> </w:t>
      </w:r>
      <w:proofErr w:type="spellStart"/>
      <w:r>
        <w:rPr>
          <w:rFonts w:asciiTheme="minorHAnsi" w:hAnsiTheme="minorHAnsi" w:cstheme="minorHAnsi"/>
          <w:szCs w:val="22"/>
        </w:rPr>
        <w:t>oefent</w:t>
      </w:r>
      <w:proofErr w:type="spellEnd"/>
      <w:r>
        <w:rPr>
          <w:rFonts w:asciiTheme="minorHAnsi" w:hAnsiTheme="minorHAnsi" w:cstheme="minorHAnsi"/>
          <w:szCs w:val="22"/>
        </w:rPr>
        <w:t xml:space="preserve"> </w:t>
      </w:r>
      <w:proofErr w:type="spellStart"/>
      <w:r>
        <w:rPr>
          <w:rFonts w:asciiTheme="minorHAnsi" w:hAnsiTheme="minorHAnsi" w:cstheme="minorHAnsi"/>
          <w:szCs w:val="22"/>
        </w:rPr>
        <w:t>alleen</w:t>
      </w:r>
      <w:proofErr w:type="spellEnd"/>
      <w:r>
        <w:rPr>
          <w:rFonts w:asciiTheme="minorHAnsi" w:hAnsiTheme="minorHAnsi" w:cstheme="minorHAnsi"/>
          <w:szCs w:val="22"/>
        </w:rPr>
        <w:t xml:space="preserve"> de </w:t>
      </w:r>
      <w:proofErr w:type="spellStart"/>
      <w:r>
        <w:rPr>
          <w:rFonts w:asciiTheme="minorHAnsi" w:hAnsiTheme="minorHAnsi" w:cstheme="minorHAnsi"/>
          <w:szCs w:val="22"/>
        </w:rPr>
        <w:t>stemrechten</w:t>
      </w:r>
      <w:proofErr w:type="spellEnd"/>
      <w:r>
        <w:rPr>
          <w:rFonts w:asciiTheme="minorHAnsi" w:hAnsiTheme="minorHAnsi" w:cstheme="minorHAnsi"/>
          <w:szCs w:val="22"/>
        </w:rPr>
        <w:t xml:space="preserve"> </w:t>
      </w:r>
      <w:proofErr w:type="spellStart"/>
      <w:r>
        <w:rPr>
          <w:rFonts w:asciiTheme="minorHAnsi" w:hAnsiTheme="minorHAnsi" w:cstheme="minorHAnsi"/>
          <w:szCs w:val="22"/>
        </w:rPr>
        <w:t>uit</w:t>
      </w:r>
      <w:proofErr w:type="spellEnd"/>
      <w:r>
        <w:rPr>
          <w:rFonts w:asciiTheme="minorHAnsi" w:hAnsiTheme="minorHAnsi" w:cstheme="minorHAnsi"/>
          <w:szCs w:val="22"/>
        </w:rPr>
        <w:t xml:space="preserve"> </w:t>
      </w:r>
      <w:proofErr w:type="spellStart"/>
      <w:r>
        <w:rPr>
          <w:rFonts w:asciiTheme="minorHAnsi" w:hAnsiTheme="minorHAnsi" w:cstheme="minorHAnsi"/>
          <w:szCs w:val="22"/>
        </w:rPr>
        <w:t>verbonden</w:t>
      </w:r>
      <w:proofErr w:type="spellEnd"/>
      <w:r>
        <w:rPr>
          <w:rFonts w:asciiTheme="minorHAnsi" w:hAnsiTheme="minorHAnsi" w:cstheme="minorHAnsi"/>
          <w:szCs w:val="22"/>
        </w:rPr>
        <w:t xml:space="preserve"> </w:t>
      </w:r>
      <w:proofErr w:type="spellStart"/>
      <w:r>
        <w:rPr>
          <w:rFonts w:asciiTheme="minorHAnsi" w:hAnsiTheme="minorHAnsi" w:cstheme="minorHAnsi"/>
          <w:szCs w:val="22"/>
        </w:rPr>
        <w:t>aan</w:t>
      </w:r>
      <w:proofErr w:type="spellEnd"/>
      <w:r>
        <w:rPr>
          <w:rFonts w:asciiTheme="minorHAnsi" w:hAnsiTheme="minorHAnsi" w:cstheme="minorHAnsi"/>
          <w:szCs w:val="22"/>
        </w:rPr>
        <w:t xml:space="preserve"> de </w:t>
      </w:r>
      <w:proofErr w:type="spellStart"/>
      <w:r>
        <w:rPr>
          <w:rFonts w:asciiTheme="minorHAnsi" w:hAnsiTheme="minorHAnsi" w:cstheme="minorHAnsi"/>
          <w:szCs w:val="22"/>
        </w:rPr>
        <w:t>aandelen</w:t>
      </w:r>
      <w:proofErr w:type="spellEnd"/>
      <w:r>
        <w:rPr>
          <w:rFonts w:asciiTheme="minorHAnsi" w:hAnsiTheme="minorHAnsi" w:cstheme="minorHAnsi"/>
          <w:szCs w:val="22"/>
        </w:rPr>
        <w:t xml:space="preserve"> </w:t>
      </w:r>
      <w:proofErr w:type="spellStart"/>
      <w:r>
        <w:rPr>
          <w:rFonts w:asciiTheme="minorHAnsi" w:hAnsiTheme="minorHAnsi" w:cstheme="minorHAnsi"/>
          <w:szCs w:val="22"/>
        </w:rPr>
        <w:t>gehouden</w:t>
      </w:r>
      <w:proofErr w:type="spellEnd"/>
      <w:r>
        <w:rPr>
          <w:rFonts w:asciiTheme="minorHAnsi" w:hAnsiTheme="minorHAnsi" w:cstheme="minorHAnsi"/>
          <w:szCs w:val="22"/>
        </w:rPr>
        <w:t xml:space="preserve"> door </w:t>
      </w:r>
      <w:r w:rsidRPr="002935BA">
        <w:rPr>
          <w:rFonts w:asciiTheme="minorHAnsi" w:hAnsiTheme="minorHAnsi" w:cstheme="minorHAnsi"/>
          <w:szCs w:val="22"/>
          <w:lang w:val="nl-BE"/>
        </w:rPr>
        <w:t xml:space="preserve">Sofinnova Industrial Biotech </w:t>
      </w:r>
      <w:proofErr w:type="spellStart"/>
      <w:r>
        <w:rPr>
          <w:rFonts w:asciiTheme="minorHAnsi" w:hAnsiTheme="minorHAnsi" w:cstheme="minorHAnsi"/>
          <w:szCs w:val="22"/>
        </w:rPr>
        <w:t>zonder</w:t>
      </w:r>
      <w:proofErr w:type="spellEnd"/>
      <w:r>
        <w:rPr>
          <w:rFonts w:asciiTheme="minorHAnsi" w:hAnsiTheme="minorHAnsi" w:cstheme="minorHAnsi"/>
          <w:szCs w:val="22"/>
        </w:rPr>
        <w:t xml:space="preserve"> </w:t>
      </w:r>
      <w:proofErr w:type="spellStart"/>
      <w:r>
        <w:rPr>
          <w:rFonts w:asciiTheme="minorHAnsi" w:hAnsiTheme="minorHAnsi" w:cstheme="minorHAnsi"/>
          <w:szCs w:val="22"/>
        </w:rPr>
        <w:t>instructies</w:t>
      </w:r>
      <w:proofErr w:type="spellEnd"/>
      <w:r>
        <w:rPr>
          <w:rFonts w:asciiTheme="minorHAnsi" w:hAnsiTheme="minorHAnsi" w:cstheme="minorHAnsi"/>
          <w:szCs w:val="22"/>
        </w:rPr>
        <w:t xml:space="preserve"> van het fonds.</w:t>
      </w:r>
    </w:p>
    <w:p w14:paraId="6A1D2CFA" w14:textId="77777777" w:rsidR="00271BBF" w:rsidRPr="002935BA" w:rsidRDefault="00271BBF" w:rsidP="00271BBF">
      <w:pPr>
        <w:pStyle w:val="AONormal"/>
        <w:ind w:left="720"/>
        <w:jc w:val="both"/>
        <w:rPr>
          <w:rFonts w:asciiTheme="minorHAnsi" w:hAnsiTheme="minorHAnsi" w:cstheme="minorHAnsi"/>
          <w:szCs w:val="22"/>
          <w:lang w:val="nl-BE"/>
        </w:rPr>
      </w:pPr>
    </w:p>
    <w:p w14:paraId="43E3FEE8" w14:textId="0495B0C6" w:rsidR="00CF5D5E" w:rsidRPr="002E7F81" w:rsidRDefault="00CF5D5E" w:rsidP="00CF5D5E">
      <w:pPr>
        <w:pStyle w:val="AONormal"/>
        <w:numPr>
          <w:ilvl w:val="0"/>
          <w:numId w:val="32"/>
        </w:numPr>
        <w:rPr>
          <w:rFonts w:asciiTheme="minorHAnsi" w:hAnsiTheme="minorHAnsi" w:cstheme="minorHAnsi"/>
          <w:b/>
          <w:szCs w:val="22"/>
          <w:lang w:val="en-US"/>
        </w:rPr>
      </w:pPr>
      <w:r w:rsidRPr="002E7F81">
        <w:rPr>
          <w:rFonts w:asciiTheme="minorHAnsi" w:hAnsiTheme="minorHAnsi" w:cstheme="minorHAnsi"/>
          <w:b/>
          <w:bCs/>
          <w:szCs w:val="22"/>
          <w:lang w:val="en-US"/>
        </w:rPr>
        <w:t>P</w:t>
      </w:r>
      <w:r w:rsidR="003D351E">
        <w:rPr>
          <w:rFonts w:asciiTheme="minorHAnsi" w:hAnsiTheme="minorHAnsi" w:cstheme="minorHAnsi"/>
          <w:b/>
          <w:bCs/>
          <w:szCs w:val="22"/>
        </w:rPr>
        <w:t xml:space="preserve">articipatieMaatschappij Vlaanderen </w:t>
      </w:r>
      <w:r w:rsidR="00CB3D78" w:rsidRPr="002E7F81">
        <w:rPr>
          <w:rFonts w:asciiTheme="minorHAnsi" w:hAnsiTheme="minorHAnsi" w:cstheme="minorHAnsi"/>
          <w:b/>
          <w:bCs/>
          <w:szCs w:val="22"/>
          <w:lang w:val="en-US"/>
        </w:rPr>
        <w:t>NV</w:t>
      </w:r>
      <w:r w:rsidR="00562115">
        <w:rPr>
          <w:rFonts w:asciiTheme="minorHAnsi" w:hAnsiTheme="minorHAnsi" w:cstheme="minorHAnsi"/>
          <w:b/>
          <w:bCs/>
          <w:szCs w:val="22"/>
        </w:rPr>
        <w:t xml:space="preserve"> </w:t>
      </w:r>
    </w:p>
    <w:p w14:paraId="0A4E2A0C" w14:textId="77777777" w:rsidR="001C39AD" w:rsidRPr="002E7F81" w:rsidRDefault="001C39AD" w:rsidP="002C6BDB">
      <w:pPr>
        <w:pStyle w:val="AONormal"/>
        <w:ind w:left="360"/>
        <w:rPr>
          <w:rFonts w:asciiTheme="minorHAnsi" w:hAnsiTheme="minorHAnsi" w:cstheme="minorHAnsi"/>
          <w:b/>
          <w:bCs/>
          <w:szCs w:val="22"/>
          <w:lang w:val="en-US"/>
        </w:rPr>
      </w:pPr>
    </w:p>
    <w:p w14:paraId="3F449C6C" w14:textId="77A262F9" w:rsidR="00CF5D5E" w:rsidRPr="002935BA" w:rsidRDefault="00A45514" w:rsidP="006D7AA6">
      <w:pPr>
        <w:pStyle w:val="AONormal"/>
        <w:jc w:val="both"/>
        <w:rPr>
          <w:rFonts w:asciiTheme="minorHAnsi" w:hAnsiTheme="minorHAnsi" w:cstheme="minorHAnsi"/>
          <w:szCs w:val="22"/>
          <w:lang w:val="nl-BE"/>
        </w:rPr>
      </w:pPr>
      <w:r>
        <w:rPr>
          <w:rFonts w:asciiTheme="minorHAnsi" w:hAnsiTheme="minorHAnsi" w:cstheme="minorHAnsi"/>
          <w:szCs w:val="22"/>
        </w:rPr>
        <w:t>ParticipatieMaatschappij Vlaanderen NV</w:t>
      </w:r>
      <w:r w:rsidR="008A1380">
        <w:rPr>
          <w:rFonts w:asciiTheme="minorHAnsi" w:hAnsiTheme="minorHAnsi" w:cstheme="minorHAnsi"/>
          <w:szCs w:val="22"/>
        </w:rPr>
        <w:t xml:space="preserve"> </w:t>
      </w:r>
      <w:r w:rsidR="009D39BF">
        <w:rPr>
          <w:rFonts w:asciiTheme="minorHAnsi" w:hAnsiTheme="minorHAnsi" w:cstheme="minorHAnsi"/>
          <w:szCs w:val="22"/>
        </w:rPr>
        <w:t>gaf Biotalys ervan kennis dat het</w:t>
      </w:r>
      <w:r w:rsidR="00650818">
        <w:rPr>
          <w:rFonts w:asciiTheme="minorHAnsi" w:hAnsiTheme="minorHAnsi" w:cstheme="minorHAnsi"/>
          <w:szCs w:val="22"/>
        </w:rPr>
        <w:t>,</w:t>
      </w:r>
      <w:r w:rsidR="009D39BF">
        <w:rPr>
          <w:rFonts w:asciiTheme="minorHAnsi" w:hAnsiTheme="minorHAnsi" w:cstheme="minorHAnsi"/>
          <w:szCs w:val="22"/>
        </w:rPr>
        <w:t xml:space="preserve"> op </w:t>
      </w:r>
      <w:r w:rsidR="009D39BF" w:rsidRPr="00F15418">
        <w:rPr>
          <w:rFonts w:asciiTheme="minorHAnsi" w:hAnsiTheme="minorHAnsi" w:cstheme="minorHAnsi"/>
          <w:szCs w:val="22"/>
        </w:rPr>
        <w:t xml:space="preserve">2 </w:t>
      </w:r>
      <w:r w:rsidR="009D39BF">
        <w:rPr>
          <w:rFonts w:asciiTheme="minorHAnsi" w:hAnsiTheme="minorHAnsi" w:cstheme="minorHAnsi"/>
          <w:szCs w:val="22"/>
        </w:rPr>
        <w:t>juli</w:t>
      </w:r>
      <w:r w:rsidR="00650818">
        <w:rPr>
          <w:rFonts w:asciiTheme="minorHAnsi" w:hAnsiTheme="minorHAnsi" w:cstheme="minorHAnsi"/>
          <w:szCs w:val="22"/>
        </w:rPr>
        <w:t xml:space="preserve"> 2021,</w:t>
      </w:r>
      <w:r w:rsidR="009D39BF">
        <w:rPr>
          <w:rFonts w:asciiTheme="minorHAnsi" w:hAnsiTheme="minorHAnsi" w:cstheme="minorHAnsi"/>
          <w:szCs w:val="22"/>
        </w:rPr>
        <w:t xml:space="preserve"> </w:t>
      </w:r>
      <w:r w:rsidR="00E25055">
        <w:rPr>
          <w:rFonts w:asciiTheme="minorHAnsi" w:hAnsiTheme="minorHAnsi" w:cstheme="minorHAnsi"/>
          <w:szCs w:val="22"/>
        </w:rPr>
        <w:t>2</w:t>
      </w:r>
      <w:r w:rsidR="009D39BF">
        <w:rPr>
          <w:rFonts w:asciiTheme="minorHAnsi" w:hAnsiTheme="minorHAnsi" w:cstheme="minorHAnsi"/>
          <w:szCs w:val="22"/>
        </w:rPr>
        <w:t>.</w:t>
      </w:r>
      <w:r w:rsidR="00E25055">
        <w:rPr>
          <w:rFonts w:asciiTheme="minorHAnsi" w:hAnsiTheme="minorHAnsi" w:cstheme="minorHAnsi"/>
          <w:szCs w:val="22"/>
        </w:rPr>
        <w:t>494</w:t>
      </w:r>
      <w:r w:rsidR="009D39BF">
        <w:rPr>
          <w:rFonts w:asciiTheme="minorHAnsi" w:hAnsiTheme="minorHAnsi" w:cstheme="minorHAnsi"/>
          <w:szCs w:val="22"/>
        </w:rPr>
        <w:t>.</w:t>
      </w:r>
      <w:r w:rsidR="00E25055">
        <w:rPr>
          <w:rFonts w:asciiTheme="minorHAnsi" w:hAnsiTheme="minorHAnsi" w:cstheme="minorHAnsi"/>
          <w:szCs w:val="22"/>
        </w:rPr>
        <w:t>813</w:t>
      </w:r>
      <w:r w:rsidR="00CF5D5E" w:rsidRPr="002935BA">
        <w:rPr>
          <w:rFonts w:asciiTheme="minorHAnsi" w:hAnsiTheme="minorHAnsi" w:cstheme="minorHAnsi"/>
          <w:szCs w:val="22"/>
          <w:lang w:val="nl-BE"/>
        </w:rPr>
        <w:t xml:space="preserve"> </w:t>
      </w:r>
      <w:r w:rsidR="009D39BF">
        <w:rPr>
          <w:rFonts w:asciiTheme="minorHAnsi" w:hAnsiTheme="minorHAnsi" w:cstheme="minorHAnsi"/>
          <w:szCs w:val="22"/>
        </w:rPr>
        <w:t xml:space="preserve">aandelen </w:t>
      </w:r>
      <w:r w:rsidR="003E514D">
        <w:rPr>
          <w:rFonts w:asciiTheme="minorHAnsi" w:hAnsiTheme="minorHAnsi" w:cstheme="minorHAnsi"/>
          <w:szCs w:val="22"/>
        </w:rPr>
        <w:t xml:space="preserve">van </w:t>
      </w:r>
      <w:r w:rsidR="009D39BF">
        <w:rPr>
          <w:rFonts w:asciiTheme="minorHAnsi" w:hAnsiTheme="minorHAnsi" w:cstheme="minorHAnsi"/>
          <w:szCs w:val="22"/>
        </w:rPr>
        <w:t xml:space="preserve">Biotalys </w:t>
      </w:r>
      <w:r w:rsidR="003E514D">
        <w:rPr>
          <w:rFonts w:asciiTheme="minorHAnsi" w:hAnsiTheme="minorHAnsi" w:cstheme="minorHAnsi"/>
          <w:szCs w:val="22"/>
        </w:rPr>
        <w:t>had</w:t>
      </w:r>
      <w:r w:rsidR="009D39BF" w:rsidRPr="002935BA">
        <w:rPr>
          <w:rFonts w:asciiTheme="minorHAnsi" w:hAnsiTheme="minorHAnsi" w:cstheme="minorHAnsi"/>
          <w:szCs w:val="22"/>
          <w:lang w:val="nl-BE"/>
        </w:rPr>
        <w:t xml:space="preserve">, </w:t>
      </w:r>
      <w:r w:rsidR="009D39BF">
        <w:rPr>
          <w:rFonts w:asciiTheme="minorHAnsi" w:hAnsiTheme="minorHAnsi" w:cstheme="minorHAnsi"/>
          <w:szCs w:val="22"/>
        </w:rPr>
        <w:t xml:space="preserve">wat </w:t>
      </w:r>
      <w:r w:rsidR="00E25055">
        <w:rPr>
          <w:rFonts w:asciiTheme="minorHAnsi" w:hAnsiTheme="minorHAnsi" w:cstheme="minorHAnsi"/>
          <w:szCs w:val="22"/>
        </w:rPr>
        <w:t>8</w:t>
      </w:r>
      <w:r w:rsidR="009F031F">
        <w:rPr>
          <w:rFonts w:asciiTheme="minorHAnsi" w:hAnsiTheme="minorHAnsi" w:cstheme="minorHAnsi"/>
          <w:szCs w:val="22"/>
        </w:rPr>
        <w:t>,</w:t>
      </w:r>
      <w:r w:rsidR="00E25055">
        <w:rPr>
          <w:rFonts w:asciiTheme="minorHAnsi" w:hAnsiTheme="minorHAnsi" w:cstheme="minorHAnsi"/>
          <w:szCs w:val="22"/>
        </w:rPr>
        <w:t>31</w:t>
      </w:r>
      <w:r w:rsidR="00CF5D5E" w:rsidRPr="002935BA">
        <w:rPr>
          <w:rFonts w:asciiTheme="minorHAnsi" w:hAnsiTheme="minorHAnsi" w:cstheme="minorHAnsi"/>
          <w:szCs w:val="22"/>
          <w:lang w:val="nl-BE"/>
        </w:rPr>
        <w:t xml:space="preserve">% </w:t>
      </w:r>
      <w:r w:rsidR="009D39BF">
        <w:rPr>
          <w:rFonts w:asciiTheme="minorHAnsi" w:hAnsiTheme="minorHAnsi" w:cstheme="minorHAnsi"/>
          <w:szCs w:val="22"/>
        </w:rPr>
        <w:t>van het totaal aantal stemrechten vertegenwoordigt</w:t>
      </w:r>
      <w:r w:rsidR="00CF5D5E" w:rsidRPr="002935BA">
        <w:rPr>
          <w:rFonts w:asciiTheme="minorHAnsi" w:hAnsiTheme="minorHAnsi" w:cstheme="minorHAnsi"/>
          <w:szCs w:val="22"/>
          <w:lang w:val="nl-BE"/>
        </w:rPr>
        <w:t>.</w:t>
      </w:r>
    </w:p>
    <w:p w14:paraId="4631A929" w14:textId="77777777" w:rsidR="00CF5D5E" w:rsidRPr="002935BA" w:rsidRDefault="00CF5D5E" w:rsidP="00CF5D5E">
      <w:pPr>
        <w:pStyle w:val="AONormal"/>
        <w:rPr>
          <w:rFonts w:asciiTheme="minorHAnsi" w:hAnsiTheme="minorHAnsi" w:cstheme="minorHAnsi"/>
          <w:szCs w:val="22"/>
          <w:lang w:val="nl-BE"/>
        </w:rPr>
      </w:pPr>
    </w:p>
    <w:p w14:paraId="090FC0C6" w14:textId="1F9C6078" w:rsidR="00650818" w:rsidRPr="002935BA" w:rsidRDefault="00650818" w:rsidP="00650818">
      <w:pPr>
        <w:pStyle w:val="AONormal"/>
        <w:rPr>
          <w:rFonts w:asciiTheme="minorHAnsi" w:hAnsiTheme="minorHAnsi" w:cstheme="minorHAnsi"/>
          <w:szCs w:val="22"/>
          <w:lang w:val="nl-BE"/>
        </w:rPr>
      </w:pPr>
      <w:r>
        <w:rPr>
          <w:rFonts w:asciiTheme="minorHAnsi" w:hAnsiTheme="minorHAnsi" w:cstheme="minorHAnsi"/>
          <w:szCs w:val="22"/>
        </w:rPr>
        <w:t xml:space="preserve">De </w:t>
      </w:r>
      <w:proofErr w:type="spellStart"/>
      <w:r>
        <w:rPr>
          <w:rFonts w:asciiTheme="minorHAnsi" w:hAnsiTheme="minorHAnsi" w:cstheme="minorHAnsi"/>
          <w:szCs w:val="22"/>
        </w:rPr>
        <w:t>kennisgeving</w:t>
      </w:r>
      <w:proofErr w:type="spellEnd"/>
      <w:r>
        <w:rPr>
          <w:rFonts w:asciiTheme="minorHAnsi" w:hAnsiTheme="minorHAnsi" w:cstheme="minorHAnsi"/>
          <w:szCs w:val="22"/>
        </w:rPr>
        <w:t xml:space="preserve"> </w:t>
      </w:r>
      <w:proofErr w:type="spellStart"/>
      <w:r>
        <w:rPr>
          <w:rFonts w:asciiTheme="minorHAnsi" w:hAnsiTheme="minorHAnsi" w:cstheme="minorHAnsi"/>
          <w:szCs w:val="22"/>
        </w:rPr>
        <w:t>dateert</w:t>
      </w:r>
      <w:proofErr w:type="spellEnd"/>
      <w:r>
        <w:rPr>
          <w:rFonts w:asciiTheme="minorHAnsi" w:hAnsiTheme="minorHAnsi" w:cstheme="minorHAnsi"/>
          <w:szCs w:val="22"/>
        </w:rPr>
        <w:t xml:space="preserve"> </w:t>
      </w:r>
      <w:r w:rsidRPr="00A00DFF">
        <w:rPr>
          <w:rFonts w:asciiTheme="minorHAnsi" w:hAnsiTheme="minorHAnsi" w:cstheme="minorHAnsi"/>
          <w:szCs w:val="22"/>
        </w:rPr>
        <w:t xml:space="preserve">van </w:t>
      </w:r>
      <w:r w:rsidR="00A00DFF" w:rsidRPr="00A00DFF">
        <w:rPr>
          <w:rFonts w:asciiTheme="minorHAnsi" w:hAnsiTheme="minorHAnsi" w:cstheme="minorHAnsi"/>
          <w:szCs w:val="22"/>
        </w:rPr>
        <w:t>14</w:t>
      </w:r>
      <w:r w:rsidRPr="002935BA">
        <w:rPr>
          <w:rFonts w:asciiTheme="minorHAnsi" w:hAnsiTheme="minorHAnsi" w:cstheme="minorHAnsi"/>
          <w:szCs w:val="22"/>
          <w:lang w:val="nl-BE"/>
        </w:rPr>
        <w:t xml:space="preserve"> </w:t>
      </w:r>
      <w:proofErr w:type="spellStart"/>
      <w:r w:rsidRPr="00A00DFF">
        <w:rPr>
          <w:rFonts w:asciiTheme="minorHAnsi" w:hAnsiTheme="minorHAnsi" w:cstheme="minorHAnsi"/>
          <w:szCs w:val="22"/>
        </w:rPr>
        <w:t>juli</w:t>
      </w:r>
      <w:proofErr w:type="spellEnd"/>
      <w:r w:rsidRPr="00A00DFF">
        <w:rPr>
          <w:rFonts w:asciiTheme="minorHAnsi" w:hAnsiTheme="minorHAnsi" w:cstheme="minorHAnsi"/>
          <w:szCs w:val="22"/>
        </w:rPr>
        <w:t xml:space="preserve"> </w:t>
      </w:r>
      <w:r w:rsidRPr="002935BA">
        <w:rPr>
          <w:rFonts w:asciiTheme="minorHAnsi" w:hAnsiTheme="minorHAnsi" w:cstheme="minorHAnsi"/>
          <w:szCs w:val="22"/>
          <w:lang w:val="nl-BE"/>
        </w:rPr>
        <w:t xml:space="preserve">2021 </w:t>
      </w:r>
      <w:proofErr w:type="spellStart"/>
      <w:r w:rsidRPr="00A00DFF">
        <w:rPr>
          <w:rFonts w:asciiTheme="minorHAnsi" w:hAnsiTheme="minorHAnsi" w:cstheme="minorHAnsi"/>
          <w:szCs w:val="22"/>
        </w:rPr>
        <w:t>en</w:t>
      </w:r>
      <w:proofErr w:type="spellEnd"/>
      <w:r>
        <w:rPr>
          <w:rFonts w:asciiTheme="minorHAnsi" w:hAnsiTheme="minorHAnsi" w:cstheme="minorHAnsi"/>
          <w:szCs w:val="22"/>
        </w:rPr>
        <w:t xml:space="preserve"> </w:t>
      </w:r>
      <w:proofErr w:type="spellStart"/>
      <w:r>
        <w:rPr>
          <w:rFonts w:asciiTheme="minorHAnsi" w:hAnsiTheme="minorHAnsi" w:cstheme="minorHAnsi"/>
          <w:szCs w:val="22"/>
        </w:rPr>
        <w:t>bevat</w:t>
      </w:r>
      <w:proofErr w:type="spellEnd"/>
      <w:r w:rsidRPr="002935BA">
        <w:rPr>
          <w:rFonts w:asciiTheme="minorHAnsi" w:hAnsiTheme="minorHAnsi" w:cstheme="minorHAnsi"/>
          <w:szCs w:val="22"/>
          <w:lang w:val="nl-BE"/>
        </w:rPr>
        <w:t xml:space="preserve"> </w:t>
      </w:r>
      <w:r>
        <w:rPr>
          <w:rFonts w:asciiTheme="minorHAnsi" w:hAnsiTheme="minorHAnsi" w:cstheme="minorHAnsi"/>
          <w:szCs w:val="22"/>
        </w:rPr>
        <w:t xml:space="preserve">de </w:t>
      </w:r>
      <w:proofErr w:type="spellStart"/>
      <w:r>
        <w:rPr>
          <w:rFonts w:asciiTheme="minorHAnsi" w:hAnsiTheme="minorHAnsi" w:cstheme="minorHAnsi"/>
          <w:szCs w:val="22"/>
        </w:rPr>
        <w:t>volgende</w:t>
      </w:r>
      <w:proofErr w:type="spellEnd"/>
      <w:r w:rsidRPr="002935BA">
        <w:rPr>
          <w:rFonts w:asciiTheme="minorHAnsi" w:hAnsiTheme="minorHAnsi" w:cstheme="minorHAnsi"/>
          <w:szCs w:val="22"/>
          <w:lang w:val="nl-BE"/>
        </w:rPr>
        <w:t xml:space="preserve"> informati</w:t>
      </w:r>
      <w:r>
        <w:rPr>
          <w:rFonts w:asciiTheme="minorHAnsi" w:hAnsiTheme="minorHAnsi" w:cstheme="minorHAnsi"/>
          <w:szCs w:val="22"/>
        </w:rPr>
        <w:t>e</w:t>
      </w:r>
      <w:r w:rsidRPr="002935BA">
        <w:rPr>
          <w:rFonts w:asciiTheme="minorHAnsi" w:hAnsiTheme="minorHAnsi" w:cstheme="minorHAnsi"/>
          <w:szCs w:val="22"/>
          <w:lang w:val="nl-BE"/>
        </w:rPr>
        <w:t>:</w:t>
      </w:r>
    </w:p>
    <w:p w14:paraId="1FFBFB2E" w14:textId="77777777" w:rsidR="00CF5D5E" w:rsidRPr="002935BA" w:rsidRDefault="00CF5D5E" w:rsidP="00CF5D5E">
      <w:pPr>
        <w:pStyle w:val="AONormal"/>
        <w:rPr>
          <w:rFonts w:asciiTheme="minorHAnsi" w:hAnsiTheme="minorHAnsi" w:cstheme="minorHAnsi"/>
          <w:szCs w:val="22"/>
          <w:lang w:val="nl-BE"/>
        </w:rPr>
      </w:pPr>
    </w:p>
    <w:p w14:paraId="44180B48" w14:textId="77777777" w:rsidR="00650818" w:rsidRPr="00144AB2" w:rsidRDefault="00650818" w:rsidP="00650818">
      <w:pPr>
        <w:pStyle w:val="AONormal"/>
        <w:numPr>
          <w:ilvl w:val="0"/>
          <w:numId w:val="30"/>
        </w:numPr>
        <w:rPr>
          <w:rFonts w:asciiTheme="minorHAnsi" w:hAnsiTheme="minorHAnsi" w:cstheme="minorHAnsi"/>
          <w:szCs w:val="22"/>
          <w:lang w:val="nl-BE"/>
        </w:rPr>
      </w:pPr>
      <w:r>
        <w:rPr>
          <w:rFonts w:asciiTheme="minorHAnsi" w:hAnsiTheme="minorHAnsi" w:cstheme="minorHAnsi"/>
          <w:szCs w:val="22"/>
        </w:rPr>
        <w:lastRenderedPageBreak/>
        <w:t>Reden voor de kennisgeving</w:t>
      </w:r>
      <w:r w:rsidRPr="00144AB2">
        <w:rPr>
          <w:rFonts w:asciiTheme="minorHAnsi" w:hAnsiTheme="minorHAnsi" w:cstheme="minorHAnsi"/>
          <w:szCs w:val="22"/>
          <w:lang w:val="nl-BE"/>
        </w:rPr>
        <w:t xml:space="preserve">: </w:t>
      </w:r>
      <w:r>
        <w:rPr>
          <w:rFonts w:asciiTheme="minorHAnsi" w:hAnsiTheme="minorHAnsi" w:cstheme="minorHAnsi"/>
          <w:szCs w:val="22"/>
        </w:rPr>
        <w:t xml:space="preserve">houden van een deelneming op het ogenblik van de beursintroductie </w:t>
      </w:r>
    </w:p>
    <w:p w14:paraId="69759475" w14:textId="77777777" w:rsidR="00650818" w:rsidRPr="00144AB2" w:rsidRDefault="00650818" w:rsidP="00650818">
      <w:pPr>
        <w:pStyle w:val="AONormal"/>
        <w:numPr>
          <w:ilvl w:val="0"/>
          <w:numId w:val="30"/>
        </w:numPr>
        <w:rPr>
          <w:rFonts w:asciiTheme="minorHAnsi" w:hAnsiTheme="minorHAnsi" w:cstheme="minorHAnsi"/>
          <w:szCs w:val="22"/>
          <w:lang w:val="nl-BE"/>
        </w:rPr>
      </w:pPr>
      <w:r>
        <w:rPr>
          <w:rFonts w:asciiTheme="minorHAnsi" w:hAnsiTheme="minorHAnsi" w:cstheme="minorHAnsi"/>
          <w:szCs w:val="22"/>
        </w:rPr>
        <w:t>Kennisgeving door</w:t>
      </w:r>
      <w:r w:rsidRPr="00144AB2">
        <w:rPr>
          <w:rFonts w:asciiTheme="minorHAnsi" w:hAnsiTheme="minorHAnsi" w:cstheme="minorHAnsi"/>
          <w:szCs w:val="22"/>
          <w:lang w:val="nl-BE"/>
        </w:rPr>
        <w:t xml:space="preserve">: </w:t>
      </w:r>
      <w:r>
        <w:rPr>
          <w:rFonts w:asciiTheme="minorHAnsi" w:hAnsiTheme="minorHAnsi" w:cstheme="minorHAnsi"/>
          <w:szCs w:val="22"/>
        </w:rPr>
        <w:t xml:space="preserve">een moederonderneming of een controlerende persoon </w:t>
      </w:r>
    </w:p>
    <w:p w14:paraId="5ECD3B65" w14:textId="77777777" w:rsidR="00650818" w:rsidRPr="005F1BA1" w:rsidRDefault="00650818" w:rsidP="00650818">
      <w:pPr>
        <w:pStyle w:val="AONormal"/>
        <w:numPr>
          <w:ilvl w:val="0"/>
          <w:numId w:val="30"/>
        </w:numPr>
        <w:rPr>
          <w:rFonts w:asciiTheme="minorHAnsi" w:hAnsiTheme="minorHAnsi" w:cstheme="minorHAnsi"/>
          <w:szCs w:val="22"/>
          <w:lang w:val="en-US"/>
        </w:rPr>
      </w:pPr>
      <w:r>
        <w:rPr>
          <w:rFonts w:asciiTheme="minorHAnsi" w:hAnsiTheme="minorHAnsi" w:cstheme="minorHAnsi"/>
          <w:szCs w:val="22"/>
        </w:rPr>
        <w:t>Kennisgevingsplichtige personen</w:t>
      </w:r>
      <w:r w:rsidRPr="005F1BA1">
        <w:rPr>
          <w:rFonts w:asciiTheme="minorHAnsi" w:hAnsiTheme="minorHAnsi" w:cstheme="minorHAnsi"/>
          <w:szCs w:val="22"/>
          <w:lang w:val="en-US"/>
        </w:rPr>
        <w:t xml:space="preserve">: </w:t>
      </w:r>
    </w:p>
    <w:p w14:paraId="543C7FFE" w14:textId="026C8B4E" w:rsidR="00A45514" w:rsidRPr="00A45514" w:rsidRDefault="00A45514" w:rsidP="00A45514">
      <w:pPr>
        <w:pStyle w:val="AONormal"/>
        <w:numPr>
          <w:ilvl w:val="1"/>
          <w:numId w:val="30"/>
        </w:numPr>
        <w:rPr>
          <w:rFonts w:asciiTheme="minorHAnsi" w:hAnsiTheme="minorHAnsi" w:cstheme="minorHAnsi"/>
          <w:szCs w:val="22"/>
          <w:lang w:val="en-US"/>
        </w:rPr>
      </w:pPr>
      <w:r w:rsidRPr="00A45514">
        <w:rPr>
          <w:rFonts w:asciiTheme="minorHAnsi" w:hAnsiTheme="minorHAnsi" w:cstheme="minorHAnsi"/>
          <w:szCs w:val="22"/>
        </w:rPr>
        <w:t>Vlaamse Gewest, Martelaarsplein 19, 1000 Brussel</w:t>
      </w:r>
    </w:p>
    <w:p w14:paraId="245016BA" w14:textId="1928DB3F" w:rsidR="00A45514" w:rsidRPr="002935BA" w:rsidRDefault="00A45514" w:rsidP="00A45514">
      <w:pPr>
        <w:pStyle w:val="AONormal"/>
        <w:numPr>
          <w:ilvl w:val="1"/>
          <w:numId w:val="30"/>
        </w:numPr>
        <w:rPr>
          <w:rFonts w:asciiTheme="minorHAnsi" w:hAnsiTheme="minorHAnsi" w:cstheme="minorHAnsi"/>
          <w:szCs w:val="22"/>
          <w:lang w:val="nl-BE"/>
        </w:rPr>
      </w:pPr>
      <w:r w:rsidRPr="00A45514">
        <w:rPr>
          <w:rFonts w:asciiTheme="minorHAnsi" w:hAnsiTheme="minorHAnsi" w:cstheme="minorHAnsi"/>
          <w:szCs w:val="22"/>
        </w:rPr>
        <w:t xml:space="preserve">ParticipatieMaatschappij Vlaanderen NV, Oude Graanmarkt 63, 1000 Brussel </w:t>
      </w:r>
    </w:p>
    <w:p w14:paraId="0C527845" w14:textId="77777777" w:rsidR="00650818" w:rsidRPr="00F15418" w:rsidRDefault="00650818" w:rsidP="00650818">
      <w:pPr>
        <w:pStyle w:val="AONormal"/>
        <w:numPr>
          <w:ilvl w:val="0"/>
          <w:numId w:val="30"/>
        </w:numPr>
        <w:rPr>
          <w:rFonts w:asciiTheme="minorHAnsi" w:hAnsiTheme="minorHAnsi" w:cstheme="minorHAnsi"/>
          <w:szCs w:val="22"/>
          <w:lang w:val="en-US"/>
        </w:rPr>
      </w:pPr>
      <w:r>
        <w:rPr>
          <w:rFonts w:asciiTheme="minorHAnsi" w:hAnsiTheme="minorHAnsi" w:cstheme="minorHAnsi"/>
          <w:szCs w:val="22"/>
        </w:rPr>
        <w:t>Datum van drempeloverschrijding</w:t>
      </w:r>
      <w:r w:rsidRPr="00F15418">
        <w:rPr>
          <w:rFonts w:asciiTheme="minorHAnsi" w:hAnsiTheme="minorHAnsi" w:cstheme="minorHAnsi"/>
          <w:szCs w:val="22"/>
          <w:lang w:val="en-US"/>
        </w:rPr>
        <w:t>:</w:t>
      </w:r>
      <w:r w:rsidRPr="00F15418">
        <w:rPr>
          <w:rFonts w:asciiTheme="minorHAnsi" w:hAnsiTheme="minorHAnsi" w:cstheme="minorHAnsi"/>
          <w:szCs w:val="22"/>
        </w:rPr>
        <w:t xml:space="preserve"> 2 </w:t>
      </w:r>
      <w:r>
        <w:rPr>
          <w:rFonts w:asciiTheme="minorHAnsi" w:hAnsiTheme="minorHAnsi" w:cstheme="minorHAnsi"/>
          <w:szCs w:val="22"/>
        </w:rPr>
        <w:t>juli</w:t>
      </w:r>
      <w:r w:rsidRPr="00F15418">
        <w:rPr>
          <w:rFonts w:asciiTheme="minorHAnsi" w:hAnsiTheme="minorHAnsi" w:cstheme="minorHAnsi"/>
          <w:szCs w:val="22"/>
        </w:rPr>
        <w:t xml:space="preserve"> 2021</w:t>
      </w:r>
    </w:p>
    <w:p w14:paraId="52DCA53D" w14:textId="46A2E75C" w:rsidR="00650818" w:rsidRPr="002E7F81" w:rsidRDefault="00650818" w:rsidP="00650818">
      <w:pPr>
        <w:pStyle w:val="AONormal"/>
        <w:numPr>
          <w:ilvl w:val="0"/>
          <w:numId w:val="30"/>
        </w:numPr>
        <w:rPr>
          <w:rFonts w:asciiTheme="minorHAnsi" w:hAnsiTheme="minorHAnsi" w:cstheme="minorHAnsi"/>
          <w:szCs w:val="22"/>
          <w:lang w:val="en-US"/>
        </w:rPr>
      </w:pPr>
      <w:r>
        <w:rPr>
          <w:rFonts w:asciiTheme="minorHAnsi" w:hAnsiTheme="minorHAnsi" w:cstheme="minorHAnsi"/>
          <w:szCs w:val="22"/>
        </w:rPr>
        <w:t>Overschreden drempel</w:t>
      </w:r>
      <w:r w:rsidRPr="002E7F81">
        <w:rPr>
          <w:rFonts w:asciiTheme="minorHAnsi" w:hAnsiTheme="minorHAnsi" w:cstheme="minorHAnsi"/>
          <w:szCs w:val="22"/>
          <w:lang w:val="en-US"/>
        </w:rPr>
        <w:t xml:space="preserve">: </w:t>
      </w:r>
      <w:r>
        <w:rPr>
          <w:rFonts w:asciiTheme="minorHAnsi" w:hAnsiTheme="minorHAnsi" w:cstheme="minorHAnsi"/>
          <w:szCs w:val="22"/>
        </w:rPr>
        <w:t>5</w:t>
      </w:r>
      <w:r w:rsidRPr="002E7F81">
        <w:rPr>
          <w:rFonts w:asciiTheme="minorHAnsi" w:hAnsiTheme="minorHAnsi" w:cstheme="minorHAnsi"/>
          <w:szCs w:val="22"/>
          <w:lang w:val="en-US"/>
        </w:rPr>
        <w:t>%</w:t>
      </w:r>
    </w:p>
    <w:p w14:paraId="75BC0703" w14:textId="7D67DA12" w:rsidR="00650818" w:rsidRPr="00F15418" w:rsidRDefault="00650818" w:rsidP="00650818">
      <w:pPr>
        <w:pStyle w:val="AONormal"/>
        <w:numPr>
          <w:ilvl w:val="0"/>
          <w:numId w:val="30"/>
        </w:numPr>
        <w:rPr>
          <w:rFonts w:asciiTheme="minorHAnsi" w:hAnsiTheme="minorHAnsi" w:cstheme="minorHAnsi"/>
          <w:szCs w:val="22"/>
          <w:lang w:val="en-US"/>
        </w:rPr>
      </w:pPr>
      <w:proofErr w:type="spellStart"/>
      <w:r>
        <w:rPr>
          <w:rFonts w:asciiTheme="minorHAnsi" w:hAnsiTheme="minorHAnsi" w:cstheme="minorHAnsi"/>
          <w:szCs w:val="22"/>
        </w:rPr>
        <w:t>Noemer</w:t>
      </w:r>
      <w:proofErr w:type="spellEnd"/>
      <w:r w:rsidRPr="00F15418">
        <w:rPr>
          <w:rFonts w:asciiTheme="minorHAnsi" w:hAnsiTheme="minorHAnsi" w:cstheme="minorHAnsi"/>
          <w:szCs w:val="22"/>
          <w:lang w:val="en-US"/>
        </w:rPr>
        <w:t xml:space="preserve">: </w:t>
      </w:r>
      <w:r w:rsidRPr="00F15418">
        <w:rPr>
          <w:rFonts w:asciiTheme="minorHAnsi" w:hAnsiTheme="minorHAnsi" w:cstheme="minorHAnsi"/>
          <w:szCs w:val="22"/>
        </w:rPr>
        <w:t>30</w:t>
      </w:r>
      <w:r w:rsidR="002935BA">
        <w:rPr>
          <w:rFonts w:asciiTheme="minorHAnsi" w:hAnsiTheme="minorHAnsi" w:cstheme="minorHAnsi"/>
          <w:szCs w:val="22"/>
          <w:lang w:val="en-BE"/>
        </w:rPr>
        <w:t>.</w:t>
      </w:r>
      <w:r w:rsidRPr="00F15418">
        <w:rPr>
          <w:rFonts w:asciiTheme="minorHAnsi" w:hAnsiTheme="minorHAnsi" w:cstheme="minorHAnsi"/>
          <w:szCs w:val="22"/>
        </w:rPr>
        <w:t>020</w:t>
      </w:r>
      <w:r w:rsidR="002935BA">
        <w:rPr>
          <w:rFonts w:asciiTheme="minorHAnsi" w:hAnsiTheme="minorHAnsi" w:cstheme="minorHAnsi"/>
          <w:szCs w:val="22"/>
          <w:lang w:val="en-BE"/>
        </w:rPr>
        <w:t>.</w:t>
      </w:r>
      <w:r w:rsidRPr="00F15418">
        <w:rPr>
          <w:rFonts w:asciiTheme="minorHAnsi" w:hAnsiTheme="minorHAnsi" w:cstheme="minorHAnsi"/>
          <w:szCs w:val="22"/>
        </w:rPr>
        <w:t>387</w:t>
      </w:r>
    </w:p>
    <w:p w14:paraId="2B706A3E" w14:textId="377B0433" w:rsidR="00CF5D5E" w:rsidRPr="0022539B" w:rsidRDefault="00650818" w:rsidP="00AF2FA9">
      <w:pPr>
        <w:pStyle w:val="AONormal"/>
        <w:numPr>
          <w:ilvl w:val="0"/>
          <w:numId w:val="30"/>
        </w:numPr>
        <w:rPr>
          <w:rFonts w:asciiTheme="minorHAnsi" w:hAnsiTheme="minorHAnsi" w:cstheme="minorHAnsi"/>
          <w:szCs w:val="22"/>
          <w:lang w:val="en-US"/>
        </w:rPr>
      </w:pPr>
      <w:r w:rsidRPr="0022539B">
        <w:rPr>
          <w:rFonts w:asciiTheme="minorHAnsi" w:hAnsiTheme="minorHAnsi" w:cstheme="minorHAnsi"/>
          <w:szCs w:val="22"/>
        </w:rPr>
        <w:t>D</w:t>
      </w:r>
      <w:proofErr w:type="spellStart"/>
      <w:r w:rsidRPr="0022539B">
        <w:rPr>
          <w:rFonts w:asciiTheme="minorHAnsi" w:hAnsiTheme="minorHAnsi" w:cstheme="minorHAnsi"/>
          <w:szCs w:val="22"/>
          <w:lang w:val="en-US"/>
        </w:rPr>
        <w:t>etails</w:t>
      </w:r>
      <w:proofErr w:type="spellEnd"/>
      <w:r w:rsidRPr="0022539B">
        <w:rPr>
          <w:rFonts w:asciiTheme="minorHAnsi" w:hAnsiTheme="minorHAnsi" w:cstheme="minorHAnsi"/>
          <w:szCs w:val="22"/>
        </w:rPr>
        <w:t xml:space="preserve"> van de </w:t>
      </w:r>
      <w:proofErr w:type="spellStart"/>
      <w:r w:rsidRPr="0022539B">
        <w:rPr>
          <w:rFonts w:asciiTheme="minorHAnsi" w:hAnsiTheme="minorHAnsi" w:cstheme="minorHAnsi"/>
          <w:szCs w:val="22"/>
        </w:rPr>
        <w:t>kennisgeving</w:t>
      </w:r>
      <w:proofErr w:type="spellEnd"/>
      <w:r w:rsidRPr="0022539B">
        <w:rPr>
          <w:rFonts w:asciiTheme="minorHAnsi" w:hAnsiTheme="minorHAnsi" w:cstheme="minorHAnsi"/>
          <w:szCs w:val="22"/>
          <w:lang w:val="en-US"/>
        </w:rPr>
        <w:t>:</w:t>
      </w:r>
    </w:p>
    <w:p w14:paraId="6E001D92" w14:textId="77777777" w:rsidR="00535037" w:rsidRPr="002E7F81" w:rsidRDefault="00535037" w:rsidP="00CF5D5E">
      <w:pPr>
        <w:pStyle w:val="AONormal"/>
        <w:rPr>
          <w:rFonts w:asciiTheme="minorHAnsi" w:hAnsiTheme="minorHAnsi" w:cstheme="minorHAnsi"/>
          <w:szCs w:val="22"/>
          <w:lang w:val="en-US"/>
        </w:rPr>
      </w:pPr>
    </w:p>
    <w:tbl>
      <w:tblPr>
        <w:tblStyle w:val="TableGrid"/>
        <w:tblW w:w="0" w:type="auto"/>
        <w:tblLook w:val="04A0" w:firstRow="1" w:lastRow="0" w:firstColumn="1" w:lastColumn="0" w:noHBand="0" w:noVBand="1"/>
      </w:tblPr>
      <w:tblGrid>
        <w:gridCol w:w="2491"/>
        <w:gridCol w:w="2040"/>
        <w:gridCol w:w="1261"/>
        <w:gridCol w:w="15"/>
        <w:gridCol w:w="992"/>
        <w:gridCol w:w="1274"/>
        <w:gridCol w:w="1086"/>
      </w:tblGrid>
      <w:tr w:rsidR="00535037" w:rsidRPr="002E7F81" w14:paraId="54035137" w14:textId="77777777" w:rsidTr="0022539B">
        <w:tc>
          <w:tcPr>
            <w:tcW w:w="2491" w:type="dxa"/>
          </w:tcPr>
          <w:p w14:paraId="763E05C0" w14:textId="77777777" w:rsidR="00535037" w:rsidRPr="003E514D" w:rsidRDefault="00535037" w:rsidP="00690BA0">
            <w:pPr>
              <w:pStyle w:val="PlainText"/>
              <w:ind w:right="-45"/>
              <w:jc w:val="both"/>
              <w:rPr>
                <w:rFonts w:asciiTheme="minorHAnsi" w:hAnsiTheme="minorHAnsi" w:cstheme="minorHAnsi"/>
                <w:b/>
                <w:bCs/>
              </w:rPr>
            </w:pPr>
            <w:r>
              <w:rPr>
                <w:rFonts w:asciiTheme="minorHAnsi" w:hAnsiTheme="minorHAnsi" w:cstheme="minorHAnsi"/>
                <w:b/>
                <w:bCs/>
              </w:rPr>
              <w:t>Stemrechten</w:t>
            </w:r>
          </w:p>
        </w:tc>
        <w:tc>
          <w:tcPr>
            <w:tcW w:w="2040" w:type="dxa"/>
          </w:tcPr>
          <w:p w14:paraId="446F966E" w14:textId="77777777" w:rsidR="00535037" w:rsidRPr="003E514D" w:rsidRDefault="00535037" w:rsidP="00690BA0">
            <w:pPr>
              <w:pStyle w:val="PlainText"/>
              <w:ind w:right="-45"/>
              <w:jc w:val="both"/>
              <w:rPr>
                <w:rFonts w:asciiTheme="minorHAnsi" w:hAnsiTheme="minorHAnsi" w:cstheme="minorHAnsi"/>
                <w:b/>
                <w:bCs/>
              </w:rPr>
            </w:pPr>
            <w:r>
              <w:rPr>
                <w:rFonts w:asciiTheme="minorHAnsi" w:hAnsiTheme="minorHAnsi" w:cstheme="minorHAnsi"/>
                <w:b/>
                <w:bCs/>
              </w:rPr>
              <w:t>Vorige kennisgeving</w:t>
            </w:r>
          </w:p>
        </w:tc>
        <w:tc>
          <w:tcPr>
            <w:tcW w:w="4628" w:type="dxa"/>
            <w:gridSpan w:val="5"/>
          </w:tcPr>
          <w:p w14:paraId="07EAC139" w14:textId="77777777" w:rsidR="00535037" w:rsidRPr="003E514D" w:rsidRDefault="00535037" w:rsidP="00690BA0">
            <w:pPr>
              <w:pStyle w:val="PlainText"/>
              <w:ind w:right="-45"/>
              <w:jc w:val="both"/>
              <w:rPr>
                <w:rFonts w:asciiTheme="minorHAnsi" w:hAnsiTheme="minorHAnsi" w:cstheme="minorHAnsi"/>
                <w:b/>
                <w:bCs/>
              </w:rPr>
            </w:pPr>
            <w:r>
              <w:rPr>
                <w:rFonts w:asciiTheme="minorHAnsi" w:hAnsiTheme="minorHAnsi" w:cstheme="minorHAnsi"/>
                <w:b/>
                <w:bCs/>
              </w:rPr>
              <w:t>Na de transactie</w:t>
            </w:r>
          </w:p>
        </w:tc>
      </w:tr>
      <w:tr w:rsidR="00535037" w:rsidRPr="002E7F81" w14:paraId="674200D4" w14:textId="77777777" w:rsidTr="0022539B">
        <w:tc>
          <w:tcPr>
            <w:tcW w:w="2491" w:type="dxa"/>
          </w:tcPr>
          <w:p w14:paraId="1E4F9CF3" w14:textId="77777777" w:rsidR="00535037" w:rsidRPr="002E7F81" w:rsidRDefault="00535037" w:rsidP="00690BA0">
            <w:pPr>
              <w:pStyle w:val="PlainText"/>
              <w:ind w:right="-45"/>
              <w:jc w:val="both"/>
              <w:rPr>
                <w:rFonts w:asciiTheme="minorHAnsi" w:hAnsiTheme="minorHAnsi" w:cstheme="minorHAnsi"/>
                <w:b/>
                <w:bCs/>
              </w:rPr>
            </w:pPr>
          </w:p>
        </w:tc>
        <w:tc>
          <w:tcPr>
            <w:tcW w:w="2040" w:type="dxa"/>
          </w:tcPr>
          <w:p w14:paraId="6F44D451" w14:textId="77777777" w:rsidR="00535037" w:rsidRPr="003E514D" w:rsidRDefault="00535037" w:rsidP="00690BA0">
            <w:pPr>
              <w:pStyle w:val="PlainText"/>
              <w:ind w:right="-45"/>
              <w:jc w:val="both"/>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c>
          <w:tcPr>
            <w:tcW w:w="2268" w:type="dxa"/>
            <w:gridSpan w:val="3"/>
          </w:tcPr>
          <w:p w14:paraId="3E92108D" w14:textId="77777777" w:rsidR="00535037" w:rsidRPr="003E514D" w:rsidRDefault="00535037" w:rsidP="00690BA0">
            <w:pPr>
              <w:pStyle w:val="PlainText"/>
              <w:tabs>
                <w:tab w:val="left" w:pos="2050"/>
              </w:tabs>
              <w:ind w:right="-45"/>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c>
          <w:tcPr>
            <w:tcW w:w="2360" w:type="dxa"/>
            <w:gridSpan w:val="2"/>
          </w:tcPr>
          <w:p w14:paraId="0491C512" w14:textId="77777777" w:rsidR="00535037" w:rsidRPr="003E514D" w:rsidRDefault="00535037" w:rsidP="00690BA0">
            <w:pPr>
              <w:pStyle w:val="PlainText"/>
              <w:tabs>
                <w:tab w:val="left" w:pos="2050"/>
              </w:tabs>
              <w:ind w:right="-45"/>
              <w:jc w:val="both"/>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r>
      <w:tr w:rsidR="00535037" w:rsidRPr="002E7F81" w14:paraId="3C9929A9" w14:textId="77777777" w:rsidTr="0022539B">
        <w:tc>
          <w:tcPr>
            <w:tcW w:w="2491" w:type="dxa"/>
          </w:tcPr>
          <w:p w14:paraId="6A26B52E" w14:textId="77777777" w:rsidR="00535037" w:rsidRPr="003E514D" w:rsidRDefault="00535037" w:rsidP="00690BA0">
            <w:pPr>
              <w:pStyle w:val="PlainText"/>
              <w:ind w:right="-45"/>
              <w:jc w:val="both"/>
              <w:rPr>
                <w:rFonts w:asciiTheme="minorHAnsi" w:hAnsiTheme="minorHAnsi" w:cstheme="minorHAnsi"/>
                <w:b/>
                <w:bCs/>
              </w:rPr>
            </w:pPr>
            <w:r>
              <w:rPr>
                <w:rFonts w:asciiTheme="minorHAnsi" w:hAnsiTheme="minorHAnsi" w:cstheme="minorHAnsi"/>
                <w:b/>
                <w:bCs/>
              </w:rPr>
              <w:t>Houders van stemrechten</w:t>
            </w:r>
          </w:p>
        </w:tc>
        <w:tc>
          <w:tcPr>
            <w:tcW w:w="2040" w:type="dxa"/>
          </w:tcPr>
          <w:p w14:paraId="6A01A2B0" w14:textId="77777777" w:rsidR="00535037" w:rsidRPr="002E7F81" w:rsidRDefault="00535037" w:rsidP="00690BA0">
            <w:pPr>
              <w:pStyle w:val="PlainText"/>
              <w:ind w:right="-45"/>
              <w:jc w:val="both"/>
              <w:rPr>
                <w:rFonts w:asciiTheme="minorHAnsi" w:hAnsiTheme="minorHAnsi" w:cstheme="minorHAnsi"/>
                <w:b/>
                <w:bCs/>
              </w:rPr>
            </w:pPr>
          </w:p>
        </w:tc>
        <w:tc>
          <w:tcPr>
            <w:tcW w:w="1261" w:type="dxa"/>
          </w:tcPr>
          <w:p w14:paraId="5BCB393D" w14:textId="77777777" w:rsidR="00535037" w:rsidRPr="003E514D" w:rsidRDefault="00535037" w:rsidP="00690BA0">
            <w:pPr>
              <w:pStyle w:val="PlainText"/>
              <w:ind w:right="-45"/>
              <w:jc w:val="both"/>
              <w:rPr>
                <w:rFonts w:asciiTheme="minorHAnsi" w:hAnsiTheme="minorHAnsi" w:cstheme="minorHAnsi"/>
                <w:b/>
                <w:bCs/>
              </w:rPr>
            </w:pPr>
            <w:r>
              <w:rPr>
                <w:rFonts w:asciiTheme="minorHAnsi" w:hAnsiTheme="minorHAnsi" w:cstheme="minorHAnsi"/>
                <w:b/>
                <w:bCs/>
              </w:rPr>
              <w:t>Verbonden aan effecten</w:t>
            </w:r>
          </w:p>
        </w:tc>
        <w:tc>
          <w:tcPr>
            <w:tcW w:w="1007" w:type="dxa"/>
            <w:gridSpan w:val="2"/>
          </w:tcPr>
          <w:p w14:paraId="1E5FCA4E" w14:textId="77777777" w:rsidR="00535037" w:rsidRPr="003E514D" w:rsidRDefault="00535037" w:rsidP="00690BA0">
            <w:pPr>
              <w:pStyle w:val="PlainText"/>
              <w:ind w:right="-45"/>
              <w:jc w:val="both"/>
              <w:rPr>
                <w:rFonts w:asciiTheme="minorHAnsi" w:hAnsiTheme="minorHAnsi" w:cstheme="minorHAnsi"/>
                <w:b/>
                <w:bCs/>
              </w:rPr>
            </w:pPr>
            <w:r>
              <w:rPr>
                <w:rFonts w:asciiTheme="minorHAnsi" w:hAnsiTheme="minorHAnsi" w:cstheme="minorHAnsi"/>
                <w:b/>
                <w:bCs/>
              </w:rPr>
              <w:t>Los van effecten</w:t>
            </w:r>
          </w:p>
        </w:tc>
        <w:tc>
          <w:tcPr>
            <w:tcW w:w="1274" w:type="dxa"/>
          </w:tcPr>
          <w:p w14:paraId="5BE0D073" w14:textId="77777777" w:rsidR="00535037" w:rsidRPr="003E514D" w:rsidRDefault="00535037" w:rsidP="00690BA0">
            <w:pPr>
              <w:pStyle w:val="PlainText"/>
              <w:ind w:right="-45"/>
              <w:jc w:val="both"/>
              <w:rPr>
                <w:rFonts w:asciiTheme="minorHAnsi" w:hAnsiTheme="minorHAnsi" w:cstheme="minorHAnsi"/>
                <w:b/>
                <w:bCs/>
              </w:rPr>
            </w:pPr>
            <w:r>
              <w:rPr>
                <w:rFonts w:asciiTheme="minorHAnsi" w:hAnsiTheme="minorHAnsi" w:cstheme="minorHAnsi"/>
                <w:b/>
                <w:bCs/>
              </w:rPr>
              <w:t>Verbonden aan effecten</w:t>
            </w:r>
          </w:p>
        </w:tc>
        <w:tc>
          <w:tcPr>
            <w:tcW w:w="1086" w:type="dxa"/>
          </w:tcPr>
          <w:p w14:paraId="5AA9BBDE" w14:textId="77777777" w:rsidR="00535037" w:rsidRPr="003E514D" w:rsidRDefault="00535037" w:rsidP="00690BA0">
            <w:pPr>
              <w:pStyle w:val="PlainText"/>
              <w:ind w:right="-45"/>
              <w:jc w:val="both"/>
              <w:rPr>
                <w:rFonts w:asciiTheme="minorHAnsi" w:hAnsiTheme="minorHAnsi" w:cstheme="minorHAnsi"/>
                <w:b/>
                <w:bCs/>
              </w:rPr>
            </w:pPr>
            <w:r>
              <w:rPr>
                <w:rFonts w:asciiTheme="minorHAnsi" w:hAnsiTheme="minorHAnsi" w:cstheme="minorHAnsi"/>
                <w:b/>
                <w:bCs/>
              </w:rPr>
              <w:t xml:space="preserve">Los van effecten </w:t>
            </w:r>
          </w:p>
        </w:tc>
      </w:tr>
      <w:tr w:rsidR="00CF5D5E" w:rsidRPr="002E7F81" w14:paraId="2AB1F70C" w14:textId="77777777" w:rsidTr="0022539B">
        <w:tc>
          <w:tcPr>
            <w:tcW w:w="2491" w:type="dxa"/>
          </w:tcPr>
          <w:p w14:paraId="142C3B21" w14:textId="4A502436" w:rsidR="00CF5D5E" w:rsidRPr="00A45514" w:rsidRDefault="00A45514" w:rsidP="00D51A2E">
            <w:pPr>
              <w:pStyle w:val="PlainText"/>
              <w:ind w:right="-45"/>
              <w:jc w:val="both"/>
              <w:rPr>
                <w:rFonts w:asciiTheme="minorHAnsi" w:hAnsiTheme="minorHAnsi" w:cstheme="minorHAnsi"/>
              </w:rPr>
            </w:pPr>
            <w:r>
              <w:rPr>
                <w:rFonts w:asciiTheme="minorHAnsi" w:hAnsiTheme="minorHAnsi" w:cstheme="minorHAnsi"/>
              </w:rPr>
              <w:t>Vlaamse Gewest</w:t>
            </w:r>
          </w:p>
        </w:tc>
        <w:tc>
          <w:tcPr>
            <w:tcW w:w="2040" w:type="dxa"/>
          </w:tcPr>
          <w:p w14:paraId="7FE51B5B" w14:textId="77777777" w:rsidR="00CF5D5E" w:rsidRPr="002E7F81" w:rsidRDefault="00CF5D5E" w:rsidP="00D51A2E">
            <w:pPr>
              <w:pStyle w:val="PlainText"/>
              <w:ind w:right="-45"/>
              <w:jc w:val="both"/>
              <w:rPr>
                <w:rFonts w:asciiTheme="minorHAnsi" w:hAnsiTheme="minorHAnsi" w:cstheme="minorHAnsi"/>
              </w:rPr>
            </w:pPr>
          </w:p>
        </w:tc>
        <w:tc>
          <w:tcPr>
            <w:tcW w:w="1276" w:type="dxa"/>
            <w:gridSpan w:val="2"/>
          </w:tcPr>
          <w:p w14:paraId="13575F02" w14:textId="7F8A1051" w:rsidR="00CF5D5E" w:rsidRPr="00A45514" w:rsidRDefault="00A45514" w:rsidP="003D351E">
            <w:pPr>
              <w:pStyle w:val="PlainText"/>
              <w:ind w:right="-45"/>
              <w:jc w:val="right"/>
              <w:rPr>
                <w:rFonts w:asciiTheme="minorHAnsi" w:hAnsiTheme="minorHAnsi" w:cstheme="minorHAnsi"/>
              </w:rPr>
            </w:pPr>
            <w:r>
              <w:rPr>
                <w:rFonts w:asciiTheme="minorHAnsi" w:hAnsiTheme="minorHAnsi" w:cstheme="minorHAnsi"/>
              </w:rPr>
              <w:t>0</w:t>
            </w:r>
          </w:p>
        </w:tc>
        <w:tc>
          <w:tcPr>
            <w:tcW w:w="992" w:type="dxa"/>
          </w:tcPr>
          <w:p w14:paraId="19E48767" w14:textId="6EA0F86C" w:rsidR="00CF5D5E" w:rsidRPr="00A45514" w:rsidRDefault="00A45514" w:rsidP="003D351E">
            <w:pPr>
              <w:pStyle w:val="PlainText"/>
              <w:ind w:right="-45"/>
              <w:jc w:val="right"/>
              <w:rPr>
                <w:rFonts w:asciiTheme="minorHAnsi" w:hAnsiTheme="minorHAnsi" w:cstheme="minorHAnsi"/>
              </w:rPr>
            </w:pPr>
            <w:r>
              <w:rPr>
                <w:rFonts w:asciiTheme="minorHAnsi" w:hAnsiTheme="minorHAnsi" w:cstheme="minorHAnsi"/>
              </w:rPr>
              <w:t>0</w:t>
            </w:r>
          </w:p>
        </w:tc>
        <w:tc>
          <w:tcPr>
            <w:tcW w:w="1274" w:type="dxa"/>
          </w:tcPr>
          <w:p w14:paraId="6F2B2C51" w14:textId="0E605958" w:rsidR="00CF5D5E" w:rsidRPr="00A45514" w:rsidRDefault="00A45514" w:rsidP="003D351E">
            <w:pPr>
              <w:pStyle w:val="PlainText"/>
              <w:ind w:right="-45"/>
              <w:jc w:val="right"/>
              <w:rPr>
                <w:rFonts w:asciiTheme="minorHAnsi" w:hAnsiTheme="minorHAnsi" w:cstheme="minorHAnsi"/>
              </w:rPr>
            </w:pPr>
            <w:r>
              <w:rPr>
                <w:rFonts w:asciiTheme="minorHAnsi" w:hAnsiTheme="minorHAnsi" w:cstheme="minorHAnsi"/>
              </w:rPr>
              <w:t>0</w:t>
            </w:r>
            <w:r w:rsidR="00214E0B">
              <w:rPr>
                <w:rFonts w:asciiTheme="minorHAnsi" w:hAnsiTheme="minorHAnsi" w:cstheme="minorHAnsi"/>
              </w:rPr>
              <w:t>,</w:t>
            </w:r>
            <w:r>
              <w:rPr>
                <w:rFonts w:asciiTheme="minorHAnsi" w:hAnsiTheme="minorHAnsi" w:cstheme="minorHAnsi"/>
              </w:rPr>
              <w:t>00%</w:t>
            </w:r>
          </w:p>
        </w:tc>
        <w:tc>
          <w:tcPr>
            <w:tcW w:w="1086" w:type="dxa"/>
          </w:tcPr>
          <w:p w14:paraId="66501E94" w14:textId="799C68F6" w:rsidR="00CF5D5E" w:rsidRPr="00A45514" w:rsidRDefault="00A45514" w:rsidP="003D351E">
            <w:pPr>
              <w:pStyle w:val="PlainText"/>
              <w:ind w:right="-45"/>
              <w:jc w:val="right"/>
              <w:rPr>
                <w:rFonts w:asciiTheme="minorHAnsi" w:hAnsiTheme="minorHAnsi" w:cstheme="minorHAnsi"/>
              </w:rPr>
            </w:pPr>
            <w:r>
              <w:rPr>
                <w:rFonts w:asciiTheme="minorHAnsi" w:hAnsiTheme="minorHAnsi" w:cstheme="minorHAnsi"/>
              </w:rPr>
              <w:t>0</w:t>
            </w:r>
            <w:r w:rsidR="00214E0B">
              <w:rPr>
                <w:rFonts w:asciiTheme="minorHAnsi" w:hAnsiTheme="minorHAnsi" w:cstheme="minorHAnsi"/>
              </w:rPr>
              <w:t>,</w:t>
            </w:r>
            <w:r>
              <w:rPr>
                <w:rFonts w:asciiTheme="minorHAnsi" w:hAnsiTheme="minorHAnsi" w:cstheme="minorHAnsi"/>
              </w:rPr>
              <w:t>00%</w:t>
            </w:r>
          </w:p>
        </w:tc>
      </w:tr>
      <w:tr w:rsidR="00CF5D5E" w:rsidRPr="002E7F81" w14:paraId="55129C6E" w14:textId="77777777" w:rsidTr="0022539B">
        <w:tc>
          <w:tcPr>
            <w:tcW w:w="2491" w:type="dxa"/>
          </w:tcPr>
          <w:p w14:paraId="085F54B0" w14:textId="2D7C2D33" w:rsidR="00CF5D5E" w:rsidRPr="00A45514" w:rsidRDefault="00A45514" w:rsidP="00D51A2E">
            <w:pPr>
              <w:pStyle w:val="PlainText"/>
              <w:ind w:right="-45"/>
              <w:jc w:val="both"/>
              <w:rPr>
                <w:rFonts w:asciiTheme="minorHAnsi" w:hAnsiTheme="minorHAnsi" w:cstheme="minorHAnsi"/>
              </w:rPr>
            </w:pPr>
            <w:r>
              <w:rPr>
                <w:rFonts w:asciiTheme="minorHAnsi" w:hAnsiTheme="minorHAnsi" w:cstheme="minorHAnsi"/>
              </w:rPr>
              <w:t>ParticipatieMaatschappij Vlaanderen NV</w:t>
            </w:r>
          </w:p>
        </w:tc>
        <w:tc>
          <w:tcPr>
            <w:tcW w:w="2040" w:type="dxa"/>
          </w:tcPr>
          <w:p w14:paraId="4C40A8CC" w14:textId="77777777" w:rsidR="00CF5D5E" w:rsidRPr="002E7F81" w:rsidRDefault="00CF5D5E" w:rsidP="00D51A2E">
            <w:pPr>
              <w:pStyle w:val="PlainText"/>
              <w:ind w:right="-45"/>
              <w:jc w:val="both"/>
              <w:rPr>
                <w:rFonts w:asciiTheme="minorHAnsi" w:hAnsiTheme="minorHAnsi" w:cstheme="minorHAnsi"/>
              </w:rPr>
            </w:pPr>
          </w:p>
        </w:tc>
        <w:tc>
          <w:tcPr>
            <w:tcW w:w="1276" w:type="dxa"/>
            <w:gridSpan w:val="2"/>
          </w:tcPr>
          <w:p w14:paraId="6798712D" w14:textId="5190E1A4" w:rsidR="00CF5D5E" w:rsidRPr="00A45514" w:rsidRDefault="00A45514" w:rsidP="003D351E">
            <w:pPr>
              <w:pStyle w:val="PlainText"/>
              <w:ind w:right="-45"/>
              <w:jc w:val="right"/>
              <w:rPr>
                <w:rFonts w:asciiTheme="minorHAnsi" w:hAnsiTheme="minorHAnsi" w:cstheme="minorHAnsi"/>
              </w:rPr>
            </w:pPr>
            <w:r>
              <w:rPr>
                <w:rFonts w:asciiTheme="minorHAnsi" w:hAnsiTheme="minorHAnsi" w:cstheme="minorHAnsi"/>
              </w:rPr>
              <w:t>2</w:t>
            </w:r>
            <w:r w:rsidR="00214E0B">
              <w:rPr>
                <w:rFonts w:asciiTheme="minorHAnsi" w:hAnsiTheme="minorHAnsi" w:cstheme="minorHAnsi"/>
              </w:rPr>
              <w:t>.</w:t>
            </w:r>
            <w:r>
              <w:rPr>
                <w:rFonts w:asciiTheme="minorHAnsi" w:hAnsiTheme="minorHAnsi" w:cstheme="minorHAnsi"/>
              </w:rPr>
              <w:t>494</w:t>
            </w:r>
            <w:r w:rsidR="00214E0B">
              <w:rPr>
                <w:rFonts w:asciiTheme="minorHAnsi" w:hAnsiTheme="minorHAnsi" w:cstheme="minorHAnsi"/>
              </w:rPr>
              <w:t>.</w:t>
            </w:r>
            <w:r>
              <w:rPr>
                <w:rFonts w:asciiTheme="minorHAnsi" w:hAnsiTheme="minorHAnsi" w:cstheme="minorHAnsi"/>
              </w:rPr>
              <w:t>813</w:t>
            </w:r>
          </w:p>
        </w:tc>
        <w:tc>
          <w:tcPr>
            <w:tcW w:w="992" w:type="dxa"/>
          </w:tcPr>
          <w:p w14:paraId="5E3AA7BC" w14:textId="5F7DBB41" w:rsidR="00CF5D5E" w:rsidRPr="00A45514" w:rsidRDefault="00A45514" w:rsidP="003D351E">
            <w:pPr>
              <w:pStyle w:val="PlainText"/>
              <w:ind w:right="-45"/>
              <w:jc w:val="right"/>
              <w:rPr>
                <w:rFonts w:asciiTheme="minorHAnsi" w:hAnsiTheme="minorHAnsi" w:cstheme="minorHAnsi"/>
              </w:rPr>
            </w:pPr>
            <w:r>
              <w:rPr>
                <w:rFonts w:asciiTheme="minorHAnsi" w:hAnsiTheme="minorHAnsi" w:cstheme="minorHAnsi"/>
              </w:rPr>
              <w:t>0</w:t>
            </w:r>
          </w:p>
        </w:tc>
        <w:tc>
          <w:tcPr>
            <w:tcW w:w="1274" w:type="dxa"/>
          </w:tcPr>
          <w:p w14:paraId="0B41AFB7" w14:textId="1C8F8ABA" w:rsidR="00CF5D5E" w:rsidRPr="00A45514" w:rsidRDefault="00A45514" w:rsidP="003D351E">
            <w:pPr>
              <w:pStyle w:val="PlainText"/>
              <w:ind w:right="-45"/>
              <w:jc w:val="right"/>
              <w:rPr>
                <w:rFonts w:asciiTheme="minorHAnsi" w:hAnsiTheme="minorHAnsi" w:cstheme="minorHAnsi"/>
              </w:rPr>
            </w:pPr>
            <w:r>
              <w:rPr>
                <w:rFonts w:asciiTheme="minorHAnsi" w:hAnsiTheme="minorHAnsi" w:cstheme="minorHAnsi"/>
              </w:rPr>
              <w:t>8</w:t>
            </w:r>
            <w:r w:rsidR="00214E0B">
              <w:rPr>
                <w:rFonts w:asciiTheme="minorHAnsi" w:hAnsiTheme="minorHAnsi" w:cstheme="minorHAnsi"/>
              </w:rPr>
              <w:t>,</w:t>
            </w:r>
            <w:r>
              <w:rPr>
                <w:rFonts w:asciiTheme="minorHAnsi" w:hAnsiTheme="minorHAnsi" w:cstheme="minorHAnsi"/>
              </w:rPr>
              <w:t>31%</w:t>
            </w:r>
          </w:p>
        </w:tc>
        <w:tc>
          <w:tcPr>
            <w:tcW w:w="1086" w:type="dxa"/>
          </w:tcPr>
          <w:p w14:paraId="71FEBFD7" w14:textId="6E6D31C0" w:rsidR="00CF5D5E" w:rsidRPr="00A45514" w:rsidRDefault="00A45514" w:rsidP="003D351E">
            <w:pPr>
              <w:pStyle w:val="PlainText"/>
              <w:ind w:right="-45"/>
              <w:jc w:val="right"/>
              <w:rPr>
                <w:rFonts w:asciiTheme="minorHAnsi" w:hAnsiTheme="minorHAnsi" w:cstheme="minorHAnsi"/>
              </w:rPr>
            </w:pPr>
            <w:r>
              <w:rPr>
                <w:rFonts w:asciiTheme="minorHAnsi" w:hAnsiTheme="minorHAnsi" w:cstheme="minorHAnsi"/>
              </w:rPr>
              <w:t>0</w:t>
            </w:r>
            <w:r w:rsidR="00214E0B">
              <w:rPr>
                <w:rFonts w:asciiTheme="minorHAnsi" w:hAnsiTheme="minorHAnsi" w:cstheme="minorHAnsi"/>
              </w:rPr>
              <w:t>,</w:t>
            </w:r>
            <w:r>
              <w:rPr>
                <w:rFonts w:asciiTheme="minorHAnsi" w:hAnsiTheme="minorHAnsi" w:cstheme="minorHAnsi"/>
              </w:rPr>
              <w:t>00%</w:t>
            </w:r>
          </w:p>
        </w:tc>
      </w:tr>
      <w:tr w:rsidR="00E25055" w:rsidRPr="002E7F81" w14:paraId="02A08E64" w14:textId="77777777" w:rsidTr="0022539B">
        <w:tc>
          <w:tcPr>
            <w:tcW w:w="2491" w:type="dxa"/>
          </w:tcPr>
          <w:p w14:paraId="231753D0" w14:textId="77777777" w:rsidR="00E25055" w:rsidRPr="002E7F81" w:rsidRDefault="00E25055" w:rsidP="00E25055">
            <w:pPr>
              <w:pStyle w:val="PlainText"/>
              <w:ind w:right="-45"/>
              <w:jc w:val="both"/>
              <w:rPr>
                <w:rFonts w:asciiTheme="minorHAnsi" w:hAnsiTheme="minorHAnsi" w:cstheme="minorHAnsi"/>
                <w:b/>
                <w:bCs/>
              </w:rPr>
            </w:pPr>
          </w:p>
        </w:tc>
        <w:tc>
          <w:tcPr>
            <w:tcW w:w="2040" w:type="dxa"/>
          </w:tcPr>
          <w:p w14:paraId="50F7292E" w14:textId="6AC85967" w:rsidR="00E25055" w:rsidRPr="002E7F81" w:rsidRDefault="00E25055" w:rsidP="00E25055">
            <w:pPr>
              <w:pStyle w:val="PlainText"/>
              <w:ind w:right="-45"/>
              <w:jc w:val="both"/>
              <w:rPr>
                <w:rFonts w:asciiTheme="minorHAnsi" w:hAnsiTheme="minorHAnsi" w:cstheme="minorHAnsi"/>
                <w:b/>
                <w:bCs/>
              </w:rPr>
            </w:pPr>
            <w:r w:rsidRPr="002E7F81">
              <w:rPr>
                <w:rFonts w:asciiTheme="minorHAnsi" w:hAnsiTheme="minorHAnsi" w:cstheme="minorHAnsi"/>
                <w:b/>
                <w:bCs/>
              </w:rPr>
              <w:t>TOTA</w:t>
            </w:r>
            <w:r w:rsidR="00214E0B">
              <w:rPr>
                <w:rFonts w:asciiTheme="minorHAnsi" w:hAnsiTheme="minorHAnsi" w:cstheme="minorHAnsi"/>
                <w:b/>
                <w:bCs/>
              </w:rPr>
              <w:t>A</w:t>
            </w:r>
            <w:r w:rsidRPr="002E7F81">
              <w:rPr>
                <w:rFonts w:asciiTheme="minorHAnsi" w:hAnsiTheme="minorHAnsi" w:cstheme="minorHAnsi"/>
                <w:b/>
                <w:bCs/>
              </w:rPr>
              <w:t>L</w:t>
            </w:r>
          </w:p>
        </w:tc>
        <w:tc>
          <w:tcPr>
            <w:tcW w:w="1276" w:type="dxa"/>
            <w:gridSpan w:val="2"/>
          </w:tcPr>
          <w:p w14:paraId="34F3A2A7" w14:textId="10EE4345" w:rsidR="00E25055" w:rsidRPr="00A45514" w:rsidRDefault="00E25055" w:rsidP="00E25055">
            <w:pPr>
              <w:pStyle w:val="PlainText"/>
              <w:ind w:right="-45"/>
              <w:jc w:val="right"/>
              <w:rPr>
                <w:rFonts w:asciiTheme="minorHAnsi" w:hAnsiTheme="minorHAnsi" w:cstheme="minorHAnsi"/>
                <w:b/>
                <w:bCs/>
              </w:rPr>
            </w:pPr>
            <w:r>
              <w:rPr>
                <w:rFonts w:asciiTheme="minorHAnsi" w:hAnsiTheme="minorHAnsi" w:cstheme="minorHAnsi"/>
              </w:rPr>
              <w:t>2</w:t>
            </w:r>
            <w:r w:rsidR="00214E0B">
              <w:rPr>
                <w:rFonts w:asciiTheme="minorHAnsi" w:hAnsiTheme="minorHAnsi" w:cstheme="minorHAnsi"/>
              </w:rPr>
              <w:t>.</w:t>
            </w:r>
            <w:r>
              <w:rPr>
                <w:rFonts w:asciiTheme="minorHAnsi" w:hAnsiTheme="minorHAnsi" w:cstheme="minorHAnsi"/>
              </w:rPr>
              <w:t>494</w:t>
            </w:r>
            <w:r w:rsidR="00214E0B">
              <w:rPr>
                <w:rFonts w:asciiTheme="minorHAnsi" w:hAnsiTheme="minorHAnsi" w:cstheme="minorHAnsi"/>
              </w:rPr>
              <w:t>.</w:t>
            </w:r>
            <w:r>
              <w:rPr>
                <w:rFonts w:asciiTheme="minorHAnsi" w:hAnsiTheme="minorHAnsi" w:cstheme="minorHAnsi"/>
              </w:rPr>
              <w:t>813</w:t>
            </w:r>
          </w:p>
        </w:tc>
        <w:tc>
          <w:tcPr>
            <w:tcW w:w="992" w:type="dxa"/>
          </w:tcPr>
          <w:p w14:paraId="01B3AB73" w14:textId="622E6D63" w:rsidR="00E25055" w:rsidRPr="00D95E2A" w:rsidRDefault="00E25055" w:rsidP="00E25055">
            <w:pPr>
              <w:pStyle w:val="PlainText"/>
              <w:ind w:right="-45"/>
              <w:jc w:val="right"/>
              <w:rPr>
                <w:rFonts w:asciiTheme="minorHAnsi" w:hAnsiTheme="minorHAnsi" w:cstheme="minorHAnsi"/>
                <w:b/>
                <w:bCs/>
              </w:rPr>
            </w:pPr>
            <w:r>
              <w:rPr>
                <w:rFonts w:asciiTheme="minorHAnsi" w:hAnsiTheme="minorHAnsi" w:cstheme="minorHAnsi"/>
                <w:b/>
                <w:bCs/>
              </w:rPr>
              <w:t>0</w:t>
            </w:r>
          </w:p>
        </w:tc>
        <w:tc>
          <w:tcPr>
            <w:tcW w:w="1274" w:type="dxa"/>
          </w:tcPr>
          <w:p w14:paraId="64C518E4" w14:textId="5DF93394" w:rsidR="00E25055" w:rsidRPr="002E7F81" w:rsidRDefault="00E25055" w:rsidP="00E25055">
            <w:pPr>
              <w:pStyle w:val="PlainText"/>
              <w:ind w:right="-45"/>
              <w:jc w:val="right"/>
              <w:rPr>
                <w:rFonts w:asciiTheme="minorHAnsi" w:hAnsiTheme="minorHAnsi" w:cstheme="minorHAnsi"/>
                <w:b/>
                <w:bCs/>
              </w:rPr>
            </w:pPr>
            <w:r>
              <w:rPr>
                <w:rFonts w:asciiTheme="minorHAnsi" w:hAnsiTheme="minorHAnsi" w:cstheme="minorHAnsi"/>
                <w:b/>
                <w:bCs/>
              </w:rPr>
              <w:t>8</w:t>
            </w:r>
            <w:r w:rsidR="00214E0B">
              <w:rPr>
                <w:rFonts w:asciiTheme="minorHAnsi" w:hAnsiTheme="minorHAnsi" w:cstheme="minorHAnsi"/>
                <w:b/>
                <w:bCs/>
              </w:rPr>
              <w:t>,</w:t>
            </w:r>
            <w:r>
              <w:rPr>
                <w:rFonts w:asciiTheme="minorHAnsi" w:hAnsiTheme="minorHAnsi" w:cstheme="minorHAnsi"/>
                <w:b/>
                <w:bCs/>
              </w:rPr>
              <w:t>31</w:t>
            </w:r>
            <w:r w:rsidRPr="002E7F81">
              <w:rPr>
                <w:rFonts w:asciiTheme="minorHAnsi" w:hAnsiTheme="minorHAnsi" w:cstheme="minorHAnsi"/>
                <w:b/>
                <w:bCs/>
              </w:rPr>
              <w:t>%</w:t>
            </w:r>
          </w:p>
        </w:tc>
        <w:tc>
          <w:tcPr>
            <w:tcW w:w="1086" w:type="dxa"/>
          </w:tcPr>
          <w:p w14:paraId="7858D2EC" w14:textId="0B3426FC" w:rsidR="00E25055" w:rsidRPr="00D95E2A" w:rsidRDefault="00E25055" w:rsidP="00E25055">
            <w:pPr>
              <w:pStyle w:val="PlainText"/>
              <w:ind w:right="-45"/>
              <w:jc w:val="right"/>
              <w:rPr>
                <w:rFonts w:asciiTheme="minorHAnsi" w:hAnsiTheme="minorHAnsi" w:cstheme="minorHAnsi"/>
                <w:b/>
                <w:bCs/>
              </w:rPr>
            </w:pPr>
            <w:r>
              <w:rPr>
                <w:rFonts w:asciiTheme="minorHAnsi" w:hAnsiTheme="minorHAnsi" w:cstheme="minorHAnsi"/>
                <w:b/>
                <w:bCs/>
              </w:rPr>
              <w:t>0</w:t>
            </w:r>
            <w:r w:rsidR="00214E0B">
              <w:rPr>
                <w:rFonts w:asciiTheme="minorHAnsi" w:hAnsiTheme="minorHAnsi" w:cstheme="minorHAnsi"/>
                <w:b/>
                <w:bCs/>
              </w:rPr>
              <w:t>,</w:t>
            </w:r>
            <w:r>
              <w:rPr>
                <w:rFonts w:asciiTheme="minorHAnsi" w:hAnsiTheme="minorHAnsi" w:cstheme="minorHAnsi"/>
                <w:b/>
                <w:bCs/>
              </w:rPr>
              <w:t>00%</w:t>
            </w:r>
          </w:p>
        </w:tc>
      </w:tr>
    </w:tbl>
    <w:p w14:paraId="6483401B" w14:textId="59EC4FC3" w:rsidR="00CF5D5E" w:rsidRDefault="00CF5D5E" w:rsidP="00CF5D5E">
      <w:pPr>
        <w:pStyle w:val="PlainText"/>
        <w:ind w:right="-45"/>
        <w:jc w:val="both"/>
        <w:rPr>
          <w:rFonts w:asciiTheme="minorHAnsi" w:hAnsiTheme="minorHAnsi" w:cstheme="minorHAnsi"/>
        </w:rPr>
      </w:pPr>
    </w:p>
    <w:p w14:paraId="3349E85A" w14:textId="6AFFD694" w:rsidR="008707F6" w:rsidRPr="002935BA" w:rsidRDefault="008707F6" w:rsidP="00745E4B">
      <w:pPr>
        <w:pStyle w:val="PlainText"/>
        <w:numPr>
          <w:ilvl w:val="0"/>
          <w:numId w:val="35"/>
        </w:numPr>
        <w:ind w:right="-45"/>
        <w:jc w:val="both"/>
        <w:rPr>
          <w:rFonts w:asciiTheme="minorHAnsi" w:hAnsiTheme="minorHAnsi" w:cstheme="minorHAnsi"/>
          <w:lang w:val="nl-BE"/>
        </w:rPr>
      </w:pPr>
      <w:r w:rsidRPr="002935BA">
        <w:rPr>
          <w:rFonts w:asciiTheme="minorHAnsi" w:hAnsiTheme="minorHAnsi" w:cstheme="minorHAnsi"/>
          <w:lang w:val="nl-BE"/>
        </w:rPr>
        <w:t>Het Vlaamse Gewest is 100% aandeelhouder van ParticipatieMaatschappij Vlaanderen NV (PMV NV).</w:t>
      </w:r>
      <w:r>
        <w:rPr>
          <w:rFonts w:asciiTheme="minorHAnsi" w:hAnsiTheme="minorHAnsi" w:cstheme="minorHAnsi"/>
        </w:rPr>
        <w:t xml:space="preserve"> </w:t>
      </w:r>
      <w:r w:rsidRPr="002935BA">
        <w:rPr>
          <w:rFonts w:asciiTheme="minorHAnsi" w:hAnsiTheme="minorHAnsi" w:cstheme="minorHAnsi"/>
          <w:lang w:val="nl-BE"/>
        </w:rPr>
        <w:t xml:space="preserve">PMV NV is 100% aandeelhouder van Biotech Fonds Vlaanderen NV welke op haar beurt 8,31 % aandelen aanhoudt in Biotalys NV. Deze participatie wordt evenwel beheerd door Gimv NV. </w:t>
      </w:r>
      <w:bookmarkStart w:id="0" w:name="_Hlk77155803"/>
      <w:r w:rsidRPr="002935BA">
        <w:rPr>
          <w:rFonts w:asciiTheme="minorHAnsi" w:hAnsiTheme="minorHAnsi" w:cstheme="minorHAnsi"/>
          <w:lang w:val="nl-BE"/>
        </w:rPr>
        <w:t>Een mogelijke desinvestering zal steeds worden voorgelegd aan Biotech Fonds Vlaanderen NV, maar indien deze aan de vooraf bepaalde criteria voldoet zullen de nodige volmachten verstrekt worden.</w:t>
      </w:r>
    </w:p>
    <w:bookmarkEnd w:id="0"/>
    <w:p w14:paraId="59BCC155" w14:textId="3951BD62" w:rsidR="008707F6" w:rsidRPr="002935BA" w:rsidRDefault="008707F6" w:rsidP="00CF5D5E">
      <w:pPr>
        <w:pStyle w:val="PlainText"/>
        <w:ind w:right="-45"/>
        <w:jc w:val="both"/>
        <w:rPr>
          <w:rFonts w:asciiTheme="minorHAnsi" w:hAnsiTheme="minorHAnsi" w:cstheme="minorHAnsi"/>
          <w:lang w:val="nl-BE"/>
        </w:rPr>
      </w:pPr>
    </w:p>
    <w:p w14:paraId="4A9336BD" w14:textId="058D71C3" w:rsidR="00E24526" w:rsidRPr="002E7F81" w:rsidRDefault="00DA6C45" w:rsidP="002C6BDB">
      <w:pPr>
        <w:pStyle w:val="PlainText"/>
        <w:numPr>
          <w:ilvl w:val="0"/>
          <w:numId w:val="32"/>
        </w:numPr>
        <w:ind w:right="-45"/>
        <w:jc w:val="both"/>
        <w:rPr>
          <w:rFonts w:asciiTheme="minorHAnsi" w:hAnsiTheme="minorHAnsi" w:cstheme="minorHAnsi"/>
          <w:b/>
          <w:bCs/>
        </w:rPr>
      </w:pPr>
      <w:r w:rsidRPr="002E7F81">
        <w:rPr>
          <w:rFonts w:asciiTheme="minorHAnsi" w:hAnsiTheme="minorHAnsi" w:cstheme="minorHAnsi"/>
          <w:b/>
          <w:bCs/>
        </w:rPr>
        <w:t>K&amp;E BV</w:t>
      </w:r>
    </w:p>
    <w:p w14:paraId="7B3EC77F" w14:textId="77777777" w:rsidR="00DA6C45" w:rsidRPr="002E7F81" w:rsidRDefault="00DA6C45" w:rsidP="00CF5D5E">
      <w:pPr>
        <w:pStyle w:val="PlainText"/>
        <w:ind w:right="-45"/>
        <w:jc w:val="both"/>
        <w:rPr>
          <w:rFonts w:asciiTheme="minorHAnsi" w:hAnsiTheme="minorHAnsi" w:cstheme="minorHAnsi"/>
          <w:b/>
          <w:bCs/>
        </w:rPr>
      </w:pPr>
    </w:p>
    <w:p w14:paraId="09832137" w14:textId="5DDEDBB0" w:rsidR="00E24526" w:rsidRPr="002935BA" w:rsidRDefault="00227763" w:rsidP="00EE0BB2">
      <w:pPr>
        <w:pStyle w:val="AONormal"/>
        <w:jc w:val="both"/>
        <w:rPr>
          <w:rFonts w:asciiTheme="minorHAnsi" w:hAnsiTheme="minorHAnsi" w:cstheme="minorHAnsi"/>
          <w:szCs w:val="22"/>
          <w:lang w:val="nl-BE"/>
        </w:rPr>
      </w:pPr>
      <w:r w:rsidRPr="002935BA">
        <w:rPr>
          <w:rFonts w:asciiTheme="minorHAnsi" w:hAnsiTheme="minorHAnsi" w:cstheme="minorHAnsi"/>
          <w:szCs w:val="22"/>
          <w:lang w:val="nl-BE"/>
        </w:rPr>
        <w:t>K&amp;E BV</w:t>
      </w:r>
      <w:r w:rsidR="00053E16" w:rsidRPr="002935BA">
        <w:rPr>
          <w:rFonts w:asciiTheme="minorHAnsi" w:hAnsiTheme="minorHAnsi" w:cstheme="minorHAnsi"/>
          <w:szCs w:val="22"/>
          <w:lang w:val="nl-BE"/>
        </w:rPr>
        <w:t xml:space="preserve"> </w:t>
      </w:r>
      <w:r w:rsidR="00650818">
        <w:rPr>
          <w:rFonts w:asciiTheme="minorHAnsi" w:hAnsiTheme="minorHAnsi" w:cstheme="minorHAnsi"/>
          <w:szCs w:val="22"/>
        </w:rPr>
        <w:t xml:space="preserve">gaf Biotalys ervan kennis dat het, op </w:t>
      </w:r>
      <w:r w:rsidR="00650818" w:rsidRPr="00F15418">
        <w:rPr>
          <w:rFonts w:asciiTheme="minorHAnsi" w:hAnsiTheme="minorHAnsi" w:cstheme="minorHAnsi"/>
          <w:szCs w:val="22"/>
        </w:rPr>
        <w:t xml:space="preserve">2 </w:t>
      </w:r>
      <w:r w:rsidR="00650818">
        <w:rPr>
          <w:rFonts w:asciiTheme="minorHAnsi" w:hAnsiTheme="minorHAnsi" w:cstheme="minorHAnsi"/>
          <w:szCs w:val="22"/>
        </w:rPr>
        <w:t>juli 2021</w:t>
      </w:r>
      <w:r w:rsidR="00E24526" w:rsidRPr="002935BA">
        <w:rPr>
          <w:rFonts w:asciiTheme="minorHAnsi" w:hAnsiTheme="minorHAnsi" w:cstheme="minorHAnsi"/>
          <w:szCs w:val="22"/>
          <w:lang w:val="nl-BE"/>
        </w:rPr>
        <w:t xml:space="preserve">, </w:t>
      </w:r>
      <w:r w:rsidR="00AA0349">
        <w:rPr>
          <w:rFonts w:asciiTheme="minorHAnsi" w:hAnsiTheme="minorHAnsi" w:cstheme="minorHAnsi"/>
          <w:szCs w:val="22"/>
        </w:rPr>
        <w:t>1</w:t>
      </w:r>
      <w:r w:rsidR="00650818">
        <w:rPr>
          <w:rFonts w:asciiTheme="minorHAnsi" w:hAnsiTheme="minorHAnsi" w:cstheme="minorHAnsi"/>
          <w:szCs w:val="22"/>
        </w:rPr>
        <w:t>.</w:t>
      </w:r>
      <w:r w:rsidR="00AA0349">
        <w:rPr>
          <w:rFonts w:asciiTheme="minorHAnsi" w:hAnsiTheme="minorHAnsi" w:cstheme="minorHAnsi"/>
          <w:szCs w:val="22"/>
        </w:rPr>
        <w:t>867</w:t>
      </w:r>
      <w:r w:rsidR="00650818">
        <w:rPr>
          <w:rFonts w:asciiTheme="minorHAnsi" w:hAnsiTheme="minorHAnsi" w:cstheme="minorHAnsi"/>
          <w:szCs w:val="22"/>
        </w:rPr>
        <w:t>.</w:t>
      </w:r>
      <w:r w:rsidR="00AA0349">
        <w:rPr>
          <w:rFonts w:asciiTheme="minorHAnsi" w:hAnsiTheme="minorHAnsi" w:cstheme="minorHAnsi"/>
          <w:szCs w:val="22"/>
        </w:rPr>
        <w:t>837</w:t>
      </w:r>
      <w:r w:rsidR="00E24526" w:rsidRPr="002935BA">
        <w:rPr>
          <w:rFonts w:asciiTheme="minorHAnsi" w:hAnsiTheme="minorHAnsi" w:cstheme="minorHAnsi"/>
          <w:szCs w:val="22"/>
          <w:lang w:val="nl-BE"/>
        </w:rPr>
        <w:t xml:space="preserve"> </w:t>
      </w:r>
      <w:r w:rsidR="00650818">
        <w:rPr>
          <w:rFonts w:asciiTheme="minorHAnsi" w:hAnsiTheme="minorHAnsi" w:cstheme="minorHAnsi"/>
          <w:szCs w:val="22"/>
        </w:rPr>
        <w:t xml:space="preserve">aandelen </w:t>
      </w:r>
      <w:r w:rsidR="003E514D">
        <w:rPr>
          <w:rFonts w:asciiTheme="minorHAnsi" w:hAnsiTheme="minorHAnsi" w:cstheme="minorHAnsi"/>
          <w:szCs w:val="22"/>
        </w:rPr>
        <w:t xml:space="preserve">van </w:t>
      </w:r>
      <w:r w:rsidR="00650818">
        <w:rPr>
          <w:rFonts w:asciiTheme="minorHAnsi" w:hAnsiTheme="minorHAnsi" w:cstheme="minorHAnsi"/>
          <w:szCs w:val="22"/>
        </w:rPr>
        <w:t xml:space="preserve">Biotalys </w:t>
      </w:r>
      <w:r w:rsidR="003E514D">
        <w:rPr>
          <w:rFonts w:asciiTheme="minorHAnsi" w:hAnsiTheme="minorHAnsi" w:cstheme="minorHAnsi"/>
          <w:szCs w:val="22"/>
        </w:rPr>
        <w:t>had</w:t>
      </w:r>
      <w:r w:rsidR="00650818" w:rsidRPr="002935BA">
        <w:rPr>
          <w:rFonts w:asciiTheme="minorHAnsi" w:hAnsiTheme="minorHAnsi" w:cstheme="minorHAnsi"/>
          <w:szCs w:val="22"/>
          <w:lang w:val="nl-BE"/>
        </w:rPr>
        <w:t xml:space="preserve">, </w:t>
      </w:r>
      <w:r w:rsidR="00650818">
        <w:rPr>
          <w:rFonts w:asciiTheme="minorHAnsi" w:hAnsiTheme="minorHAnsi" w:cstheme="minorHAnsi"/>
          <w:szCs w:val="22"/>
        </w:rPr>
        <w:t xml:space="preserve">wat </w:t>
      </w:r>
      <w:r w:rsidR="00AA0349">
        <w:rPr>
          <w:rFonts w:asciiTheme="minorHAnsi" w:hAnsiTheme="minorHAnsi" w:cstheme="minorHAnsi"/>
          <w:szCs w:val="22"/>
        </w:rPr>
        <w:t>6</w:t>
      </w:r>
      <w:r w:rsidR="00650818">
        <w:rPr>
          <w:rFonts w:asciiTheme="minorHAnsi" w:hAnsiTheme="minorHAnsi" w:cstheme="minorHAnsi"/>
          <w:szCs w:val="22"/>
        </w:rPr>
        <w:t>,</w:t>
      </w:r>
      <w:r w:rsidR="00AA0349">
        <w:rPr>
          <w:rFonts w:asciiTheme="minorHAnsi" w:hAnsiTheme="minorHAnsi" w:cstheme="minorHAnsi"/>
          <w:szCs w:val="22"/>
        </w:rPr>
        <w:t>22</w:t>
      </w:r>
      <w:r w:rsidR="00E24526" w:rsidRPr="002935BA">
        <w:rPr>
          <w:rFonts w:asciiTheme="minorHAnsi" w:hAnsiTheme="minorHAnsi" w:cstheme="minorHAnsi"/>
          <w:szCs w:val="22"/>
          <w:lang w:val="nl-BE"/>
        </w:rPr>
        <w:t xml:space="preserve">% </w:t>
      </w:r>
      <w:r w:rsidR="00650818">
        <w:rPr>
          <w:rFonts w:asciiTheme="minorHAnsi" w:hAnsiTheme="minorHAnsi" w:cstheme="minorHAnsi"/>
          <w:szCs w:val="22"/>
        </w:rPr>
        <w:t>van het totaal aantal stemrechten vertegenwoordigt</w:t>
      </w:r>
      <w:r w:rsidR="00E24526" w:rsidRPr="002935BA">
        <w:rPr>
          <w:rFonts w:asciiTheme="minorHAnsi" w:hAnsiTheme="minorHAnsi" w:cstheme="minorHAnsi"/>
          <w:szCs w:val="22"/>
          <w:lang w:val="nl-BE"/>
        </w:rPr>
        <w:t>.</w:t>
      </w:r>
    </w:p>
    <w:p w14:paraId="069DEA57" w14:textId="77777777" w:rsidR="00E24526" w:rsidRPr="002935BA" w:rsidRDefault="00E24526" w:rsidP="00EE0BB2">
      <w:pPr>
        <w:pStyle w:val="AONormal"/>
        <w:jc w:val="both"/>
        <w:rPr>
          <w:rFonts w:asciiTheme="minorHAnsi" w:hAnsiTheme="minorHAnsi" w:cstheme="minorHAnsi"/>
          <w:szCs w:val="22"/>
          <w:lang w:val="nl-BE"/>
        </w:rPr>
      </w:pPr>
    </w:p>
    <w:p w14:paraId="0E998528" w14:textId="3800D900" w:rsidR="00650818" w:rsidRPr="002935BA" w:rsidRDefault="00650818" w:rsidP="00EE0BB2">
      <w:pPr>
        <w:pStyle w:val="AONormal"/>
        <w:jc w:val="both"/>
        <w:rPr>
          <w:rFonts w:asciiTheme="minorHAnsi" w:hAnsiTheme="minorHAnsi" w:cstheme="minorHAnsi"/>
          <w:szCs w:val="22"/>
          <w:lang w:val="nl-BE"/>
        </w:rPr>
      </w:pPr>
      <w:r>
        <w:rPr>
          <w:rFonts w:asciiTheme="minorHAnsi" w:hAnsiTheme="minorHAnsi" w:cstheme="minorHAnsi"/>
          <w:szCs w:val="22"/>
        </w:rPr>
        <w:t xml:space="preserve">De </w:t>
      </w:r>
      <w:proofErr w:type="spellStart"/>
      <w:r>
        <w:rPr>
          <w:rFonts w:asciiTheme="minorHAnsi" w:hAnsiTheme="minorHAnsi" w:cstheme="minorHAnsi"/>
          <w:szCs w:val="22"/>
        </w:rPr>
        <w:t>kennisgeving</w:t>
      </w:r>
      <w:proofErr w:type="spellEnd"/>
      <w:r>
        <w:rPr>
          <w:rFonts w:asciiTheme="minorHAnsi" w:hAnsiTheme="minorHAnsi" w:cstheme="minorHAnsi"/>
          <w:szCs w:val="22"/>
        </w:rPr>
        <w:t xml:space="preserve"> </w:t>
      </w:r>
      <w:proofErr w:type="spellStart"/>
      <w:r>
        <w:rPr>
          <w:rFonts w:asciiTheme="minorHAnsi" w:hAnsiTheme="minorHAnsi" w:cstheme="minorHAnsi"/>
          <w:szCs w:val="22"/>
        </w:rPr>
        <w:t>dateert</w:t>
      </w:r>
      <w:proofErr w:type="spellEnd"/>
      <w:r>
        <w:rPr>
          <w:rFonts w:asciiTheme="minorHAnsi" w:hAnsiTheme="minorHAnsi" w:cstheme="minorHAnsi"/>
          <w:szCs w:val="22"/>
        </w:rPr>
        <w:t xml:space="preserve"> </w:t>
      </w:r>
      <w:r w:rsidRPr="00EE0BB2">
        <w:rPr>
          <w:rFonts w:asciiTheme="minorHAnsi" w:hAnsiTheme="minorHAnsi" w:cstheme="minorHAnsi"/>
          <w:szCs w:val="22"/>
        </w:rPr>
        <w:t xml:space="preserve">van </w:t>
      </w:r>
      <w:r w:rsidR="00EE0BB2" w:rsidRPr="00EE0BB2">
        <w:rPr>
          <w:rFonts w:asciiTheme="minorHAnsi" w:hAnsiTheme="minorHAnsi" w:cstheme="minorHAnsi"/>
          <w:szCs w:val="22"/>
        </w:rPr>
        <w:t>14</w:t>
      </w:r>
      <w:r w:rsidRPr="002935BA">
        <w:rPr>
          <w:rFonts w:asciiTheme="minorHAnsi" w:hAnsiTheme="minorHAnsi" w:cstheme="minorHAnsi"/>
          <w:szCs w:val="22"/>
          <w:lang w:val="nl-BE"/>
        </w:rPr>
        <w:t xml:space="preserve"> </w:t>
      </w:r>
      <w:proofErr w:type="spellStart"/>
      <w:r w:rsidRPr="00EE0BB2">
        <w:rPr>
          <w:rFonts w:asciiTheme="minorHAnsi" w:hAnsiTheme="minorHAnsi" w:cstheme="minorHAnsi"/>
          <w:szCs w:val="22"/>
        </w:rPr>
        <w:t>juli</w:t>
      </w:r>
      <w:proofErr w:type="spellEnd"/>
      <w:r w:rsidRPr="00EE0BB2">
        <w:rPr>
          <w:rFonts w:asciiTheme="minorHAnsi" w:hAnsiTheme="minorHAnsi" w:cstheme="minorHAnsi"/>
          <w:szCs w:val="22"/>
        </w:rPr>
        <w:t xml:space="preserve"> </w:t>
      </w:r>
      <w:r w:rsidRPr="002935BA">
        <w:rPr>
          <w:rFonts w:asciiTheme="minorHAnsi" w:hAnsiTheme="minorHAnsi" w:cstheme="minorHAnsi"/>
          <w:szCs w:val="22"/>
          <w:lang w:val="nl-BE"/>
        </w:rPr>
        <w:t xml:space="preserve">2021 </w:t>
      </w:r>
      <w:proofErr w:type="spellStart"/>
      <w:r w:rsidRPr="00EE0BB2">
        <w:rPr>
          <w:rFonts w:asciiTheme="minorHAnsi" w:hAnsiTheme="minorHAnsi" w:cstheme="minorHAnsi"/>
          <w:szCs w:val="22"/>
        </w:rPr>
        <w:t>en</w:t>
      </w:r>
      <w:proofErr w:type="spellEnd"/>
      <w:r>
        <w:rPr>
          <w:rFonts w:asciiTheme="minorHAnsi" w:hAnsiTheme="minorHAnsi" w:cstheme="minorHAnsi"/>
          <w:szCs w:val="22"/>
        </w:rPr>
        <w:t xml:space="preserve"> </w:t>
      </w:r>
      <w:proofErr w:type="spellStart"/>
      <w:r>
        <w:rPr>
          <w:rFonts w:asciiTheme="minorHAnsi" w:hAnsiTheme="minorHAnsi" w:cstheme="minorHAnsi"/>
          <w:szCs w:val="22"/>
        </w:rPr>
        <w:t>bevat</w:t>
      </w:r>
      <w:proofErr w:type="spellEnd"/>
      <w:r w:rsidRPr="002935BA">
        <w:rPr>
          <w:rFonts w:asciiTheme="minorHAnsi" w:hAnsiTheme="minorHAnsi" w:cstheme="minorHAnsi"/>
          <w:szCs w:val="22"/>
          <w:lang w:val="nl-BE"/>
        </w:rPr>
        <w:t xml:space="preserve"> </w:t>
      </w:r>
      <w:r>
        <w:rPr>
          <w:rFonts w:asciiTheme="minorHAnsi" w:hAnsiTheme="minorHAnsi" w:cstheme="minorHAnsi"/>
          <w:szCs w:val="22"/>
        </w:rPr>
        <w:t xml:space="preserve">de </w:t>
      </w:r>
      <w:proofErr w:type="spellStart"/>
      <w:r>
        <w:rPr>
          <w:rFonts w:asciiTheme="minorHAnsi" w:hAnsiTheme="minorHAnsi" w:cstheme="minorHAnsi"/>
          <w:szCs w:val="22"/>
        </w:rPr>
        <w:t>volgende</w:t>
      </w:r>
      <w:proofErr w:type="spellEnd"/>
      <w:r w:rsidRPr="002935BA">
        <w:rPr>
          <w:rFonts w:asciiTheme="minorHAnsi" w:hAnsiTheme="minorHAnsi" w:cstheme="minorHAnsi"/>
          <w:szCs w:val="22"/>
          <w:lang w:val="nl-BE"/>
        </w:rPr>
        <w:t xml:space="preserve"> informati</w:t>
      </w:r>
      <w:r>
        <w:rPr>
          <w:rFonts w:asciiTheme="minorHAnsi" w:hAnsiTheme="minorHAnsi" w:cstheme="minorHAnsi"/>
          <w:szCs w:val="22"/>
        </w:rPr>
        <w:t>e</w:t>
      </w:r>
      <w:r w:rsidRPr="002935BA">
        <w:rPr>
          <w:rFonts w:asciiTheme="minorHAnsi" w:hAnsiTheme="minorHAnsi" w:cstheme="minorHAnsi"/>
          <w:szCs w:val="22"/>
          <w:lang w:val="nl-BE"/>
        </w:rPr>
        <w:t>:</w:t>
      </w:r>
    </w:p>
    <w:p w14:paraId="220B67C1" w14:textId="77777777" w:rsidR="00E24526" w:rsidRPr="002935BA" w:rsidRDefault="00E24526" w:rsidP="00EE0BB2">
      <w:pPr>
        <w:pStyle w:val="AONormal"/>
        <w:jc w:val="both"/>
        <w:rPr>
          <w:rFonts w:asciiTheme="minorHAnsi" w:hAnsiTheme="minorHAnsi" w:cstheme="minorHAnsi"/>
          <w:szCs w:val="22"/>
          <w:lang w:val="nl-BE"/>
        </w:rPr>
      </w:pPr>
    </w:p>
    <w:p w14:paraId="4A504D79" w14:textId="77777777" w:rsidR="00650818" w:rsidRPr="00144AB2" w:rsidRDefault="00650818" w:rsidP="00EE0BB2">
      <w:pPr>
        <w:pStyle w:val="AONormal"/>
        <w:numPr>
          <w:ilvl w:val="0"/>
          <w:numId w:val="30"/>
        </w:numPr>
        <w:jc w:val="both"/>
        <w:rPr>
          <w:rFonts w:asciiTheme="minorHAnsi" w:hAnsiTheme="minorHAnsi" w:cstheme="minorHAnsi"/>
          <w:szCs w:val="22"/>
          <w:lang w:val="nl-BE"/>
        </w:rPr>
      </w:pPr>
      <w:r>
        <w:rPr>
          <w:rFonts w:asciiTheme="minorHAnsi" w:hAnsiTheme="minorHAnsi" w:cstheme="minorHAnsi"/>
          <w:szCs w:val="22"/>
        </w:rPr>
        <w:t>Reden voor de kennisgeving</w:t>
      </w:r>
      <w:r w:rsidRPr="00144AB2">
        <w:rPr>
          <w:rFonts w:asciiTheme="minorHAnsi" w:hAnsiTheme="minorHAnsi" w:cstheme="minorHAnsi"/>
          <w:szCs w:val="22"/>
          <w:lang w:val="nl-BE"/>
        </w:rPr>
        <w:t xml:space="preserve">: </w:t>
      </w:r>
      <w:r>
        <w:rPr>
          <w:rFonts w:asciiTheme="minorHAnsi" w:hAnsiTheme="minorHAnsi" w:cstheme="minorHAnsi"/>
          <w:szCs w:val="22"/>
        </w:rPr>
        <w:t xml:space="preserve">houden van een deelneming op het ogenblik van de beursintroductie </w:t>
      </w:r>
    </w:p>
    <w:p w14:paraId="05B901B0" w14:textId="77777777" w:rsidR="00650818" w:rsidRPr="00144AB2" w:rsidRDefault="00650818" w:rsidP="00EE0BB2">
      <w:pPr>
        <w:pStyle w:val="AONormal"/>
        <w:numPr>
          <w:ilvl w:val="0"/>
          <w:numId w:val="30"/>
        </w:numPr>
        <w:jc w:val="both"/>
        <w:rPr>
          <w:rFonts w:asciiTheme="minorHAnsi" w:hAnsiTheme="minorHAnsi" w:cstheme="minorHAnsi"/>
          <w:szCs w:val="22"/>
          <w:lang w:val="nl-BE"/>
        </w:rPr>
      </w:pPr>
      <w:r>
        <w:rPr>
          <w:rFonts w:asciiTheme="minorHAnsi" w:hAnsiTheme="minorHAnsi" w:cstheme="minorHAnsi"/>
          <w:szCs w:val="22"/>
        </w:rPr>
        <w:t>Kennisgeving door</w:t>
      </w:r>
      <w:r w:rsidRPr="00144AB2">
        <w:rPr>
          <w:rFonts w:asciiTheme="minorHAnsi" w:hAnsiTheme="minorHAnsi" w:cstheme="minorHAnsi"/>
          <w:szCs w:val="22"/>
          <w:lang w:val="nl-BE"/>
        </w:rPr>
        <w:t xml:space="preserve">: </w:t>
      </w:r>
      <w:r>
        <w:rPr>
          <w:rFonts w:asciiTheme="minorHAnsi" w:hAnsiTheme="minorHAnsi" w:cstheme="minorHAnsi"/>
          <w:szCs w:val="22"/>
        </w:rPr>
        <w:t xml:space="preserve">een moederonderneming of een controlerende persoon </w:t>
      </w:r>
    </w:p>
    <w:p w14:paraId="2582718A" w14:textId="77777777" w:rsidR="00650818" w:rsidRPr="005F1BA1" w:rsidRDefault="00650818" w:rsidP="00EE0BB2">
      <w:pPr>
        <w:pStyle w:val="AONormal"/>
        <w:numPr>
          <w:ilvl w:val="0"/>
          <w:numId w:val="30"/>
        </w:numPr>
        <w:jc w:val="both"/>
        <w:rPr>
          <w:rFonts w:asciiTheme="minorHAnsi" w:hAnsiTheme="minorHAnsi" w:cstheme="minorHAnsi"/>
          <w:szCs w:val="22"/>
          <w:lang w:val="en-US"/>
        </w:rPr>
      </w:pPr>
      <w:r>
        <w:rPr>
          <w:rFonts w:asciiTheme="minorHAnsi" w:hAnsiTheme="minorHAnsi" w:cstheme="minorHAnsi"/>
          <w:szCs w:val="22"/>
        </w:rPr>
        <w:t>Kennisgevingsplichtige personen</w:t>
      </w:r>
      <w:r w:rsidRPr="005F1BA1">
        <w:rPr>
          <w:rFonts w:asciiTheme="minorHAnsi" w:hAnsiTheme="minorHAnsi" w:cstheme="minorHAnsi"/>
          <w:szCs w:val="22"/>
          <w:lang w:val="en-US"/>
        </w:rPr>
        <w:t xml:space="preserve">: </w:t>
      </w:r>
    </w:p>
    <w:p w14:paraId="4B980F99" w14:textId="24552C6E" w:rsidR="00AA0349" w:rsidRPr="00AA0349" w:rsidRDefault="00AA0349" w:rsidP="00EE0BB2">
      <w:pPr>
        <w:pStyle w:val="AONormal"/>
        <w:numPr>
          <w:ilvl w:val="1"/>
          <w:numId w:val="30"/>
        </w:numPr>
        <w:jc w:val="both"/>
        <w:rPr>
          <w:rFonts w:asciiTheme="minorHAnsi" w:hAnsiTheme="minorHAnsi" w:cstheme="minorHAnsi"/>
          <w:szCs w:val="22"/>
          <w:lang w:val="en-US"/>
        </w:rPr>
      </w:pPr>
      <w:r w:rsidRPr="00AA0349">
        <w:rPr>
          <w:rFonts w:asciiTheme="minorHAnsi" w:hAnsiTheme="minorHAnsi" w:cstheme="minorHAnsi"/>
          <w:szCs w:val="22"/>
        </w:rPr>
        <w:t>Koen Quaghebeur</w:t>
      </w:r>
    </w:p>
    <w:p w14:paraId="78DBE7A6" w14:textId="5870F248" w:rsidR="00AA0349" w:rsidRPr="002C20E7" w:rsidRDefault="00AA0349" w:rsidP="00EE0BB2">
      <w:pPr>
        <w:pStyle w:val="AONormal"/>
        <w:numPr>
          <w:ilvl w:val="1"/>
          <w:numId w:val="30"/>
        </w:numPr>
        <w:jc w:val="both"/>
        <w:rPr>
          <w:rFonts w:asciiTheme="minorHAnsi" w:hAnsiTheme="minorHAnsi" w:cstheme="minorHAnsi"/>
          <w:szCs w:val="22"/>
          <w:lang w:val="en-US"/>
        </w:rPr>
      </w:pPr>
      <w:r w:rsidRPr="00AA0349">
        <w:rPr>
          <w:rFonts w:asciiTheme="minorHAnsi" w:hAnsiTheme="minorHAnsi" w:cstheme="minorHAnsi"/>
          <w:szCs w:val="22"/>
        </w:rPr>
        <w:t>Els Paesmans</w:t>
      </w:r>
    </w:p>
    <w:p w14:paraId="000B890E" w14:textId="49E9EA89" w:rsidR="002C20E7" w:rsidRPr="002935BA" w:rsidRDefault="002C20E7" w:rsidP="00EE0BB2">
      <w:pPr>
        <w:pStyle w:val="AONormal"/>
        <w:numPr>
          <w:ilvl w:val="1"/>
          <w:numId w:val="30"/>
        </w:numPr>
        <w:jc w:val="both"/>
        <w:rPr>
          <w:rFonts w:asciiTheme="minorHAnsi" w:hAnsiTheme="minorHAnsi" w:cstheme="minorHAnsi"/>
          <w:szCs w:val="22"/>
          <w:lang w:val="de-DE"/>
        </w:rPr>
      </w:pPr>
      <w:r>
        <w:rPr>
          <w:rFonts w:asciiTheme="minorHAnsi" w:hAnsiTheme="minorHAnsi" w:cstheme="minorHAnsi"/>
          <w:szCs w:val="22"/>
        </w:rPr>
        <w:t>K&amp;E BV</w:t>
      </w:r>
      <w:r w:rsidR="00CC6697">
        <w:rPr>
          <w:rFonts w:asciiTheme="minorHAnsi" w:hAnsiTheme="minorHAnsi" w:cstheme="minorHAnsi"/>
          <w:szCs w:val="22"/>
        </w:rPr>
        <w:t>, Lichtenberglaan 2019, 3800 Sint-Truiden</w:t>
      </w:r>
    </w:p>
    <w:p w14:paraId="71B8AA9A" w14:textId="77777777" w:rsidR="00650818" w:rsidRPr="00F15418" w:rsidRDefault="00650818" w:rsidP="00EE0BB2">
      <w:pPr>
        <w:pStyle w:val="AONormal"/>
        <w:numPr>
          <w:ilvl w:val="0"/>
          <w:numId w:val="30"/>
        </w:numPr>
        <w:jc w:val="both"/>
        <w:rPr>
          <w:rFonts w:asciiTheme="minorHAnsi" w:hAnsiTheme="minorHAnsi" w:cstheme="minorHAnsi"/>
          <w:szCs w:val="22"/>
          <w:lang w:val="en-US"/>
        </w:rPr>
      </w:pPr>
      <w:r>
        <w:rPr>
          <w:rFonts w:asciiTheme="minorHAnsi" w:hAnsiTheme="minorHAnsi" w:cstheme="minorHAnsi"/>
          <w:szCs w:val="22"/>
        </w:rPr>
        <w:t>Datum van drempeloverschrijding</w:t>
      </w:r>
      <w:r w:rsidRPr="00F15418">
        <w:rPr>
          <w:rFonts w:asciiTheme="minorHAnsi" w:hAnsiTheme="minorHAnsi" w:cstheme="minorHAnsi"/>
          <w:szCs w:val="22"/>
          <w:lang w:val="en-US"/>
        </w:rPr>
        <w:t>:</w:t>
      </w:r>
      <w:r w:rsidRPr="00F15418">
        <w:rPr>
          <w:rFonts w:asciiTheme="minorHAnsi" w:hAnsiTheme="minorHAnsi" w:cstheme="minorHAnsi"/>
          <w:szCs w:val="22"/>
        </w:rPr>
        <w:t xml:space="preserve"> 2 </w:t>
      </w:r>
      <w:r>
        <w:rPr>
          <w:rFonts w:asciiTheme="minorHAnsi" w:hAnsiTheme="minorHAnsi" w:cstheme="minorHAnsi"/>
          <w:szCs w:val="22"/>
        </w:rPr>
        <w:t>juli</w:t>
      </w:r>
      <w:r w:rsidRPr="00F15418">
        <w:rPr>
          <w:rFonts w:asciiTheme="minorHAnsi" w:hAnsiTheme="minorHAnsi" w:cstheme="minorHAnsi"/>
          <w:szCs w:val="22"/>
        </w:rPr>
        <w:t xml:space="preserve"> 2021</w:t>
      </w:r>
    </w:p>
    <w:p w14:paraId="5475CECE" w14:textId="77777777" w:rsidR="00650818" w:rsidRPr="002E7F81" w:rsidRDefault="00650818" w:rsidP="00EE0BB2">
      <w:pPr>
        <w:pStyle w:val="AONormal"/>
        <w:numPr>
          <w:ilvl w:val="0"/>
          <w:numId w:val="30"/>
        </w:numPr>
        <w:jc w:val="both"/>
        <w:rPr>
          <w:rFonts w:asciiTheme="minorHAnsi" w:hAnsiTheme="minorHAnsi" w:cstheme="minorHAnsi"/>
          <w:szCs w:val="22"/>
          <w:lang w:val="en-US"/>
        </w:rPr>
      </w:pPr>
      <w:r>
        <w:rPr>
          <w:rFonts w:asciiTheme="minorHAnsi" w:hAnsiTheme="minorHAnsi" w:cstheme="minorHAnsi"/>
          <w:szCs w:val="22"/>
        </w:rPr>
        <w:t>Overschreden drempel</w:t>
      </w:r>
      <w:r w:rsidRPr="002E7F81">
        <w:rPr>
          <w:rFonts w:asciiTheme="minorHAnsi" w:hAnsiTheme="minorHAnsi" w:cstheme="minorHAnsi"/>
          <w:szCs w:val="22"/>
          <w:lang w:val="en-US"/>
        </w:rPr>
        <w:t xml:space="preserve">: </w:t>
      </w:r>
      <w:r>
        <w:rPr>
          <w:rFonts w:asciiTheme="minorHAnsi" w:hAnsiTheme="minorHAnsi" w:cstheme="minorHAnsi"/>
          <w:szCs w:val="22"/>
        </w:rPr>
        <w:t>5</w:t>
      </w:r>
      <w:r w:rsidRPr="002E7F81">
        <w:rPr>
          <w:rFonts w:asciiTheme="minorHAnsi" w:hAnsiTheme="minorHAnsi" w:cstheme="minorHAnsi"/>
          <w:szCs w:val="22"/>
          <w:lang w:val="en-US"/>
        </w:rPr>
        <w:t>%</w:t>
      </w:r>
    </w:p>
    <w:p w14:paraId="468B8E3A" w14:textId="48AF6919" w:rsidR="00650818" w:rsidRPr="00F15418" w:rsidRDefault="00650818" w:rsidP="00EE0BB2">
      <w:pPr>
        <w:pStyle w:val="AONormal"/>
        <w:numPr>
          <w:ilvl w:val="0"/>
          <w:numId w:val="30"/>
        </w:numPr>
        <w:jc w:val="both"/>
        <w:rPr>
          <w:rFonts w:asciiTheme="minorHAnsi" w:hAnsiTheme="minorHAnsi" w:cstheme="minorHAnsi"/>
          <w:szCs w:val="22"/>
          <w:lang w:val="en-US"/>
        </w:rPr>
      </w:pPr>
      <w:proofErr w:type="spellStart"/>
      <w:r>
        <w:rPr>
          <w:rFonts w:asciiTheme="minorHAnsi" w:hAnsiTheme="minorHAnsi" w:cstheme="minorHAnsi"/>
          <w:szCs w:val="22"/>
        </w:rPr>
        <w:t>Noemer</w:t>
      </w:r>
      <w:proofErr w:type="spellEnd"/>
      <w:r w:rsidRPr="00F15418">
        <w:rPr>
          <w:rFonts w:asciiTheme="minorHAnsi" w:hAnsiTheme="minorHAnsi" w:cstheme="minorHAnsi"/>
          <w:szCs w:val="22"/>
          <w:lang w:val="en-US"/>
        </w:rPr>
        <w:t xml:space="preserve">: </w:t>
      </w:r>
      <w:r w:rsidRPr="00F15418">
        <w:rPr>
          <w:rFonts w:asciiTheme="minorHAnsi" w:hAnsiTheme="minorHAnsi" w:cstheme="minorHAnsi"/>
          <w:szCs w:val="22"/>
        </w:rPr>
        <w:t>30</w:t>
      </w:r>
      <w:r w:rsidR="002935BA">
        <w:rPr>
          <w:rFonts w:asciiTheme="minorHAnsi" w:hAnsiTheme="minorHAnsi" w:cstheme="minorHAnsi"/>
          <w:szCs w:val="22"/>
          <w:lang w:val="en-BE"/>
        </w:rPr>
        <w:t>.</w:t>
      </w:r>
      <w:r w:rsidRPr="00F15418">
        <w:rPr>
          <w:rFonts w:asciiTheme="minorHAnsi" w:hAnsiTheme="minorHAnsi" w:cstheme="minorHAnsi"/>
          <w:szCs w:val="22"/>
        </w:rPr>
        <w:t>020</w:t>
      </w:r>
      <w:r w:rsidR="002935BA">
        <w:rPr>
          <w:rFonts w:asciiTheme="minorHAnsi" w:hAnsiTheme="minorHAnsi" w:cstheme="minorHAnsi"/>
          <w:szCs w:val="22"/>
          <w:lang w:val="en-BE"/>
        </w:rPr>
        <w:t>.</w:t>
      </w:r>
      <w:r w:rsidRPr="00F15418">
        <w:rPr>
          <w:rFonts w:asciiTheme="minorHAnsi" w:hAnsiTheme="minorHAnsi" w:cstheme="minorHAnsi"/>
          <w:szCs w:val="22"/>
        </w:rPr>
        <w:t>387</w:t>
      </w:r>
    </w:p>
    <w:p w14:paraId="72DC154B" w14:textId="77777777" w:rsidR="00650818" w:rsidRPr="00296862" w:rsidRDefault="00650818" w:rsidP="00EE0BB2">
      <w:pPr>
        <w:pStyle w:val="AONormal"/>
        <w:numPr>
          <w:ilvl w:val="0"/>
          <w:numId w:val="30"/>
        </w:numPr>
        <w:jc w:val="both"/>
        <w:rPr>
          <w:rFonts w:asciiTheme="minorHAnsi" w:hAnsiTheme="minorHAnsi" w:cstheme="minorHAnsi"/>
          <w:szCs w:val="22"/>
          <w:lang w:val="en-US"/>
        </w:rPr>
      </w:pPr>
      <w:r>
        <w:rPr>
          <w:rFonts w:asciiTheme="minorHAnsi" w:hAnsiTheme="minorHAnsi" w:cstheme="minorHAnsi"/>
          <w:szCs w:val="22"/>
        </w:rPr>
        <w:t>D</w:t>
      </w:r>
      <w:proofErr w:type="spellStart"/>
      <w:r w:rsidRPr="00296862">
        <w:rPr>
          <w:rFonts w:asciiTheme="minorHAnsi" w:hAnsiTheme="minorHAnsi" w:cstheme="minorHAnsi"/>
          <w:szCs w:val="22"/>
          <w:lang w:val="en-US"/>
        </w:rPr>
        <w:t>etails</w:t>
      </w:r>
      <w:proofErr w:type="spellEnd"/>
      <w:r>
        <w:rPr>
          <w:rFonts w:asciiTheme="minorHAnsi" w:hAnsiTheme="minorHAnsi" w:cstheme="minorHAnsi"/>
          <w:szCs w:val="22"/>
        </w:rPr>
        <w:t xml:space="preserve"> van de </w:t>
      </w:r>
      <w:proofErr w:type="spellStart"/>
      <w:r>
        <w:rPr>
          <w:rFonts w:asciiTheme="minorHAnsi" w:hAnsiTheme="minorHAnsi" w:cstheme="minorHAnsi"/>
          <w:szCs w:val="22"/>
        </w:rPr>
        <w:t>kennisgeving</w:t>
      </w:r>
      <w:proofErr w:type="spellEnd"/>
      <w:r w:rsidRPr="00296862">
        <w:rPr>
          <w:rFonts w:asciiTheme="minorHAnsi" w:hAnsiTheme="minorHAnsi" w:cstheme="minorHAnsi"/>
          <w:szCs w:val="22"/>
          <w:lang w:val="en-US"/>
        </w:rPr>
        <w:t>:</w:t>
      </w:r>
    </w:p>
    <w:p w14:paraId="5F526255" w14:textId="1C55F88E" w:rsidR="00E24526" w:rsidRDefault="00E24526" w:rsidP="00E24526">
      <w:pPr>
        <w:pStyle w:val="AONormal"/>
        <w:rPr>
          <w:rFonts w:asciiTheme="minorHAnsi" w:hAnsiTheme="minorHAnsi" w:cstheme="minorHAnsi"/>
          <w:szCs w:val="22"/>
          <w:lang w:val="en-US"/>
        </w:rPr>
      </w:pPr>
    </w:p>
    <w:p w14:paraId="292D1ADB" w14:textId="426C1109" w:rsidR="002935BA" w:rsidRDefault="002935BA" w:rsidP="00E24526">
      <w:pPr>
        <w:pStyle w:val="AONormal"/>
        <w:rPr>
          <w:rFonts w:asciiTheme="minorHAnsi" w:hAnsiTheme="minorHAnsi" w:cstheme="minorHAnsi"/>
          <w:szCs w:val="22"/>
          <w:lang w:val="en-US"/>
        </w:rPr>
      </w:pPr>
    </w:p>
    <w:p w14:paraId="46D65911" w14:textId="2823B001" w:rsidR="002935BA" w:rsidRDefault="002935BA" w:rsidP="00E24526">
      <w:pPr>
        <w:pStyle w:val="AONormal"/>
        <w:rPr>
          <w:rFonts w:asciiTheme="minorHAnsi" w:hAnsiTheme="minorHAnsi" w:cstheme="minorHAnsi"/>
          <w:szCs w:val="22"/>
          <w:lang w:val="en-US"/>
        </w:rPr>
      </w:pPr>
    </w:p>
    <w:p w14:paraId="7C23CD22" w14:textId="77777777" w:rsidR="002935BA" w:rsidRPr="002E7F81" w:rsidRDefault="002935BA" w:rsidP="00E24526">
      <w:pPr>
        <w:pStyle w:val="AONormal"/>
        <w:rPr>
          <w:rFonts w:asciiTheme="minorHAnsi" w:hAnsiTheme="minorHAnsi" w:cstheme="minorHAnsi"/>
          <w:szCs w:val="22"/>
          <w:lang w:val="en-US"/>
        </w:rPr>
      </w:pPr>
    </w:p>
    <w:tbl>
      <w:tblPr>
        <w:tblStyle w:val="TableGrid"/>
        <w:tblW w:w="0" w:type="auto"/>
        <w:tblLayout w:type="fixed"/>
        <w:tblLook w:val="04A0" w:firstRow="1" w:lastRow="0" w:firstColumn="1" w:lastColumn="0" w:noHBand="0" w:noVBand="1"/>
      </w:tblPr>
      <w:tblGrid>
        <w:gridCol w:w="2425"/>
        <w:gridCol w:w="2150"/>
        <w:gridCol w:w="1346"/>
        <w:gridCol w:w="1020"/>
        <w:gridCol w:w="1144"/>
        <w:gridCol w:w="1074"/>
      </w:tblGrid>
      <w:tr w:rsidR="00214E0B" w:rsidRPr="002E7F81" w14:paraId="28EDA9C7" w14:textId="77777777" w:rsidTr="00214E0B">
        <w:tc>
          <w:tcPr>
            <w:tcW w:w="2425" w:type="dxa"/>
          </w:tcPr>
          <w:p w14:paraId="74102045"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lastRenderedPageBreak/>
              <w:t>Stemrechten</w:t>
            </w:r>
          </w:p>
        </w:tc>
        <w:tc>
          <w:tcPr>
            <w:tcW w:w="2150" w:type="dxa"/>
          </w:tcPr>
          <w:p w14:paraId="29B2F699"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Vorige kennisgeving</w:t>
            </w:r>
          </w:p>
        </w:tc>
        <w:tc>
          <w:tcPr>
            <w:tcW w:w="4584" w:type="dxa"/>
            <w:gridSpan w:val="4"/>
          </w:tcPr>
          <w:p w14:paraId="51AB050D"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Na de transactie</w:t>
            </w:r>
          </w:p>
        </w:tc>
      </w:tr>
      <w:tr w:rsidR="00214E0B" w:rsidRPr="002E7F81" w14:paraId="020C0D04" w14:textId="77777777" w:rsidTr="00214E0B">
        <w:tc>
          <w:tcPr>
            <w:tcW w:w="2425" w:type="dxa"/>
          </w:tcPr>
          <w:p w14:paraId="4096F9E8" w14:textId="77777777" w:rsidR="00214E0B" w:rsidRPr="002E7F81" w:rsidRDefault="00214E0B" w:rsidP="00690BA0">
            <w:pPr>
              <w:pStyle w:val="PlainText"/>
              <w:ind w:right="-45"/>
              <w:jc w:val="both"/>
              <w:rPr>
                <w:rFonts w:asciiTheme="minorHAnsi" w:hAnsiTheme="minorHAnsi" w:cstheme="minorHAnsi"/>
                <w:b/>
                <w:bCs/>
              </w:rPr>
            </w:pPr>
          </w:p>
        </w:tc>
        <w:tc>
          <w:tcPr>
            <w:tcW w:w="2150" w:type="dxa"/>
          </w:tcPr>
          <w:p w14:paraId="7AFDFF1C" w14:textId="77777777" w:rsidR="00214E0B" w:rsidRPr="003E514D" w:rsidRDefault="00214E0B" w:rsidP="00690BA0">
            <w:pPr>
              <w:pStyle w:val="PlainText"/>
              <w:ind w:right="-45"/>
              <w:jc w:val="both"/>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c>
          <w:tcPr>
            <w:tcW w:w="2366" w:type="dxa"/>
            <w:gridSpan w:val="2"/>
          </w:tcPr>
          <w:p w14:paraId="7D30E076" w14:textId="77777777" w:rsidR="00214E0B" w:rsidRPr="003E514D" w:rsidRDefault="00214E0B" w:rsidP="00690BA0">
            <w:pPr>
              <w:pStyle w:val="PlainText"/>
              <w:tabs>
                <w:tab w:val="left" w:pos="2050"/>
              </w:tabs>
              <w:ind w:right="-45"/>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c>
          <w:tcPr>
            <w:tcW w:w="2218" w:type="dxa"/>
            <w:gridSpan w:val="2"/>
          </w:tcPr>
          <w:p w14:paraId="5720027B" w14:textId="77777777" w:rsidR="00214E0B" w:rsidRPr="003E514D" w:rsidRDefault="00214E0B" w:rsidP="00690BA0">
            <w:pPr>
              <w:pStyle w:val="PlainText"/>
              <w:tabs>
                <w:tab w:val="left" w:pos="2050"/>
              </w:tabs>
              <w:ind w:right="-45"/>
              <w:jc w:val="both"/>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r>
      <w:tr w:rsidR="00214E0B" w:rsidRPr="002E7F81" w14:paraId="4EB567B2" w14:textId="77777777" w:rsidTr="00214E0B">
        <w:tc>
          <w:tcPr>
            <w:tcW w:w="2425" w:type="dxa"/>
          </w:tcPr>
          <w:p w14:paraId="235C0E3F"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Houders van stemrechten</w:t>
            </w:r>
          </w:p>
        </w:tc>
        <w:tc>
          <w:tcPr>
            <w:tcW w:w="2150" w:type="dxa"/>
          </w:tcPr>
          <w:p w14:paraId="1D9B5EC8" w14:textId="77777777" w:rsidR="00214E0B" w:rsidRPr="002E7F81" w:rsidRDefault="00214E0B" w:rsidP="00690BA0">
            <w:pPr>
              <w:pStyle w:val="PlainText"/>
              <w:ind w:right="-45"/>
              <w:jc w:val="both"/>
              <w:rPr>
                <w:rFonts w:asciiTheme="minorHAnsi" w:hAnsiTheme="minorHAnsi" w:cstheme="minorHAnsi"/>
                <w:b/>
                <w:bCs/>
              </w:rPr>
            </w:pPr>
          </w:p>
        </w:tc>
        <w:tc>
          <w:tcPr>
            <w:tcW w:w="1346" w:type="dxa"/>
          </w:tcPr>
          <w:p w14:paraId="6C8FEB9B"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Verbonden aan effecten</w:t>
            </w:r>
          </w:p>
        </w:tc>
        <w:tc>
          <w:tcPr>
            <w:tcW w:w="1020" w:type="dxa"/>
          </w:tcPr>
          <w:p w14:paraId="684E880D"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Los van effecten</w:t>
            </w:r>
          </w:p>
        </w:tc>
        <w:tc>
          <w:tcPr>
            <w:tcW w:w="1144" w:type="dxa"/>
          </w:tcPr>
          <w:p w14:paraId="27C6468C"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Verbonden aan effecten</w:t>
            </w:r>
          </w:p>
        </w:tc>
        <w:tc>
          <w:tcPr>
            <w:tcW w:w="1074" w:type="dxa"/>
          </w:tcPr>
          <w:p w14:paraId="7C8D2AF1"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 xml:space="preserve">Los van effecten </w:t>
            </w:r>
          </w:p>
        </w:tc>
      </w:tr>
      <w:tr w:rsidR="00E24526" w:rsidRPr="002E7F81" w14:paraId="271DD8F7" w14:textId="77777777" w:rsidTr="00214E0B">
        <w:tc>
          <w:tcPr>
            <w:tcW w:w="2425" w:type="dxa"/>
          </w:tcPr>
          <w:p w14:paraId="6F1C2F0F" w14:textId="58CE2927" w:rsidR="00E24526" w:rsidRPr="00AA0349" w:rsidRDefault="00AA0349" w:rsidP="00D51A2E">
            <w:pPr>
              <w:pStyle w:val="PlainText"/>
              <w:ind w:right="-45"/>
              <w:jc w:val="both"/>
              <w:rPr>
                <w:rFonts w:asciiTheme="minorHAnsi" w:hAnsiTheme="minorHAnsi" w:cstheme="minorHAnsi"/>
              </w:rPr>
            </w:pPr>
            <w:r>
              <w:rPr>
                <w:rFonts w:asciiTheme="minorHAnsi" w:hAnsiTheme="minorHAnsi" w:cstheme="minorHAnsi"/>
              </w:rPr>
              <w:t>Koen Quaghebeur</w:t>
            </w:r>
          </w:p>
        </w:tc>
        <w:tc>
          <w:tcPr>
            <w:tcW w:w="2150" w:type="dxa"/>
          </w:tcPr>
          <w:p w14:paraId="2746343C" w14:textId="77777777" w:rsidR="00E24526" w:rsidRPr="002E7F81" w:rsidRDefault="00E24526" w:rsidP="00D51A2E">
            <w:pPr>
              <w:pStyle w:val="PlainText"/>
              <w:ind w:right="-45"/>
              <w:jc w:val="both"/>
              <w:rPr>
                <w:rFonts w:asciiTheme="minorHAnsi" w:hAnsiTheme="minorHAnsi" w:cstheme="minorHAnsi"/>
              </w:rPr>
            </w:pPr>
          </w:p>
        </w:tc>
        <w:tc>
          <w:tcPr>
            <w:tcW w:w="1346" w:type="dxa"/>
          </w:tcPr>
          <w:p w14:paraId="4B4E96EC" w14:textId="1AD2A297" w:rsidR="00E24526" w:rsidRPr="00D95E2A" w:rsidRDefault="00D95E2A" w:rsidP="00AA0349">
            <w:pPr>
              <w:pStyle w:val="PlainText"/>
              <w:ind w:right="-45"/>
              <w:jc w:val="right"/>
              <w:rPr>
                <w:rFonts w:asciiTheme="minorHAnsi" w:hAnsiTheme="minorHAnsi" w:cstheme="minorHAnsi"/>
              </w:rPr>
            </w:pPr>
            <w:r>
              <w:rPr>
                <w:rFonts w:asciiTheme="minorHAnsi" w:hAnsiTheme="minorHAnsi" w:cstheme="minorHAnsi"/>
              </w:rPr>
              <w:t>0</w:t>
            </w:r>
          </w:p>
        </w:tc>
        <w:tc>
          <w:tcPr>
            <w:tcW w:w="1020" w:type="dxa"/>
          </w:tcPr>
          <w:p w14:paraId="2100AD42" w14:textId="28D49157" w:rsidR="00E24526" w:rsidRPr="00D95E2A" w:rsidRDefault="00D95E2A" w:rsidP="00AA0349">
            <w:pPr>
              <w:pStyle w:val="PlainText"/>
              <w:ind w:right="-45"/>
              <w:jc w:val="right"/>
              <w:rPr>
                <w:rFonts w:asciiTheme="minorHAnsi" w:hAnsiTheme="minorHAnsi" w:cstheme="minorHAnsi"/>
              </w:rPr>
            </w:pPr>
            <w:r>
              <w:rPr>
                <w:rFonts w:asciiTheme="minorHAnsi" w:hAnsiTheme="minorHAnsi" w:cstheme="minorHAnsi"/>
              </w:rPr>
              <w:t>0</w:t>
            </w:r>
          </w:p>
        </w:tc>
        <w:tc>
          <w:tcPr>
            <w:tcW w:w="1144" w:type="dxa"/>
          </w:tcPr>
          <w:p w14:paraId="3203886E" w14:textId="169AB193" w:rsidR="00E24526" w:rsidRPr="00214E0B" w:rsidRDefault="00D95E2A" w:rsidP="00AA0349">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sidR="00214E0B">
              <w:rPr>
                <w:rFonts w:asciiTheme="minorHAnsi" w:hAnsiTheme="minorHAnsi" w:cstheme="minorHAnsi"/>
              </w:rPr>
              <w:t>00%</w:t>
            </w:r>
          </w:p>
        </w:tc>
        <w:tc>
          <w:tcPr>
            <w:tcW w:w="1074" w:type="dxa"/>
          </w:tcPr>
          <w:p w14:paraId="4C95BA6E" w14:textId="75E341AE" w:rsidR="00E24526" w:rsidRPr="00214E0B" w:rsidRDefault="00D95E2A" w:rsidP="00AA0349">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sidR="00214E0B">
              <w:rPr>
                <w:rFonts w:asciiTheme="minorHAnsi" w:hAnsiTheme="minorHAnsi" w:cstheme="minorHAnsi"/>
              </w:rPr>
              <w:t>00%</w:t>
            </w:r>
          </w:p>
        </w:tc>
      </w:tr>
      <w:tr w:rsidR="00E24526" w:rsidRPr="002E7F81" w14:paraId="774CB572" w14:textId="77777777" w:rsidTr="00214E0B">
        <w:tc>
          <w:tcPr>
            <w:tcW w:w="2425" w:type="dxa"/>
          </w:tcPr>
          <w:p w14:paraId="3F194EC0" w14:textId="7C93D99B" w:rsidR="00E24526" w:rsidRPr="00AA0349" w:rsidRDefault="00AA0349" w:rsidP="00D51A2E">
            <w:pPr>
              <w:pStyle w:val="PlainText"/>
              <w:ind w:right="-45"/>
              <w:jc w:val="both"/>
              <w:rPr>
                <w:rFonts w:asciiTheme="minorHAnsi" w:hAnsiTheme="minorHAnsi" w:cstheme="minorHAnsi"/>
              </w:rPr>
            </w:pPr>
            <w:r>
              <w:rPr>
                <w:rFonts w:asciiTheme="minorHAnsi" w:hAnsiTheme="minorHAnsi" w:cstheme="minorHAnsi"/>
              </w:rPr>
              <w:t>Els Paesmans</w:t>
            </w:r>
          </w:p>
        </w:tc>
        <w:tc>
          <w:tcPr>
            <w:tcW w:w="2150" w:type="dxa"/>
          </w:tcPr>
          <w:p w14:paraId="48EEFF7B" w14:textId="77777777" w:rsidR="00E24526" w:rsidRPr="002E7F81" w:rsidRDefault="00E24526" w:rsidP="00D51A2E">
            <w:pPr>
              <w:pStyle w:val="PlainText"/>
              <w:ind w:right="-45"/>
              <w:jc w:val="both"/>
              <w:rPr>
                <w:rFonts w:asciiTheme="minorHAnsi" w:hAnsiTheme="minorHAnsi" w:cstheme="minorHAnsi"/>
              </w:rPr>
            </w:pPr>
          </w:p>
        </w:tc>
        <w:tc>
          <w:tcPr>
            <w:tcW w:w="1346" w:type="dxa"/>
          </w:tcPr>
          <w:p w14:paraId="13CBE276" w14:textId="1DB44C01" w:rsidR="00E24526" w:rsidRPr="00D95E2A" w:rsidRDefault="00D95E2A" w:rsidP="00AA0349">
            <w:pPr>
              <w:pStyle w:val="PlainText"/>
              <w:ind w:right="-45"/>
              <w:jc w:val="right"/>
              <w:rPr>
                <w:rFonts w:asciiTheme="minorHAnsi" w:hAnsiTheme="minorHAnsi" w:cstheme="minorHAnsi"/>
              </w:rPr>
            </w:pPr>
            <w:r>
              <w:rPr>
                <w:rFonts w:asciiTheme="minorHAnsi" w:hAnsiTheme="minorHAnsi" w:cstheme="minorHAnsi"/>
              </w:rPr>
              <w:t>0</w:t>
            </w:r>
          </w:p>
        </w:tc>
        <w:tc>
          <w:tcPr>
            <w:tcW w:w="1020" w:type="dxa"/>
          </w:tcPr>
          <w:p w14:paraId="0FBB7501" w14:textId="7DD87B50" w:rsidR="00E24526" w:rsidRPr="00D95E2A" w:rsidRDefault="00D95E2A" w:rsidP="00AA0349">
            <w:pPr>
              <w:pStyle w:val="PlainText"/>
              <w:ind w:right="-45"/>
              <w:jc w:val="right"/>
              <w:rPr>
                <w:rFonts w:asciiTheme="minorHAnsi" w:hAnsiTheme="minorHAnsi" w:cstheme="minorHAnsi"/>
              </w:rPr>
            </w:pPr>
            <w:r>
              <w:rPr>
                <w:rFonts w:asciiTheme="minorHAnsi" w:hAnsiTheme="minorHAnsi" w:cstheme="minorHAnsi"/>
              </w:rPr>
              <w:t>0</w:t>
            </w:r>
          </w:p>
        </w:tc>
        <w:tc>
          <w:tcPr>
            <w:tcW w:w="1144" w:type="dxa"/>
          </w:tcPr>
          <w:p w14:paraId="25845A51" w14:textId="25868680" w:rsidR="00E24526" w:rsidRPr="00214E0B" w:rsidRDefault="00D95E2A" w:rsidP="00AA0349">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sidR="00214E0B">
              <w:rPr>
                <w:rFonts w:asciiTheme="minorHAnsi" w:hAnsiTheme="minorHAnsi" w:cstheme="minorHAnsi"/>
              </w:rPr>
              <w:t>00%</w:t>
            </w:r>
          </w:p>
        </w:tc>
        <w:tc>
          <w:tcPr>
            <w:tcW w:w="1074" w:type="dxa"/>
          </w:tcPr>
          <w:p w14:paraId="61899CAE" w14:textId="4F6FFB50" w:rsidR="00E24526" w:rsidRPr="00214E0B" w:rsidRDefault="00D95E2A" w:rsidP="00AA0349">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sidR="00214E0B">
              <w:rPr>
                <w:rFonts w:asciiTheme="minorHAnsi" w:hAnsiTheme="minorHAnsi" w:cstheme="minorHAnsi"/>
              </w:rPr>
              <w:t>00%</w:t>
            </w:r>
          </w:p>
        </w:tc>
      </w:tr>
      <w:tr w:rsidR="00E24526" w:rsidRPr="002E7F81" w14:paraId="4A94C2FA" w14:textId="77777777" w:rsidTr="00214E0B">
        <w:tc>
          <w:tcPr>
            <w:tcW w:w="2425" w:type="dxa"/>
          </w:tcPr>
          <w:p w14:paraId="54D9C861" w14:textId="1DCC0DB6" w:rsidR="00E24526" w:rsidRPr="00AA0349" w:rsidRDefault="00AA0349" w:rsidP="00D51A2E">
            <w:pPr>
              <w:pStyle w:val="PlainText"/>
              <w:ind w:right="-45"/>
              <w:jc w:val="both"/>
              <w:rPr>
                <w:rFonts w:asciiTheme="minorHAnsi" w:hAnsiTheme="minorHAnsi" w:cstheme="minorHAnsi"/>
              </w:rPr>
            </w:pPr>
            <w:r>
              <w:rPr>
                <w:rFonts w:asciiTheme="minorHAnsi" w:hAnsiTheme="minorHAnsi" w:cstheme="minorHAnsi"/>
              </w:rPr>
              <w:t>K&amp;E BV</w:t>
            </w:r>
          </w:p>
        </w:tc>
        <w:tc>
          <w:tcPr>
            <w:tcW w:w="2150" w:type="dxa"/>
          </w:tcPr>
          <w:p w14:paraId="41E915B8" w14:textId="77777777" w:rsidR="00E24526" w:rsidRPr="002E7F81" w:rsidRDefault="00E24526" w:rsidP="00D51A2E">
            <w:pPr>
              <w:pStyle w:val="PlainText"/>
              <w:ind w:right="-45"/>
              <w:jc w:val="both"/>
              <w:rPr>
                <w:rFonts w:asciiTheme="minorHAnsi" w:hAnsiTheme="minorHAnsi" w:cstheme="minorHAnsi"/>
              </w:rPr>
            </w:pPr>
          </w:p>
        </w:tc>
        <w:tc>
          <w:tcPr>
            <w:tcW w:w="1346" w:type="dxa"/>
          </w:tcPr>
          <w:p w14:paraId="25F2FD93" w14:textId="222EE685" w:rsidR="00E24526" w:rsidRPr="00AA0349" w:rsidRDefault="00AA0349" w:rsidP="00AA0349">
            <w:pPr>
              <w:pStyle w:val="PlainText"/>
              <w:ind w:right="-45"/>
              <w:jc w:val="right"/>
              <w:rPr>
                <w:rFonts w:asciiTheme="minorHAnsi" w:hAnsiTheme="minorHAnsi" w:cstheme="minorHAnsi"/>
              </w:rPr>
            </w:pPr>
            <w:r>
              <w:rPr>
                <w:rFonts w:asciiTheme="minorHAnsi" w:hAnsiTheme="minorHAnsi" w:cstheme="minorHAnsi"/>
              </w:rPr>
              <w:t>1</w:t>
            </w:r>
            <w:r w:rsidR="00214E0B">
              <w:rPr>
                <w:rFonts w:asciiTheme="minorHAnsi" w:hAnsiTheme="minorHAnsi" w:cstheme="minorHAnsi"/>
              </w:rPr>
              <w:t>.</w:t>
            </w:r>
            <w:r>
              <w:rPr>
                <w:rFonts w:asciiTheme="minorHAnsi" w:hAnsiTheme="minorHAnsi" w:cstheme="minorHAnsi"/>
              </w:rPr>
              <w:t>867</w:t>
            </w:r>
            <w:r w:rsidR="00214E0B">
              <w:rPr>
                <w:rFonts w:asciiTheme="minorHAnsi" w:hAnsiTheme="minorHAnsi" w:cstheme="minorHAnsi"/>
              </w:rPr>
              <w:t>.</w:t>
            </w:r>
            <w:r>
              <w:rPr>
                <w:rFonts w:asciiTheme="minorHAnsi" w:hAnsiTheme="minorHAnsi" w:cstheme="minorHAnsi"/>
              </w:rPr>
              <w:t>837</w:t>
            </w:r>
          </w:p>
        </w:tc>
        <w:tc>
          <w:tcPr>
            <w:tcW w:w="1020" w:type="dxa"/>
          </w:tcPr>
          <w:p w14:paraId="75F6C00C" w14:textId="41314937" w:rsidR="00E24526" w:rsidRPr="00D95E2A" w:rsidRDefault="00D95E2A" w:rsidP="00AA0349">
            <w:pPr>
              <w:pStyle w:val="PlainText"/>
              <w:ind w:right="-45"/>
              <w:jc w:val="right"/>
              <w:rPr>
                <w:rFonts w:asciiTheme="minorHAnsi" w:hAnsiTheme="minorHAnsi" w:cstheme="minorHAnsi"/>
              </w:rPr>
            </w:pPr>
            <w:r>
              <w:rPr>
                <w:rFonts w:asciiTheme="minorHAnsi" w:hAnsiTheme="minorHAnsi" w:cstheme="minorHAnsi"/>
              </w:rPr>
              <w:t>0</w:t>
            </w:r>
          </w:p>
        </w:tc>
        <w:tc>
          <w:tcPr>
            <w:tcW w:w="1144" w:type="dxa"/>
          </w:tcPr>
          <w:p w14:paraId="16328FC9" w14:textId="5F24A990" w:rsidR="00E24526" w:rsidRPr="00AA0349" w:rsidRDefault="00AA0349" w:rsidP="00AA0349">
            <w:pPr>
              <w:pStyle w:val="PlainText"/>
              <w:ind w:right="-45"/>
              <w:jc w:val="right"/>
              <w:rPr>
                <w:rFonts w:asciiTheme="minorHAnsi" w:hAnsiTheme="minorHAnsi" w:cstheme="minorHAnsi"/>
              </w:rPr>
            </w:pPr>
            <w:r>
              <w:rPr>
                <w:rFonts w:asciiTheme="minorHAnsi" w:hAnsiTheme="minorHAnsi" w:cstheme="minorHAnsi"/>
              </w:rPr>
              <w:t>6</w:t>
            </w:r>
            <w:r w:rsidR="00214E0B">
              <w:rPr>
                <w:rFonts w:asciiTheme="minorHAnsi" w:hAnsiTheme="minorHAnsi" w:cstheme="minorHAnsi"/>
              </w:rPr>
              <w:t>,</w:t>
            </w:r>
            <w:r>
              <w:rPr>
                <w:rFonts w:asciiTheme="minorHAnsi" w:hAnsiTheme="minorHAnsi" w:cstheme="minorHAnsi"/>
              </w:rPr>
              <w:t>22%</w:t>
            </w:r>
          </w:p>
        </w:tc>
        <w:tc>
          <w:tcPr>
            <w:tcW w:w="1074" w:type="dxa"/>
          </w:tcPr>
          <w:p w14:paraId="2CC2DC93" w14:textId="7A6D855A" w:rsidR="00E24526" w:rsidRPr="00214E0B" w:rsidRDefault="00D95E2A" w:rsidP="00AA0349">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sidR="00214E0B">
              <w:rPr>
                <w:rFonts w:asciiTheme="minorHAnsi" w:hAnsiTheme="minorHAnsi" w:cstheme="minorHAnsi"/>
              </w:rPr>
              <w:t>00%</w:t>
            </w:r>
          </w:p>
        </w:tc>
      </w:tr>
      <w:tr w:rsidR="00E24526" w:rsidRPr="002E7F81" w14:paraId="451A7AE6" w14:textId="77777777" w:rsidTr="00214E0B">
        <w:tc>
          <w:tcPr>
            <w:tcW w:w="2425" w:type="dxa"/>
          </w:tcPr>
          <w:p w14:paraId="4808C6EA" w14:textId="77777777" w:rsidR="00E24526" w:rsidRPr="002E7F81" w:rsidRDefault="00E24526" w:rsidP="00D51A2E">
            <w:pPr>
              <w:pStyle w:val="PlainText"/>
              <w:ind w:right="-45"/>
              <w:jc w:val="both"/>
              <w:rPr>
                <w:rFonts w:asciiTheme="minorHAnsi" w:hAnsiTheme="minorHAnsi" w:cstheme="minorHAnsi"/>
                <w:b/>
                <w:bCs/>
              </w:rPr>
            </w:pPr>
          </w:p>
        </w:tc>
        <w:tc>
          <w:tcPr>
            <w:tcW w:w="2150" w:type="dxa"/>
          </w:tcPr>
          <w:p w14:paraId="13C3CD89" w14:textId="21A4F830" w:rsidR="00E24526" w:rsidRPr="002E7F81" w:rsidRDefault="00E24526" w:rsidP="00D51A2E">
            <w:pPr>
              <w:pStyle w:val="PlainText"/>
              <w:ind w:right="-45"/>
              <w:jc w:val="both"/>
              <w:rPr>
                <w:rFonts w:asciiTheme="minorHAnsi" w:hAnsiTheme="minorHAnsi" w:cstheme="minorHAnsi"/>
                <w:b/>
                <w:bCs/>
              </w:rPr>
            </w:pPr>
            <w:r w:rsidRPr="002E7F81">
              <w:rPr>
                <w:rFonts w:asciiTheme="minorHAnsi" w:hAnsiTheme="minorHAnsi" w:cstheme="minorHAnsi"/>
                <w:b/>
                <w:bCs/>
              </w:rPr>
              <w:t>TOT</w:t>
            </w:r>
            <w:r w:rsidR="00214E0B">
              <w:rPr>
                <w:rFonts w:asciiTheme="minorHAnsi" w:hAnsiTheme="minorHAnsi" w:cstheme="minorHAnsi"/>
                <w:b/>
                <w:bCs/>
              </w:rPr>
              <w:t>A</w:t>
            </w:r>
            <w:r w:rsidRPr="002E7F81">
              <w:rPr>
                <w:rFonts w:asciiTheme="minorHAnsi" w:hAnsiTheme="minorHAnsi" w:cstheme="minorHAnsi"/>
                <w:b/>
                <w:bCs/>
              </w:rPr>
              <w:t>AL</w:t>
            </w:r>
          </w:p>
        </w:tc>
        <w:tc>
          <w:tcPr>
            <w:tcW w:w="1346" w:type="dxa"/>
          </w:tcPr>
          <w:p w14:paraId="59B0C208" w14:textId="48E27E95" w:rsidR="00E24526" w:rsidRPr="00AA0349" w:rsidRDefault="00AA0349" w:rsidP="00AA0349">
            <w:pPr>
              <w:pStyle w:val="PlainText"/>
              <w:ind w:right="-45"/>
              <w:jc w:val="right"/>
              <w:rPr>
                <w:rFonts w:asciiTheme="minorHAnsi" w:hAnsiTheme="minorHAnsi" w:cstheme="minorHAnsi"/>
                <w:b/>
                <w:bCs/>
              </w:rPr>
            </w:pPr>
            <w:r w:rsidRPr="00AA0349">
              <w:rPr>
                <w:rFonts w:asciiTheme="minorHAnsi" w:hAnsiTheme="minorHAnsi" w:cstheme="minorHAnsi"/>
                <w:b/>
                <w:bCs/>
              </w:rPr>
              <w:t>1</w:t>
            </w:r>
            <w:r w:rsidR="00214E0B">
              <w:rPr>
                <w:rFonts w:asciiTheme="minorHAnsi" w:hAnsiTheme="minorHAnsi" w:cstheme="minorHAnsi"/>
                <w:b/>
                <w:bCs/>
              </w:rPr>
              <w:t>.</w:t>
            </w:r>
            <w:r w:rsidRPr="00AA0349">
              <w:rPr>
                <w:rFonts w:asciiTheme="minorHAnsi" w:hAnsiTheme="minorHAnsi" w:cstheme="minorHAnsi"/>
                <w:b/>
                <w:bCs/>
              </w:rPr>
              <w:t>867</w:t>
            </w:r>
            <w:r w:rsidR="00214E0B">
              <w:rPr>
                <w:rFonts w:asciiTheme="minorHAnsi" w:hAnsiTheme="minorHAnsi" w:cstheme="minorHAnsi"/>
                <w:b/>
                <w:bCs/>
              </w:rPr>
              <w:t>.</w:t>
            </w:r>
            <w:r w:rsidRPr="00AA0349">
              <w:rPr>
                <w:rFonts w:asciiTheme="minorHAnsi" w:hAnsiTheme="minorHAnsi" w:cstheme="minorHAnsi"/>
                <w:b/>
                <w:bCs/>
              </w:rPr>
              <w:t>837</w:t>
            </w:r>
          </w:p>
        </w:tc>
        <w:tc>
          <w:tcPr>
            <w:tcW w:w="1020" w:type="dxa"/>
          </w:tcPr>
          <w:p w14:paraId="6D108EC3" w14:textId="74FF9B8E" w:rsidR="00E24526" w:rsidRPr="00D95E2A" w:rsidRDefault="00D95E2A" w:rsidP="00AA0349">
            <w:pPr>
              <w:pStyle w:val="PlainText"/>
              <w:ind w:right="-45"/>
              <w:jc w:val="right"/>
              <w:rPr>
                <w:rFonts w:asciiTheme="minorHAnsi" w:hAnsiTheme="minorHAnsi" w:cstheme="minorHAnsi"/>
                <w:b/>
                <w:bCs/>
              </w:rPr>
            </w:pPr>
            <w:r>
              <w:rPr>
                <w:rFonts w:asciiTheme="minorHAnsi" w:hAnsiTheme="minorHAnsi" w:cstheme="minorHAnsi"/>
                <w:b/>
                <w:bCs/>
              </w:rPr>
              <w:t>0</w:t>
            </w:r>
          </w:p>
        </w:tc>
        <w:tc>
          <w:tcPr>
            <w:tcW w:w="1144" w:type="dxa"/>
          </w:tcPr>
          <w:p w14:paraId="2F41B139" w14:textId="702B3D2E" w:rsidR="00E24526" w:rsidRPr="002E7F81" w:rsidRDefault="00AA0349" w:rsidP="00AA0349">
            <w:pPr>
              <w:pStyle w:val="PlainText"/>
              <w:ind w:right="-45"/>
              <w:jc w:val="right"/>
              <w:rPr>
                <w:rFonts w:asciiTheme="minorHAnsi" w:hAnsiTheme="minorHAnsi" w:cstheme="minorHAnsi"/>
                <w:b/>
                <w:bCs/>
              </w:rPr>
            </w:pPr>
            <w:r>
              <w:rPr>
                <w:rFonts w:asciiTheme="minorHAnsi" w:hAnsiTheme="minorHAnsi" w:cstheme="minorHAnsi"/>
                <w:b/>
                <w:bCs/>
              </w:rPr>
              <w:t>6</w:t>
            </w:r>
            <w:r w:rsidR="00214E0B">
              <w:rPr>
                <w:rFonts w:asciiTheme="minorHAnsi" w:hAnsiTheme="minorHAnsi" w:cstheme="minorHAnsi"/>
                <w:b/>
                <w:bCs/>
              </w:rPr>
              <w:t>,</w:t>
            </w:r>
            <w:r>
              <w:rPr>
                <w:rFonts w:asciiTheme="minorHAnsi" w:hAnsiTheme="minorHAnsi" w:cstheme="minorHAnsi"/>
                <w:b/>
                <w:bCs/>
              </w:rPr>
              <w:t>22</w:t>
            </w:r>
            <w:r w:rsidR="00E24526" w:rsidRPr="002E7F81">
              <w:rPr>
                <w:rFonts w:asciiTheme="minorHAnsi" w:hAnsiTheme="minorHAnsi" w:cstheme="minorHAnsi"/>
                <w:b/>
                <w:bCs/>
              </w:rPr>
              <w:t>%</w:t>
            </w:r>
          </w:p>
        </w:tc>
        <w:tc>
          <w:tcPr>
            <w:tcW w:w="1074" w:type="dxa"/>
          </w:tcPr>
          <w:p w14:paraId="06389E38" w14:textId="64497241" w:rsidR="00E24526" w:rsidRPr="002E7F81" w:rsidRDefault="00D95E2A" w:rsidP="00AA0349">
            <w:pPr>
              <w:pStyle w:val="PlainText"/>
              <w:ind w:right="-45"/>
              <w:jc w:val="right"/>
              <w:rPr>
                <w:rFonts w:asciiTheme="minorHAnsi" w:hAnsiTheme="minorHAnsi" w:cstheme="minorHAnsi"/>
                <w:b/>
                <w:bCs/>
              </w:rPr>
            </w:pPr>
            <w:r>
              <w:rPr>
                <w:rFonts w:asciiTheme="minorHAnsi" w:hAnsiTheme="minorHAnsi" w:cstheme="minorHAnsi"/>
                <w:b/>
                <w:bCs/>
              </w:rPr>
              <w:t>0</w:t>
            </w:r>
            <w:r w:rsidR="00214E0B">
              <w:rPr>
                <w:rFonts w:asciiTheme="minorHAnsi" w:hAnsiTheme="minorHAnsi" w:cstheme="minorHAnsi"/>
                <w:b/>
                <w:bCs/>
              </w:rPr>
              <w:t>,</w:t>
            </w:r>
            <w:r>
              <w:rPr>
                <w:rFonts w:asciiTheme="minorHAnsi" w:hAnsiTheme="minorHAnsi" w:cstheme="minorHAnsi"/>
                <w:b/>
                <w:bCs/>
              </w:rPr>
              <w:t>00</w:t>
            </w:r>
            <w:r w:rsidR="00E24526" w:rsidRPr="002E7F81">
              <w:rPr>
                <w:rFonts w:asciiTheme="minorHAnsi" w:hAnsiTheme="minorHAnsi" w:cstheme="minorHAnsi"/>
                <w:b/>
                <w:bCs/>
              </w:rPr>
              <w:t>%</w:t>
            </w:r>
          </w:p>
        </w:tc>
      </w:tr>
    </w:tbl>
    <w:p w14:paraId="38051323" w14:textId="1BD8618A" w:rsidR="00885B03" w:rsidRDefault="00885B03" w:rsidP="002C6BDB">
      <w:pPr>
        <w:pStyle w:val="AONormal"/>
        <w:ind w:left="360"/>
        <w:rPr>
          <w:rFonts w:asciiTheme="minorHAnsi" w:hAnsiTheme="minorHAnsi" w:cstheme="minorHAnsi"/>
          <w:b/>
          <w:bCs/>
          <w:szCs w:val="22"/>
          <w:lang w:val="en-US"/>
        </w:rPr>
      </w:pPr>
    </w:p>
    <w:p w14:paraId="67C0E61B" w14:textId="1A78AFC2" w:rsidR="00EE0BB2" w:rsidRPr="002935BA" w:rsidRDefault="00EE0BB2" w:rsidP="00EE0BB2">
      <w:pPr>
        <w:pStyle w:val="AONormal"/>
        <w:numPr>
          <w:ilvl w:val="0"/>
          <w:numId w:val="30"/>
        </w:numPr>
        <w:jc w:val="both"/>
        <w:rPr>
          <w:rFonts w:asciiTheme="minorHAnsi" w:hAnsiTheme="minorHAnsi" w:cstheme="minorHAnsi"/>
          <w:szCs w:val="22"/>
          <w:lang w:val="nl-BE"/>
        </w:rPr>
      </w:pPr>
      <w:r w:rsidRPr="002935BA">
        <w:rPr>
          <w:rFonts w:asciiTheme="minorHAnsi" w:hAnsiTheme="minorHAnsi" w:cstheme="minorHAnsi"/>
          <w:szCs w:val="22"/>
          <w:lang w:val="nl-BE"/>
        </w:rPr>
        <w:t xml:space="preserve">K&amp;E BV wordt gecontroleerd door </w:t>
      </w:r>
      <w:r w:rsidR="003B6F85">
        <w:rPr>
          <w:rFonts w:asciiTheme="minorHAnsi" w:hAnsiTheme="minorHAnsi" w:cstheme="minorHAnsi"/>
          <w:szCs w:val="22"/>
        </w:rPr>
        <w:t>de heer</w:t>
      </w:r>
      <w:r w:rsidRPr="002935BA">
        <w:rPr>
          <w:rFonts w:asciiTheme="minorHAnsi" w:hAnsiTheme="minorHAnsi" w:cstheme="minorHAnsi"/>
          <w:szCs w:val="22"/>
          <w:lang w:val="nl-BE"/>
        </w:rPr>
        <w:t xml:space="preserve"> Koen Quaghebeur (50%) en mevr</w:t>
      </w:r>
      <w:proofErr w:type="spellStart"/>
      <w:r w:rsidR="003B6F85">
        <w:rPr>
          <w:rFonts w:asciiTheme="minorHAnsi" w:hAnsiTheme="minorHAnsi" w:cstheme="minorHAnsi"/>
          <w:szCs w:val="22"/>
        </w:rPr>
        <w:t>ouw</w:t>
      </w:r>
      <w:proofErr w:type="spellEnd"/>
      <w:r w:rsidRPr="002935BA">
        <w:rPr>
          <w:rFonts w:asciiTheme="minorHAnsi" w:hAnsiTheme="minorHAnsi" w:cstheme="minorHAnsi"/>
          <w:szCs w:val="22"/>
          <w:lang w:val="nl-BE"/>
        </w:rPr>
        <w:t xml:space="preserve"> Els Paesmans (50%)</w:t>
      </w:r>
      <w:r w:rsidR="003B6F85">
        <w:rPr>
          <w:rFonts w:asciiTheme="minorHAnsi" w:hAnsiTheme="minorHAnsi" w:cstheme="minorHAnsi"/>
          <w:szCs w:val="22"/>
        </w:rPr>
        <w:t>.</w:t>
      </w:r>
    </w:p>
    <w:p w14:paraId="5722A92C" w14:textId="77777777" w:rsidR="00EE0BB2" w:rsidRPr="002935BA" w:rsidRDefault="00EE0BB2" w:rsidP="002C6BDB">
      <w:pPr>
        <w:pStyle w:val="AONormal"/>
        <w:ind w:left="360"/>
        <w:rPr>
          <w:rFonts w:asciiTheme="minorHAnsi" w:hAnsiTheme="minorHAnsi" w:cstheme="minorHAnsi"/>
          <w:b/>
          <w:bCs/>
          <w:szCs w:val="22"/>
          <w:lang w:val="nl-BE"/>
        </w:rPr>
      </w:pPr>
    </w:p>
    <w:p w14:paraId="4717F303" w14:textId="0DEC56B3" w:rsidR="00E24526" w:rsidRPr="002E7F81" w:rsidRDefault="00417524" w:rsidP="00417524">
      <w:pPr>
        <w:pStyle w:val="AONormal"/>
        <w:numPr>
          <w:ilvl w:val="0"/>
          <w:numId w:val="32"/>
        </w:numPr>
        <w:rPr>
          <w:rFonts w:asciiTheme="minorHAnsi" w:hAnsiTheme="minorHAnsi" w:cstheme="minorHAnsi"/>
          <w:b/>
          <w:bCs/>
          <w:szCs w:val="22"/>
          <w:lang w:val="en-US"/>
        </w:rPr>
      </w:pPr>
      <w:proofErr w:type="spellStart"/>
      <w:r w:rsidRPr="002E7F81">
        <w:rPr>
          <w:rFonts w:asciiTheme="minorHAnsi" w:hAnsiTheme="minorHAnsi" w:cstheme="minorHAnsi"/>
          <w:b/>
          <w:bCs/>
          <w:szCs w:val="22"/>
          <w:lang w:val="en-US"/>
        </w:rPr>
        <w:t>Biovest</w:t>
      </w:r>
      <w:proofErr w:type="spellEnd"/>
      <w:r w:rsidR="00885B03" w:rsidRPr="002E7F81">
        <w:rPr>
          <w:rFonts w:asciiTheme="minorHAnsi" w:hAnsiTheme="minorHAnsi" w:cstheme="minorHAnsi"/>
          <w:szCs w:val="22"/>
        </w:rPr>
        <w:t xml:space="preserve"> </w:t>
      </w:r>
      <w:r w:rsidR="00336C6B" w:rsidRPr="002E7F81">
        <w:rPr>
          <w:rFonts w:asciiTheme="minorHAnsi" w:hAnsiTheme="minorHAnsi" w:cstheme="minorHAnsi"/>
          <w:b/>
          <w:bCs/>
          <w:szCs w:val="22"/>
          <w:lang w:val="en-US"/>
        </w:rPr>
        <w:t>NV</w:t>
      </w:r>
    </w:p>
    <w:p w14:paraId="08E1389D" w14:textId="77777777" w:rsidR="00417524" w:rsidRPr="002E7F81" w:rsidRDefault="00417524" w:rsidP="002C6BDB">
      <w:pPr>
        <w:pStyle w:val="AONormal"/>
        <w:ind w:left="360"/>
        <w:rPr>
          <w:rFonts w:asciiTheme="minorHAnsi" w:hAnsiTheme="minorHAnsi" w:cstheme="minorHAnsi"/>
          <w:b/>
          <w:bCs/>
          <w:szCs w:val="22"/>
          <w:lang w:val="en-US"/>
        </w:rPr>
      </w:pPr>
    </w:p>
    <w:p w14:paraId="23ECB743" w14:textId="0507F9B4" w:rsidR="00E24526" w:rsidRPr="002935BA" w:rsidRDefault="00417524" w:rsidP="00E24526">
      <w:pPr>
        <w:pStyle w:val="AONormal"/>
        <w:rPr>
          <w:rFonts w:asciiTheme="minorHAnsi" w:hAnsiTheme="minorHAnsi" w:cstheme="minorHAnsi"/>
          <w:szCs w:val="22"/>
          <w:lang w:val="nl-BE"/>
        </w:rPr>
      </w:pPr>
      <w:r w:rsidRPr="002935BA">
        <w:rPr>
          <w:rFonts w:asciiTheme="minorHAnsi" w:hAnsiTheme="minorHAnsi" w:cstheme="minorHAnsi"/>
          <w:szCs w:val="22"/>
          <w:lang w:val="nl-BE"/>
        </w:rPr>
        <w:t xml:space="preserve">Biovest </w:t>
      </w:r>
      <w:r w:rsidR="00336C6B" w:rsidRPr="002935BA">
        <w:rPr>
          <w:rFonts w:asciiTheme="minorHAnsi" w:hAnsiTheme="minorHAnsi" w:cstheme="minorHAnsi"/>
          <w:szCs w:val="22"/>
          <w:lang w:val="nl-BE"/>
        </w:rPr>
        <w:t>NV</w:t>
      </w:r>
      <w:r w:rsidR="00885B03" w:rsidRPr="002935BA">
        <w:rPr>
          <w:rFonts w:asciiTheme="minorHAnsi" w:hAnsiTheme="minorHAnsi" w:cstheme="minorHAnsi"/>
          <w:szCs w:val="22"/>
          <w:lang w:val="nl-BE"/>
        </w:rPr>
        <w:t xml:space="preserve"> </w:t>
      </w:r>
      <w:r w:rsidR="00650818">
        <w:rPr>
          <w:rFonts w:asciiTheme="minorHAnsi" w:hAnsiTheme="minorHAnsi" w:cstheme="minorHAnsi"/>
          <w:szCs w:val="22"/>
        </w:rPr>
        <w:t xml:space="preserve">gaf Biotalys ervan kennis dat het, op </w:t>
      </w:r>
      <w:r w:rsidR="00650818" w:rsidRPr="00F15418">
        <w:rPr>
          <w:rFonts w:asciiTheme="minorHAnsi" w:hAnsiTheme="minorHAnsi" w:cstheme="minorHAnsi"/>
          <w:szCs w:val="22"/>
        </w:rPr>
        <w:t xml:space="preserve">2 </w:t>
      </w:r>
      <w:r w:rsidR="00650818">
        <w:rPr>
          <w:rFonts w:asciiTheme="minorHAnsi" w:hAnsiTheme="minorHAnsi" w:cstheme="minorHAnsi"/>
          <w:szCs w:val="22"/>
        </w:rPr>
        <w:t>juli 2021</w:t>
      </w:r>
      <w:r w:rsidR="00650818" w:rsidRPr="002935BA">
        <w:rPr>
          <w:rFonts w:asciiTheme="minorHAnsi" w:hAnsiTheme="minorHAnsi" w:cstheme="minorHAnsi"/>
          <w:szCs w:val="22"/>
          <w:lang w:val="nl-BE"/>
        </w:rPr>
        <w:t xml:space="preserve">, </w:t>
      </w:r>
      <w:r w:rsidR="0092053B" w:rsidRPr="0092053B">
        <w:rPr>
          <w:rFonts w:asciiTheme="minorHAnsi" w:hAnsiTheme="minorHAnsi" w:cstheme="minorHAnsi"/>
        </w:rPr>
        <w:t>2</w:t>
      </w:r>
      <w:r w:rsidR="00650818">
        <w:rPr>
          <w:rFonts w:asciiTheme="minorHAnsi" w:hAnsiTheme="minorHAnsi" w:cstheme="minorHAnsi"/>
        </w:rPr>
        <w:t>.</w:t>
      </w:r>
      <w:r w:rsidR="0092053B" w:rsidRPr="0092053B">
        <w:rPr>
          <w:rFonts w:asciiTheme="minorHAnsi" w:hAnsiTheme="minorHAnsi" w:cstheme="minorHAnsi"/>
        </w:rPr>
        <w:t>048</w:t>
      </w:r>
      <w:r w:rsidR="00650818">
        <w:rPr>
          <w:rFonts w:asciiTheme="minorHAnsi" w:hAnsiTheme="minorHAnsi" w:cstheme="minorHAnsi"/>
        </w:rPr>
        <w:t>.</w:t>
      </w:r>
      <w:r w:rsidR="0092053B" w:rsidRPr="0092053B">
        <w:rPr>
          <w:rFonts w:asciiTheme="minorHAnsi" w:hAnsiTheme="minorHAnsi" w:cstheme="minorHAnsi"/>
        </w:rPr>
        <w:t xml:space="preserve">798 </w:t>
      </w:r>
      <w:r w:rsidR="00650818">
        <w:rPr>
          <w:rFonts w:asciiTheme="minorHAnsi" w:hAnsiTheme="minorHAnsi" w:cstheme="minorHAnsi"/>
          <w:szCs w:val="22"/>
        </w:rPr>
        <w:t xml:space="preserve">aandelen </w:t>
      </w:r>
      <w:r w:rsidR="003E514D">
        <w:rPr>
          <w:rFonts w:asciiTheme="minorHAnsi" w:hAnsiTheme="minorHAnsi" w:cstheme="minorHAnsi"/>
          <w:szCs w:val="22"/>
        </w:rPr>
        <w:t xml:space="preserve">van </w:t>
      </w:r>
      <w:r w:rsidR="00650818">
        <w:rPr>
          <w:rFonts w:asciiTheme="minorHAnsi" w:hAnsiTheme="minorHAnsi" w:cstheme="minorHAnsi"/>
          <w:szCs w:val="22"/>
        </w:rPr>
        <w:t xml:space="preserve">Biotalys </w:t>
      </w:r>
      <w:r w:rsidR="003E514D">
        <w:rPr>
          <w:rFonts w:asciiTheme="minorHAnsi" w:hAnsiTheme="minorHAnsi" w:cstheme="minorHAnsi"/>
          <w:szCs w:val="22"/>
        </w:rPr>
        <w:t>had</w:t>
      </w:r>
      <w:r w:rsidR="00650818" w:rsidRPr="002935BA">
        <w:rPr>
          <w:rFonts w:asciiTheme="minorHAnsi" w:hAnsiTheme="minorHAnsi" w:cstheme="minorHAnsi"/>
          <w:szCs w:val="22"/>
          <w:lang w:val="nl-BE"/>
        </w:rPr>
        <w:t xml:space="preserve">, </w:t>
      </w:r>
      <w:r w:rsidR="00650818">
        <w:rPr>
          <w:rFonts w:asciiTheme="minorHAnsi" w:hAnsiTheme="minorHAnsi" w:cstheme="minorHAnsi"/>
          <w:szCs w:val="22"/>
        </w:rPr>
        <w:t xml:space="preserve">wat </w:t>
      </w:r>
      <w:r w:rsidR="0092053B">
        <w:rPr>
          <w:rFonts w:asciiTheme="minorHAnsi" w:hAnsiTheme="minorHAnsi" w:cstheme="minorHAnsi"/>
          <w:szCs w:val="22"/>
        </w:rPr>
        <w:t>6</w:t>
      </w:r>
      <w:r w:rsidR="009F031F">
        <w:rPr>
          <w:rFonts w:asciiTheme="minorHAnsi" w:hAnsiTheme="minorHAnsi" w:cstheme="minorHAnsi"/>
          <w:szCs w:val="22"/>
        </w:rPr>
        <w:t>,</w:t>
      </w:r>
      <w:r w:rsidR="0092053B">
        <w:rPr>
          <w:rFonts w:asciiTheme="minorHAnsi" w:hAnsiTheme="minorHAnsi" w:cstheme="minorHAnsi"/>
          <w:szCs w:val="22"/>
        </w:rPr>
        <w:t>82</w:t>
      </w:r>
      <w:r w:rsidR="00E24526" w:rsidRPr="002935BA">
        <w:rPr>
          <w:rFonts w:asciiTheme="minorHAnsi" w:hAnsiTheme="minorHAnsi" w:cstheme="minorHAnsi"/>
          <w:szCs w:val="22"/>
          <w:lang w:val="nl-BE"/>
        </w:rPr>
        <w:t xml:space="preserve">% </w:t>
      </w:r>
      <w:r w:rsidR="00650818">
        <w:rPr>
          <w:rFonts w:asciiTheme="minorHAnsi" w:hAnsiTheme="minorHAnsi" w:cstheme="minorHAnsi"/>
          <w:szCs w:val="22"/>
        </w:rPr>
        <w:t>van het totaal aantal stemrechten vertegenwoordigt</w:t>
      </w:r>
      <w:r w:rsidR="00E24526" w:rsidRPr="002935BA">
        <w:rPr>
          <w:rFonts w:asciiTheme="minorHAnsi" w:hAnsiTheme="minorHAnsi" w:cstheme="minorHAnsi"/>
          <w:szCs w:val="22"/>
          <w:lang w:val="nl-BE"/>
        </w:rPr>
        <w:t>.</w:t>
      </w:r>
    </w:p>
    <w:p w14:paraId="4B3F5956" w14:textId="77777777" w:rsidR="00E24526" w:rsidRPr="002935BA" w:rsidRDefault="00E24526" w:rsidP="00E24526">
      <w:pPr>
        <w:pStyle w:val="AONormal"/>
        <w:rPr>
          <w:rFonts w:asciiTheme="minorHAnsi" w:hAnsiTheme="minorHAnsi" w:cstheme="minorHAnsi"/>
          <w:szCs w:val="22"/>
          <w:lang w:val="nl-BE"/>
        </w:rPr>
      </w:pPr>
    </w:p>
    <w:p w14:paraId="05923CAA" w14:textId="2B60F69D" w:rsidR="00650818" w:rsidRPr="002935BA" w:rsidRDefault="00650818" w:rsidP="00650818">
      <w:pPr>
        <w:pStyle w:val="AONormal"/>
        <w:rPr>
          <w:rFonts w:asciiTheme="minorHAnsi" w:hAnsiTheme="minorHAnsi" w:cstheme="minorHAnsi"/>
          <w:szCs w:val="22"/>
          <w:lang w:val="nl-BE"/>
        </w:rPr>
      </w:pPr>
      <w:r>
        <w:rPr>
          <w:rFonts w:asciiTheme="minorHAnsi" w:hAnsiTheme="minorHAnsi" w:cstheme="minorHAnsi"/>
          <w:szCs w:val="22"/>
        </w:rPr>
        <w:t xml:space="preserve">De </w:t>
      </w:r>
      <w:proofErr w:type="spellStart"/>
      <w:r>
        <w:rPr>
          <w:rFonts w:asciiTheme="minorHAnsi" w:hAnsiTheme="minorHAnsi" w:cstheme="minorHAnsi"/>
          <w:szCs w:val="22"/>
        </w:rPr>
        <w:t>kennisgeving</w:t>
      </w:r>
      <w:proofErr w:type="spellEnd"/>
      <w:r>
        <w:rPr>
          <w:rFonts w:asciiTheme="minorHAnsi" w:hAnsiTheme="minorHAnsi" w:cstheme="minorHAnsi"/>
          <w:szCs w:val="22"/>
        </w:rPr>
        <w:t xml:space="preserve"> </w:t>
      </w:r>
      <w:proofErr w:type="spellStart"/>
      <w:r>
        <w:rPr>
          <w:rFonts w:asciiTheme="minorHAnsi" w:hAnsiTheme="minorHAnsi" w:cstheme="minorHAnsi"/>
          <w:szCs w:val="22"/>
        </w:rPr>
        <w:t>dateert</w:t>
      </w:r>
      <w:proofErr w:type="spellEnd"/>
      <w:r>
        <w:rPr>
          <w:rFonts w:asciiTheme="minorHAnsi" w:hAnsiTheme="minorHAnsi" w:cstheme="minorHAnsi"/>
          <w:szCs w:val="22"/>
        </w:rPr>
        <w:t xml:space="preserve"> </w:t>
      </w:r>
      <w:r w:rsidRPr="00650818">
        <w:rPr>
          <w:rFonts w:asciiTheme="minorHAnsi" w:hAnsiTheme="minorHAnsi" w:cstheme="minorHAnsi"/>
          <w:szCs w:val="22"/>
        </w:rPr>
        <w:t xml:space="preserve">van </w:t>
      </w:r>
      <w:r w:rsidR="003B6F85">
        <w:rPr>
          <w:rFonts w:asciiTheme="minorHAnsi" w:hAnsiTheme="minorHAnsi" w:cstheme="minorHAnsi"/>
          <w:szCs w:val="22"/>
        </w:rPr>
        <w:t>14</w:t>
      </w:r>
      <w:r w:rsidRPr="002935BA">
        <w:rPr>
          <w:rFonts w:asciiTheme="minorHAnsi" w:hAnsiTheme="minorHAnsi" w:cstheme="minorHAnsi"/>
          <w:szCs w:val="22"/>
          <w:lang w:val="nl-BE"/>
        </w:rPr>
        <w:t xml:space="preserve"> </w:t>
      </w:r>
      <w:proofErr w:type="spellStart"/>
      <w:r w:rsidRPr="00650818">
        <w:rPr>
          <w:rFonts w:asciiTheme="minorHAnsi" w:hAnsiTheme="minorHAnsi" w:cstheme="minorHAnsi"/>
          <w:szCs w:val="22"/>
        </w:rPr>
        <w:t>juli</w:t>
      </w:r>
      <w:proofErr w:type="spellEnd"/>
      <w:r w:rsidRPr="00650818">
        <w:rPr>
          <w:rFonts w:asciiTheme="minorHAnsi" w:hAnsiTheme="minorHAnsi" w:cstheme="minorHAnsi"/>
          <w:szCs w:val="22"/>
        </w:rPr>
        <w:t xml:space="preserve"> </w:t>
      </w:r>
      <w:r w:rsidRPr="002935BA">
        <w:rPr>
          <w:rFonts w:asciiTheme="minorHAnsi" w:hAnsiTheme="minorHAnsi" w:cstheme="minorHAnsi"/>
          <w:szCs w:val="22"/>
          <w:lang w:val="nl-BE"/>
        </w:rPr>
        <w:t xml:space="preserve">2021 </w:t>
      </w:r>
      <w:proofErr w:type="spellStart"/>
      <w:r w:rsidRPr="00650818">
        <w:rPr>
          <w:rFonts w:asciiTheme="minorHAnsi" w:hAnsiTheme="minorHAnsi" w:cstheme="minorHAnsi"/>
          <w:szCs w:val="22"/>
        </w:rPr>
        <w:t>en</w:t>
      </w:r>
      <w:proofErr w:type="spellEnd"/>
      <w:r w:rsidRPr="00650818">
        <w:rPr>
          <w:rFonts w:asciiTheme="minorHAnsi" w:hAnsiTheme="minorHAnsi" w:cstheme="minorHAnsi"/>
          <w:szCs w:val="22"/>
        </w:rPr>
        <w:t xml:space="preserve"> </w:t>
      </w:r>
      <w:proofErr w:type="spellStart"/>
      <w:r w:rsidRPr="00650818">
        <w:rPr>
          <w:rFonts w:asciiTheme="minorHAnsi" w:hAnsiTheme="minorHAnsi" w:cstheme="minorHAnsi"/>
          <w:szCs w:val="22"/>
        </w:rPr>
        <w:t>bevat</w:t>
      </w:r>
      <w:proofErr w:type="spellEnd"/>
      <w:r w:rsidRPr="002935BA">
        <w:rPr>
          <w:rFonts w:asciiTheme="minorHAnsi" w:hAnsiTheme="minorHAnsi" w:cstheme="minorHAnsi"/>
          <w:szCs w:val="22"/>
          <w:lang w:val="nl-BE"/>
        </w:rPr>
        <w:t xml:space="preserve"> </w:t>
      </w:r>
      <w:r>
        <w:rPr>
          <w:rFonts w:asciiTheme="minorHAnsi" w:hAnsiTheme="minorHAnsi" w:cstheme="minorHAnsi"/>
          <w:szCs w:val="22"/>
        </w:rPr>
        <w:t xml:space="preserve">de </w:t>
      </w:r>
      <w:proofErr w:type="spellStart"/>
      <w:r>
        <w:rPr>
          <w:rFonts w:asciiTheme="minorHAnsi" w:hAnsiTheme="minorHAnsi" w:cstheme="minorHAnsi"/>
          <w:szCs w:val="22"/>
        </w:rPr>
        <w:t>volgende</w:t>
      </w:r>
      <w:proofErr w:type="spellEnd"/>
      <w:r w:rsidRPr="002935BA">
        <w:rPr>
          <w:rFonts w:asciiTheme="minorHAnsi" w:hAnsiTheme="minorHAnsi" w:cstheme="minorHAnsi"/>
          <w:szCs w:val="22"/>
          <w:lang w:val="nl-BE"/>
        </w:rPr>
        <w:t xml:space="preserve"> informati</w:t>
      </w:r>
      <w:r>
        <w:rPr>
          <w:rFonts w:asciiTheme="minorHAnsi" w:hAnsiTheme="minorHAnsi" w:cstheme="minorHAnsi"/>
          <w:szCs w:val="22"/>
        </w:rPr>
        <w:t>e</w:t>
      </w:r>
      <w:r w:rsidRPr="002935BA">
        <w:rPr>
          <w:rFonts w:asciiTheme="minorHAnsi" w:hAnsiTheme="minorHAnsi" w:cstheme="minorHAnsi"/>
          <w:szCs w:val="22"/>
          <w:lang w:val="nl-BE"/>
        </w:rPr>
        <w:t>:</w:t>
      </w:r>
    </w:p>
    <w:p w14:paraId="03B8FA86" w14:textId="77777777" w:rsidR="00E24526" w:rsidRPr="002935BA" w:rsidRDefault="00E24526" w:rsidP="00E24526">
      <w:pPr>
        <w:pStyle w:val="AONormal"/>
        <w:rPr>
          <w:rFonts w:asciiTheme="minorHAnsi" w:hAnsiTheme="minorHAnsi" w:cstheme="minorHAnsi"/>
          <w:szCs w:val="22"/>
          <w:lang w:val="nl-BE"/>
        </w:rPr>
      </w:pPr>
    </w:p>
    <w:p w14:paraId="18096817" w14:textId="77777777" w:rsidR="00650818" w:rsidRPr="00144AB2" w:rsidRDefault="00650818" w:rsidP="00650818">
      <w:pPr>
        <w:pStyle w:val="AONormal"/>
        <w:numPr>
          <w:ilvl w:val="0"/>
          <w:numId w:val="30"/>
        </w:numPr>
        <w:rPr>
          <w:rFonts w:asciiTheme="minorHAnsi" w:hAnsiTheme="minorHAnsi" w:cstheme="minorHAnsi"/>
          <w:szCs w:val="22"/>
          <w:lang w:val="nl-BE"/>
        </w:rPr>
      </w:pPr>
      <w:r>
        <w:rPr>
          <w:rFonts w:asciiTheme="minorHAnsi" w:hAnsiTheme="minorHAnsi" w:cstheme="minorHAnsi"/>
          <w:szCs w:val="22"/>
        </w:rPr>
        <w:t>Reden voor de kennisgeving</w:t>
      </w:r>
      <w:r w:rsidRPr="00144AB2">
        <w:rPr>
          <w:rFonts w:asciiTheme="minorHAnsi" w:hAnsiTheme="minorHAnsi" w:cstheme="minorHAnsi"/>
          <w:szCs w:val="22"/>
          <w:lang w:val="nl-BE"/>
        </w:rPr>
        <w:t xml:space="preserve">: </w:t>
      </w:r>
      <w:r>
        <w:rPr>
          <w:rFonts w:asciiTheme="minorHAnsi" w:hAnsiTheme="minorHAnsi" w:cstheme="minorHAnsi"/>
          <w:szCs w:val="22"/>
        </w:rPr>
        <w:t xml:space="preserve">houden van een deelneming op het ogenblik van de beursintroductie </w:t>
      </w:r>
    </w:p>
    <w:p w14:paraId="3BEAFCAB" w14:textId="77777777" w:rsidR="00650818" w:rsidRPr="00144AB2" w:rsidRDefault="00650818" w:rsidP="00650818">
      <w:pPr>
        <w:pStyle w:val="AONormal"/>
        <w:numPr>
          <w:ilvl w:val="0"/>
          <w:numId w:val="30"/>
        </w:numPr>
        <w:rPr>
          <w:rFonts w:asciiTheme="minorHAnsi" w:hAnsiTheme="minorHAnsi" w:cstheme="minorHAnsi"/>
          <w:szCs w:val="22"/>
          <w:lang w:val="nl-BE"/>
        </w:rPr>
      </w:pPr>
      <w:r>
        <w:rPr>
          <w:rFonts w:asciiTheme="minorHAnsi" w:hAnsiTheme="minorHAnsi" w:cstheme="minorHAnsi"/>
          <w:szCs w:val="22"/>
        </w:rPr>
        <w:t>Kennisgeving door</w:t>
      </w:r>
      <w:r w:rsidRPr="00144AB2">
        <w:rPr>
          <w:rFonts w:asciiTheme="minorHAnsi" w:hAnsiTheme="minorHAnsi" w:cstheme="minorHAnsi"/>
          <w:szCs w:val="22"/>
          <w:lang w:val="nl-BE"/>
        </w:rPr>
        <w:t xml:space="preserve">: </w:t>
      </w:r>
      <w:r>
        <w:rPr>
          <w:rFonts w:asciiTheme="minorHAnsi" w:hAnsiTheme="minorHAnsi" w:cstheme="minorHAnsi"/>
          <w:szCs w:val="22"/>
        </w:rPr>
        <w:t xml:space="preserve">een moederonderneming of een controlerende persoon </w:t>
      </w:r>
    </w:p>
    <w:p w14:paraId="40EBFC72" w14:textId="77777777" w:rsidR="00650818" w:rsidRPr="005F1BA1" w:rsidRDefault="00650818" w:rsidP="00650818">
      <w:pPr>
        <w:pStyle w:val="AONormal"/>
        <w:numPr>
          <w:ilvl w:val="0"/>
          <w:numId w:val="30"/>
        </w:numPr>
        <w:rPr>
          <w:rFonts w:asciiTheme="minorHAnsi" w:hAnsiTheme="minorHAnsi" w:cstheme="minorHAnsi"/>
          <w:szCs w:val="22"/>
          <w:lang w:val="en-US"/>
        </w:rPr>
      </w:pPr>
      <w:r>
        <w:rPr>
          <w:rFonts w:asciiTheme="minorHAnsi" w:hAnsiTheme="minorHAnsi" w:cstheme="minorHAnsi"/>
          <w:szCs w:val="22"/>
        </w:rPr>
        <w:t>Kennisgevingsplichtige personen</w:t>
      </w:r>
      <w:r w:rsidRPr="005F1BA1">
        <w:rPr>
          <w:rFonts w:asciiTheme="minorHAnsi" w:hAnsiTheme="minorHAnsi" w:cstheme="minorHAnsi"/>
          <w:szCs w:val="22"/>
          <w:lang w:val="en-US"/>
        </w:rPr>
        <w:t xml:space="preserve">: </w:t>
      </w:r>
    </w:p>
    <w:p w14:paraId="5A0D4AA4" w14:textId="77777777" w:rsidR="00703921" w:rsidRPr="00F171AD" w:rsidRDefault="00703921" w:rsidP="00703921">
      <w:pPr>
        <w:pStyle w:val="AONormal"/>
        <w:numPr>
          <w:ilvl w:val="1"/>
          <w:numId w:val="30"/>
        </w:numPr>
        <w:rPr>
          <w:rFonts w:asciiTheme="minorHAnsi" w:hAnsiTheme="minorHAnsi" w:cstheme="minorHAnsi"/>
          <w:szCs w:val="22"/>
          <w:lang w:val="en-US"/>
        </w:rPr>
      </w:pPr>
      <w:r w:rsidRPr="00395888">
        <w:rPr>
          <w:rFonts w:asciiTheme="minorHAnsi" w:hAnsiTheme="minorHAnsi" w:cstheme="minorHAnsi"/>
          <w:szCs w:val="22"/>
        </w:rPr>
        <w:t>Stefan Mariën</w:t>
      </w:r>
    </w:p>
    <w:p w14:paraId="4AF55423" w14:textId="5D342AB6" w:rsidR="00703921" w:rsidRPr="00545B05" w:rsidRDefault="00703921" w:rsidP="00703921">
      <w:pPr>
        <w:pStyle w:val="AONormal"/>
        <w:numPr>
          <w:ilvl w:val="1"/>
          <w:numId w:val="30"/>
        </w:numPr>
        <w:rPr>
          <w:rFonts w:asciiTheme="minorHAnsi" w:hAnsiTheme="minorHAnsi" w:cstheme="minorHAnsi"/>
          <w:szCs w:val="22"/>
          <w:lang w:val="en-US"/>
        </w:rPr>
      </w:pPr>
      <w:r>
        <w:rPr>
          <w:rFonts w:asciiTheme="minorHAnsi" w:hAnsiTheme="minorHAnsi" w:cstheme="minorHAnsi"/>
          <w:szCs w:val="22"/>
        </w:rPr>
        <w:t xml:space="preserve">Sniper Invest SA, Route d’Arlon 19-21 L 8009 Strassen Luxemburg </w:t>
      </w:r>
    </w:p>
    <w:p w14:paraId="40A9A565" w14:textId="77777777" w:rsidR="00703921" w:rsidRPr="00545B05" w:rsidRDefault="00703921" w:rsidP="00703921">
      <w:pPr>
        <w:pStyle w:val="AONormal"/>
        <w:numPr>
          <w:ilvl w:val="1"/>
          <w:numId w:val="30"/>
        </w:numPr>
        <w:rPr>
          <w:rFonts w:asciiTheme="minorHAnsi" w:hAnsiTheme="minorHAnsi" w:cstheme="minorHAnsi"/>
          <w:szCs w:val="22"/>
          <w:lang w:val="en-US"/>
        </w:rPr>
      </w:pPr>
      <w:r>
        <w:rPr>
          <w:rFonts w:asciiTheme="minorHAnsi" w:hAnsiTheme="minorHAnsi" w:cstheme="minorHAnsi"/>
          <w:szCs w:val="22"/>
        </w:rPr>
        <w:t>Frederic Mariën</w:t>
      </w:r>
    </w:p>
    <w:p w14:paraId="473AF5FF" w14:textId="32114FEE" w:rsidR="00703921" w:rsidRPr="00545B05" w:rsidRDefault="00703921" w:rsidP="00703921">
      <w:pPr>
        <w:pStyle w:val="AONormal"/>
        <w:numPr>
          <w:ilvl w:val="1"/>
          <w:numId w:val="30"/>
        </w:numPr>
        <w:rPr>
          <w:rFonts w:asciiTheme="minorHAnsi" w:hAnsiTheme="minorHAnsi" w:cstheme="minorHAnsi"/>
          <w:szCs w:val="22"/>
          <w:lang w:val="en-US"/>
        </w:rPr>
      </w:pPr>
      <w:r>
        <w:rPr>
          <w:rFonts w:asciiTheme="minorHAnsi" w:hAnsiTheme="minorHAnsi" w:cstheme="minorHAnsi"/>
          <w:szCs w:val="22"/>
        </w:rPr>
        <w:t>Fontana Invest SA, Route d’Arlon 19-21 L 8009 Strassen Luxemburg</w:t>
      </w:r>
    </w:p>
    <w:p w14:paraId="3BFC1D77" w14:textId="77777777" w:rsidR="00703921" w:rsidRPr="00545B05" w:rsidRDefault="00703921" w:rsidP="00703921">
      <w:pPr>
        <w:pStyle w:val="AONormal"/>
        <w:numPr>
          <w:ilvl w:val="1"/>
          <w:numId w:val="30"/>
        </w:numPr>
        <w:rPr>
          <w:rFonts w:asciiTheme="minorHAnsi" w:hAnsiTheme="minorHAnsi" w:cstheme="minorHAnsi"/>
          <w:szCs w:val="22"/>
          <w:lang w:val="en-US"/>
        </w:rPr>
      </w:pPr>
      <w:r>
        <w:rPr>
          <w:rFonts w:asciiTheme="minorHAnsi" w:hAnsiTheme="minorHAnsi" w:cstheme="minorHAnsi"/>
          <w:szCs w:val="22"/>
        </w:rPr>
        <w:t>Robin Devos</w:t>
      </w:r>
    </w:p>
    <w:p w14:paraId="5203324D" w14:textId="05C357F0" w:rsidR="00703921" w:rsidRPr="00545B05" w:rsidRDefault="00703921" w:rsidP="00703921">
      <w:pPr>
        <w:pStyle w:val="AONormal"/>
        <w:numPr>
          <w:ilvl w:val="1"/>
          <w:numId w:val="30"/>
        </w:numPr>
        <w:rPr>
          <w:rFonts w:asciiTheme="minorHAnsi" w:hAnsiTheme="minorHAnsi" w:cstheme="minorHAnsi"/>
          <w:szCs w:val="22"/>
          <w:lang w:val="en-US"/>
        </w:rPr>
      </w:pPr>
      <w:r>
        <w:rPr>
          <w:rFonts w:asciiTheme="minorHAnsi" w:hAnsiTheme="minorHAnsi" w:cstheme="minorHAnsi"/>
          <w:szCs w:val="22"/>
        </w:rPr>
        <w:t>Radium Invest SA, Route d’Arlon 19-21 L 8009 Strassen Luxemburg</w:t>
      </w:r>
    </w:p>
    <w:p w14:paraId="5FAD862B" w14:textId="10E6EA9E" w:rsidR="00703921" w:rsidRPr="00395888" w:rsidRDefault="00703921" w:rsidP="00703921">
      <w:pPr>
        <w:pStyle w:val="AONormal"/>
        <w:numPr>
          <w:ilvl w:val="1"/>
          <w:numId w:val="30"/>
        </w:numPr>
        <w:rPr>
          <w:rFonts w:asciiTheme="minorHAnsi" w:hAnsiTheme="minorHAnsi" w:cstheme="minorHAnsi"/>
          <w:szCs w:val="22"/>
          <w:lang w:val="en-US"/>
        </w:rPr>
      </w:pPr>
      <w:r>
        <w:rPr>
          <w:rFonts w:asciiTheme="minorHAnsi" w:hAnsiTheme="minorHAnsi" w:cstheme="minorHAnsi"/>
          <w:szCs w:val="22"/>
        </w:rPr>
        <w:t>RMM SA, Route d’Arlon 19-21 L 8009 Strassen Luxemburg</w:t>
      </w:r>
    </w:p>
    <w:p w14:paraId="1F01036E" w14:textId="77777777" w:rsidR="00703921" w:rsidRPr="002935BA" w:rsidRDefault="00703921" w:rsidP="00703921">
      <w:pPr>
        <w:pStyle w:val="AONormal"/>
        <w:numPr>
          <w:ilvl w:val="1"/>
          <w:numId w:val="30"/>
        </w:numPr>
        <w:rPr>
          <w:rFonts w:asciiTheme="minorHAnsi" w:hAnsiTheme="minorHAnsi" w:cstheme="minorHAnsi"/>
          <w:szCs w:val="22"/>
          <w:lang w:val="nl-BE"/>
        </w:rPr>
      </w:pPr>
      <w:r w:rsidRPr="00F171AD">
        <w:rPr>
          <w:rFonts w:asciiTheme="minorHAnsi" w:hAnsiTheme="minorHAnsi" w:cstheme="minorHAnsi"/>
          <w:szCs w:val="22"/>
        </w:rPr>
        <w:t>Biovest NV, Karel van de Woestijnestraat 3, 9000 Gent</w:t>
      </w:r>
    </w:p>
    <w:p w14:paraId="64B6F0A0" w14:textId="77777777" w:rsidR="00650818" w:rsidRPr="00F15418" w:rsidRDefault="00650818" w:rsidP="00650818">
      <w:pPr>
        <w:pStyle w:val="AONormal"/>
        <w:numPr>
          <w:ilvl w:val="0"/>
          <w:numId w:val="30"/>
        </w:numPr>
        <w:rPr>
          <w:rFonts w:asciiTheme="minorHAnsi" w:hAnsiTheme="minorHAnsi" w:cstheme="minorHAnsi"/>
          <w:szCs w:val="22"/>
          <w:lang w:val="en-US"/>
        </w:rPr>
      </w:pPr>
      <w:r>
        <w:rPr>
          <w:rFonts w:asciiTheme="minorHAnsi" w:hAnsiTheme="minorHAnsi" w:cstheme="minorHAnsi"/>
          <w:szCs w:val="22"/>
        </w:rPr>
        <w:t>Datum van drempeloverschrijding</w:t>
      </w:r>
      <w:r w:rsidRPr="00F15418">
        <w:rPr>
          <w:rFonts w:asciiTheme="minorHAnsi" w:hAnsiTheme="minorHAnsi" w:cstheme="minorHAnsi"/>
          <w:szCs w:val="22"/>
          <w:lang w:val="en-US"/>
        </w:rPr>
        <w:t>:</w:t>
      </w:r>
      <w:r w:rsidRPr="00F15418">
        <w:rPr>
          <w:rFonts w:asciiTheme="minorHAnsi" w:hAnsiTheme="minorHAnsi" w:cstheme="minorHAnsi"/>
          <w:szCs w:val="22"/>
        </w:rPr>
        <w:t xml:space="preserve"> 2 </w:t>
      </w:r>
      <w:r>
        <w:rPr>
          <w:rFonts w:asciiTheme="minorHAnsi" w:hAnsiTheme="minorHAnsi" w:cstheme="minorHAnsi"/>
          <w:szCs w:val="22"/>
        </w:rPr>
        <w:t>juli</w:t>
      </w:r>
      <w:r w:rsidRPr="00F15418">
        <w:rPr>
          <w:rFonts w:asciiTheme="minorHAnsi" w:hAnsiTheme="minorHAnsi" w:cstheme="minorHAnsi"/>
          <w:szCs w:val="22"/>
        </w:rPr>
        <w:t xml:space="preserve"> 2021</w:t>
      </w:r>
    </w:p>
    <w:p w14:paraId="593A29A7" w14:textId="77777777" w:rsidR="00650818" w:rsidRPr="002E7F81" w:rsidRDefault="00650818" w:rsidP="00650818">
      <w:pPr>
        <w:pStyle w:val="AONormal"/>
        <w:numPr>
          <w:ilvl w:val="0"/>
          <w:numId w:val="30"/>
        </w:numPr>
        <w:rPr>
          <w:rFonts w:asciiTheme="minorHAnsi" w:hAnsiTheme="minorHAnsi" w:cstheme="minorHAnsi"/>
          <w:szCs w:val="22"/>
          <w:lang w:val="en-US"/>
        </w:rPr>
      </w:pPr>
      <w:r>
        <w:rPr>
          <w:rFonts w:asciiTheme="minorHAnsi" w:hAnsiTheme="minorHAnsi" w:cstheme="minorHAnsi"/>
          <w:szCs w:val="22"/>
        </w:rPr>
        <w:t>Overschreden drempel</w:t>
      </w:r>
      <w:r w:rsidRPr="002E7F81">
        <w:rPr>
          <w:rFonts w:asciiTheme="minorHAnsi" w:hAnsiTheme="minorHAnsi" w:cstheme="minorHAnsi"/>
          <w:szCs w:val="22"/>
          <w:lang w:val="en-US"/>
        </w:rPr>
        <w:t xml:space="preserve">: </w:t>
      </w:r>
      <w:r>
        <w:rPr>
          <w:rFonts w:asciiTheme="minorHAnsi" w:hAnsiTheme="minorHAnsi" w:cstheme="minorHAnsi"/>
          <w:szCs w:val="22"/>
        </w:rPr>
        <w:t>5</w:t>
      </w:r>
      <w:r w:rsidRPr="002E7F81">
        <w:rPr>
          <w:rFonts w:asciiTheme="minorHAnsi" w:hAnsiTheme="minorHAnsi" w:cstheme="minorHAnsi"/>
          <w:szCs w:val="22"/>
          <w:lang w:val="en-US"/>
        </w:rPr>
        <w:t>%</w:t>
      </w:r>
    </w:p>
    <w:p w14:paraId="275CCB5A" w14:textId="5DF84641" w:rsidR="00650818" w:rsidRPr="00F15418" w:rsidRDefault="00650818" w:rsidP="00650818">
      <w:pPr>
        <w:pStyle w:val="AONormal"/>
        <w:numPr>
          <w:ilvl w:val="0"/>
          <w:numId w:val="30"/>
        </w:numPr>
        <w:rPr>
          <w:rFonts w:asciiTheme="minorHAnsi" w:hAnsiTheme="minorHAnsi" w:cstheme="minorHAnsi"/>
          <w:szCs w:val="22"/>
          <w:lang w:val="en-US"/>
        </w:rPr>
      </w:pPr>
      <w:proofErr w:type="spellStart"/>
      <w:r>
        <w:rPr>
          <w:rFonts w:asciiTheme="minorHAnsi" w:hAnsiTheme="minorHAnsi" w:cstheme="minorHAnsi"/>
          <w:szCs w:val="22"/>
        </w:rPr>
        <w:t>Noemer</w:t>
      </w:r>
      <w:proofErr w:type="spellEnd"/>
      <w:r w:rsidRPr="00F15418">
        <w:rPr>
          <w:rFonts w:asciiTheme="minorHAnsi" w:hAnsiTheme="minorHAnsi" w:cstheme="minorHAnsi"/>
          <w:szCs w:val="22"/>
          <w:lang w:val="en-US"/>
        </w:rPr>
        <w:t xml:space="preserve">: </w:t>
      </w:r>
      <w:r w:rsidRPr="00F15418">
        <w:rPr>
          <w:rFonts w:asciiTheme="minorHAnsi" w:hAnsiTheme="minorHAnsi" w:cstheme="minorHAnsi"/>
          <w:szCs w:val="22"/>
        </w:rPr>
        <w:t>30</w:t>
      </w:r>
      <w:r w:rsidR="002935BA">
        <w:rPr>
          <w:rFonts w:asciiTheme="minorHAnsi" w:hAnsiTheme="minorHAnsi" w:cstheme="minorHAnsi"/>
          <w:szCs w:val="22"/>
          <w:lang w:val="en-BE"/>
        </w:rPr>
        <w:t>.</w:t>
      </w:r>
      <w:r w:rsidRPr="00F15418">
        <w:rPr>
          <w:rFonts w:asciiTheme="minorHAnsi" w:hAnsiTheme="minorHAnsi" w:cstheme="minorHAnsi"/>
          <w:szCs w:val="22"/>
        </w:rPr>
        <w:t>020</w:t>
      </w:r>
      <w:r w:rsidR="002935BA">
        <w:rPr>
          <w:rFonts w:asciiTheme="minorHAnsi" w:hAnsiTheme="minorHAnsi" w:cstheme="minorHAnsi"/>
          <w:szCs w:val="22"/>
          <w:lang w:val="en-BE"/>
        </w:rPr>
        <w:t>.</w:t>
      </w:r>
      <w:r w:rsidRPr="00F15418">
        <w:rPr>
          <w:rFonts w:asciiTheme="minorHAnsi" w:hAnsiTheme="minorHAnsi" w:cstheme="minorHAnsi"/>
          <w:szCs w:val="22"/>
        </w:rPr>
        <w:t>387</w:t>
      </w:r>
    </w:p>
    <w:p w14:paraId="2DF213D0" w14:textId="77777777" w:rsidR="00650818" w:rsidRPr="00703921" w:rsidRDefault="00650818" w:rsidP="00650818">
      <w:pPr>
        <w:pStyle w:val="AONormal"/>
        <w:numPr>
          <w:ilvl w:val="0"/>
          <w:numId w:val="30"/>
        </w:numPr>
        <w:rPr>
          <w:rFonts w:asciiTheme="minorHAnsi" w:hAnsiTheme="minorHAnsi" w:cstheme="minorHAnsi"/>
          <w:szCs w:val="22"/>
          <w:lang w:val="en-US"/>
        </w:rPr>
      </w:pPr>
      <w:r w:rsidRPr="00703921">
        <w:rPr>
          <w:rFonts w:asciiTheme="minorHAnsi" w:hAnsiTheme="minorHAnsi" w:cstheme="minorHAnsi"/>
          <w:szCs w:val="22"/>
        </w:rPr>
        <w:t>D</w:t>
      </w:r>
      <w:proofErr w:type="spellStart"/>
      <w:r w:rsidRPr="00703921">
        <w:rPr>
          <w:rFonts w:asciiTheme="minorHAnsi" w:hAnsiTheme="minorHAnsi" w:cstheme="minorHAnsi"/>
          <w:szCs w:val="22"/>
          <w:lang w:val="en-US"/>
        </w:rPr>
        <w:t>etails</w:t>
      </w:r>
      <w:proofErr w:type="spellEnd"/>
      <w:r w:rsidRPr="00703921">
        <w:rPr>
          <w:rFonts w:asciiTheme="minorHAnsi" w:hAnsiTheme="minorHAnsi" w:cstheme="minorHAnsi"/>
          <w:szCs w:val="22"/>
        </w:rPr>
        <w:t xml:space="preserve"> van de </w:t>
      </w:r>
      <w:proofErr w:type="spellStart"/>
      <w:r w:rsidRPr="00703921">
        <w:rPr>
          <w:rFonts w:asciiTheme="minorHAnsi" w:hAnsiTheme="minorHAnsi" w:cstheme="minorHAnsi"/>
          <w:szCs w:val="22"/>
        </w:rPr>
        <w:t>kennisgeving</w:t>
      </w:r>
      <w:proofErr w:type="spellEnd"/>
      <w:r w:rsidRPr="00703921">
        <w:rPr>
          <w:rFonts w:asciiTheme="minorHAnsi" w:hAnsiTheme="minorHAnsi" w:cstheme="minorHAnsi"/>
          <w:szCs w:val="22"/>
          <w:lang w:val="en-US"/>
        </w:rPr>
        <w:t>:</w:t>
      </w:r>
    </w:p>
    <w:p w14:paraId="54A4E039" w14:textId="77777777" w:rsidR="00E24526" w:rsidRPr="002E7F81" w:rsidRDefault="00E24526" w:rsidP="00E24526">
      <w:pPr>
        <w:pStyle w:val="AONormal"/>
        <w:rPr>
          <w:rFonts w:asciiTheme="minorHAnsi" w:hAnsiTheme="minorHAnsi" w:cstheme="minorHAnsi"/>
          <w:szCs w:val="22"/>
          <w:lang w:val="en-US"/>
        </w:rPr>
      </w:pPr>
    </w:p>
    <w:tbl>
      <w:tblPr>
        <w:tblStyle w:val="TableGrid"/>
        <w:tblW w:w="9161" w:type="dxa"/>
        <w:tblLayout w:type="fixed"/>
        <w:tblLook w:val="04A0" w:firstRow="1" w:lastRow="0" w:firstColumn="1" w:lastColumn="0" w:noHBand="0" w:noVBand="1"/>
      </w:tblPr>
      <w:tblGrid>
        <w:gridCol w:w="2405"/>
        <w:gridCol w:w="2268"/>
        <w:gridCol w:w="1276"/>
        <w:gridCol w:w="992"/>
        <w:gridCol w:w="1134"/>
        <w:gridCol w:w="1086"/>
      </w:tblGrid>
      <w:tr w:rsidR="00214E0B" w:rsidRPr="002E7F81" w14:paraId="58F8560F" w14:textId="77777777" w:rsidTr="00703921">
        <w:tc>
          <w:tcPr>
            <w:tcW w:w="2405" w:type="dxa"/>
          </w:tcPr>
          <w:p w14:paraId="4617F238"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Stemrechten</w:t>
            </w:r>
          </w:p>
        </w:tc>
        <w:tc>
          <w:tcPr>
            <w:tcW w:w="2268" w:type="dxa"/>
          </w:tcPr>
          <w:p w14:paraId="1FB42F87"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Vorige kennisgeving</w:t>
            </w:r>
          </w:p>
        </w:tc>
        <w:tc>
          <w:tcPr>
            <w:tcW w:w="4488" w:type="dxa"/>
            <w:gridSpan w:val="4"/>
          </w:tcPr>
          <w:p w14:paraId="5E901812"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Na de transactie</w:t>
            </w:r>
          </w:p>
        </w:tc>
      </w:tr>
      <w:tr w:rsidR="00214E0B" w:rsidRPr="002E7F81" w14:paraId="669E2CCC" w14:textId="77777777" w:rsidTr="00703921">
        <w:tc>
          <w:tcPr>
            <w:tcW w:w="2405" w:type="dxa"/>
          </w:tcPr>
          <w:p w14:paraId="4A0A7064" w14:textId="77777777" w:rsidR="00214E0B" w:rsidRPr="002E7F81" w:rsidRDefault="00214E0B" w:rsidP="00690BA0">
            <w:pPr>
              <w:pStyle w:val="PlainText"/>
              <w:ind w:right="-45"/>
              <w:jc w:val="both"/>
              <w:rPr>
                <w:rFonts w:asciiTheme="minorHAnsi" w:hAnsiTheme="minorHAnsi" w:cstheme="minorHAnsi"/>
                <w:b/>
                <w:bCs/>
              </w:rPr>
            </w:pPr>
          </w:p>
        </w:tc>
        <w:tc>
          <w:tcPr>
            <w:tcW w:w="2268" w:type="dxa"/>
          </w:tcPr>
          <w:p w14:paraId="0D86783C" w14:textId="77777777" w:rsidR="00214E0B" w:rsidRPr="003E514D" w:rsidRDefault="00214E0B" w:rsidP="00690BA0">
            <w:pPr>
              <w:pStyle w:val="PlainText"/>
              <w:ind w:right="-45"/>
              <w:jc w:val="both"/>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c>
          <w:tcPr>
            <w:tcW w:w="2268" w:type="dxa"/>
            <w:gridSpan w:val="2"/>
          </w:tcPr>
          <w:p w14:paraId="7ABF4958" w14:textId="77777777" w:rsidR="00214E0B" w:rsidRPr="003E514D" w:rsidRDefault="00214E0B" w:rsidP="00690BA0">
            <w:pPr>
              <w:pStyle w:val="PlainText"/>
              <w:tabs>
                <w:tab w:val="left" w:pos="2050"/>
              </w:tabs>
              <w:ind w:right="-45"/>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c>
          <w:tcPr>
            <w:tcW w:w="2220" w:type="dxa"/>
            <w:gridSpan w:val="2"/>
          </w:tcPr>
          <w:p w14:paraId="176DB3FA" w14:textId="77777777" w:rsidR="00214E0B" w:rsidRPr="003E514D" w:rsidRDefault="00214E0B" w:rsidP="00690BA0">
            <w:pPr>
              <w:pStyle w:val="PlainText"/>
              <w:tabs>
                <w:tab w:val="left" w:pos="2050"/>
              </w:tabs>
              <w:ind w:right="-45"/>
              <w:jc w:val="both"/>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r>
      <w:tr w:rsidR="00214E0B" w:rsidRPr="002E7F81" w14:paraId="5079E4FF" w14:textId="77777777" w:rsidTr="00703921">
        <w:tc>
          <w:tcPr>
            <w:tcW w:w="2405" w:type="dxa"/>
          </w:tcPr>
          <w:p w14:paraId="5D298A0A"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Houders van stemrechten</w:t>
            </w:r>
          </w:p>
        </w:tc>
        <w:tc>
          <w:tcPr>
            <w:tcW w:w="2268" w:type="dxa"/>
          </w:tcPr>
          <w:p w14:paraId="1DA18C1C" w14:textId="77777777" w:rsidR="00214E0B" w:rsidRPr="002E7F81" w:rsidRDefault="00214E0B" w:rsidP="00690BA0">
            <w:pPr>
              <w:pStyle w:val="PlainText"/>
              <w:ind w:right="-45"/>
              <w:jc w:val="both"/>
              <w:rPr>
                <w:rFonts w:asciiTheme="minorHAnsi" w:hAnsiTheme="minorHAnsi" w:cstheme="minorHAnsi"/>
                <w:b/>
                <w:bCs/>
              </w:rPr>
            </w:pPr>
          </w:p>
        </w:tc>
        <w:tc>
          <w:tcPr>
            <w:tcW w:w="1276" w:type="dxa"/>
          </w:tcPr>
          <w:p w14:paraId="5988C5EB"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Verbonden aan effecten</w:t>
            </w:r>
          </w:p>
        </w:tc>
        <w:tc>
          <w:tcPr>
            <w:tcW w:w="992" w:type="dxa"/>
          </w:tcPr>
          <w:p w14:paraId="6F1DA79A"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Los van effecten</w:t>
            </w:r>
          </w:p>
        </w:tc>
        <w:tc>
          <w:tcPr>
            <w:tcW w:w="1134" w:type="dxa"/>
          </w:tcPr>
          <w:p w14:paraId="5FB3B9FA"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Verbonden aan effecten</w:t>
            </w:r>
          </w:p>
        </w:tc>
        <w:tc>
          <w:tcPr>
            <w:tcW w:w="1086" w:type="dxa"/>
          </w:tcPr>
          <w:p w14:paraId="0CF28F8E"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 xml:space="preserve">Los van effecten </w:t>
            </w:r>
          </w:p>
        </w:tc>
      </w:tr>
      <w:tr w:rsidR="00E24526" w:rsidRPr="002E7F81" w14:paraId="652D8B75" w14:textId="77777777" w:rsidTr="00703921">
        <w:tc>
          <w:tcPr>
            <w:tcW w:w="2405" w:type="dxa"/>
          </w:tcPr>
          <w:p w14:paraId="4D827763" w14:textId="6C84DFD0" w:rsidR="00E24526" w:rsidRPr="00395888" w:rsidRDefault="00395888" w:rsidP="00D51A2E">
            <w:pPr>
              <w:pStyle w:val="PlainText"/>
              <w:ind w:right="-45"/>
              <w:jc w:val="both"/>
              <w:rPr>
                <w:rFonts w:asciiTheme="minorHAnsi" w:hAnsiTheme="minorHAnsi" w:cstheme="minorHAnsi"/>
              </w:rPr>
            </w:pPr>
            <w:r>
              <w:rPr>
                <w:rFonts w:asciiTheme="minorHAnsi" w:hAnsiTheme="minorHAnsi" w:cstheme="minorHAnsi"/>
              </w:rPr>
              <w:t>Stefan Mariën</w:t>
            </w:r>
          </w:p>
        </w:tc>
        <w:tc>
          <w:tcPr>
            <w:tcW w:w="2268" w:type="dxa"/>
          </w:tcPr>
          <w:p w14:paraId="212B016F" w14:textId="77777777" w:rsidR="00E24526" w:rsidRPr="002E7F81" w:rsidRDefault="00E24526" w:rsidP="00D51A2E">
            <w:pPr>
              <w:pStyle w:val="PlainText"/>
              <w:ind w:right="-45"/>
              <w:jc w:val="both"/>
              <w:rPr>
                <w:rFonts w:asciiTheme="minorHAnsi" w:hAnsiTheme="minorHAnsi" w:cstheme="minorHAnsi"/>
              </w:rPr>
            </w:pPr>
          </w:p>
        </w:tc>
        <w:tc>
          <w:tcPr>
            <w:tcW w:w="1276" w:type="dxa"/>
          </w:tcPr>
          <w:p w14:paraId="09E2CB74" w14:textId="408B1D4F" w:rsidR="00E24526" w:rsidRPr="00395888" w:rsidRDefault="00395888" w:rsidP="00D95E2A">
            <w:pPr>
              <w:pStyle w:val="PlainText"/>
              <w:ind w:right="-45"/>
              <w:jc w:val="right"/>
              <w:rPr>
                <w:rFonts w:asciiTheme="minorHAnsi" w:hAnsiTheme="minorHAnsi" w:cstheme="minorHAnsi"/>
              </w:rPr>
            </w:pPr>
            <w:r>
              <w:rPr>
                <w:rFonts w:asciiTheme="minorHAnsi" w:hAnsiTheme="minorHAnsi" w:cstheme="minorHAnsi"/>
              </w:rPr>
              <w:t>0</w:t>
            </w:r>
          </w:p>
        </w:tc>
        <w:tc>
          <w:tcPr>
            <w:tcW w:w="992" w:type="dxa"/>
          </w:tcPr>
          <w:p w14:paraId="5CA3E998" w14:textId="33F02529" w:rsidR="00E24526" w:rsidRPr="00395888" w:rsidRDefault="00395888" w:rsidP="00D95E2A">
            <w:pPr>
              <w:pStyle w:val="PlainText"/>
              <w:ind w:right="-45"/>
              <w:jc w:val="right"/>
              <w:rPr>
                <w:rFonts w:asciiTheme="minorHAnsi" w:hAnsiTheme="minorHAnsi" w:cstheme="minorHAnsi"/>
              </w:rPr>
            </w:pPr>
            <w:r>
              <w:rPr>
                <w:rFonts w:asciiTheme="minorHAnsi" w:hAnsiTheme="minorHAnsi" w:cstheme="minorHAnsi"/>
              </w:rPr>
              <w:t>0</w:t>
            </w:r>
          </w:p>
        </w:tc>
        <w:tc>
          <w:tcPr>
            <w:tcW w:w="1134" w:type="dxa"/>
          </w:tcPr>
          <w:p w14:paraId="17455EDD" w14:textId="2D1710E8" w:rsidR="00E24526" w:rsidRPr="00395888" w:rsidRDefault="00395888" w:rsidP="00D95E2A">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c>
          <w:tcPr>
            <w:tcW w:w="1086" w:type="dxa"/>
          </w:tcPr>
          <w:p w14:paraId="5B54F450" w14:textId="68D4C2EB" w:rsidR="00E24526" w:rsidRPr="00395888" w:rsidRDefault="00395888" w:rsidP="00D95E2A">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r>
      <w:tr w:rsidR="00703921" w:rsidRPr="002E7F81" w14:paraId="39A8D2A6" w14:textId="77777777" w:rsidTr="00703921">
        <w:tc>
          <w:tcPr>
            <w:tcW w:w="2405" w:type="dxa"/>
          </w:tcPr>
          <w:p w14:paraId="7A713E7E" w14:textId="77777777" w:rsidR="00703921" w:rsidRPr="00545B05" w:rsidRDefault="00703921" w:rsidP="00A1628E">
            <w:pPr>
              <w:pStyle w:val="PlainText"/>
              <w:ind w:right="-45"/>
              <w:jc w:val="both"/>
              <w:rPr>
                <w:rFonts w:asciiTheme="minorHAnsi" w:hAnsiTheme="minorHAnsi" w:cstheme="minorHAnsi"/>
              </w:rPr>
            </w:pPr>
            <w:r>
              <w:rPr>
                <w:rFonts w:asciiTheme="minorHAnsi" w:hAnsiTheme="minorHAnsi" w:cstheme="minorHAnsi"/>
              </w:rPr>
              <w:t>Sniper Invest SA</w:t>
            </w:r>
          </w:p>
        </w:tc>
        <w:tc>
          <w:tcPr>
            <w:tcW w:w="2268" w:type="dxa"/>
          </w:tcPr>
          <w:p w14:paraId="65776534" w14:textId="77777777" w:rsidR="00703921" w:rsidRPr="002E7F81" w:rsidRDefault="00703921" w:rsidP="00A1628E">
            <w:pPr>
              <w:pStyle w:val="PlainText"/>
              <w:ind w:right="-45"/>
              <w:jc w:val="both"/>
              <w:rPr>
                <w:rFonts w:asciiTheme="minorHAnsi" w:hAnsiTheme="minorHAnsi" w:cstheme="minorHAnsi"/>
              </w:rPr>
            </w:pPr>
          </w:p>
        </w:tc>
        <w:tc>
          <w:tcPr>
            <w:tcW w:w="1276" w:type="dxa"/>
          </w:tcPr>
          <w:p w14:paraId="3072586E" w14:textId="77777777"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p>
        </w:tc>
        <w:tc>
          <w:tcPr>
            <w:tcW w:w="992" w:type="dxa"/>
          </w:tcPr>
          <w:p w14:paraId="2DB733F3" w14:textId="77777777"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p>
        </w:tc>
        <w:tc>
          <w:tcPr>
            <w:tcW w:w="1134" w:type="dxa"/>
          </w:tcPr>
          <w:p w14:paraId="6850CFC3" w14:textId="43227DDA"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c>
          <w:tcPr>
            <w:tcW w:w="1086" w:type="dxa"/>
          </w:tcPr>
          <w:p w14:paraId="7F3F478C" w14:textId="3FC757BC"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r>
      <w:tr w:rsidR="00703921" w:rsidRPr="002E7F81" w14:paraId="7F4597F3" w14:textId="77777777" w:rsidTr="00703921">
        <w:tc>
          <w:tcPr>
            <w:tcW w:w="2405" w:type="dxa"/>
          </w:tcPr>
          <w:p w14:paraId="1CA60FD6" w14:textId="77777777" w:rsidR="00703921" w:rsidRPr="00395888" w:rsidRDefault="00703921" w:rsidP="00A1628E">
            <w:pPr>
              <w:pStyle w:val="PlainText"/>
              <w:ind w:right="-45"/>
              <w:jc w:val="both"/>
              <w:rPr>
                <w:rFonts w:asciiTheme="minorHAnsi" w:hAnsiTheme="minorHAnsi" w:cstheme="minorHAnsi"/>
              </w:rPr>
            </w:pPr>
            <w:r>
              <w:rPr>
                <w:rFonts w:asciiTheme="minorHAnsi" w:hAnsiTheme="minorHAnsi" w:cstheme="minorHAnsi"/>
              </w:rPr>
              <w:t>Frederic Mariën</w:t>
            </w:r>
          </w:p>
        </w:tc>
        <w:tc>
          <w:tcPr>
            <w:tcW w:w="2268" w:type="dxa"/>
          </w:tcPr>
          <w:p w14:paraId="29BA3CF1" w14:textId="77777777" w:rsidR="00703921" w:rsidRPr="002E7F81" w:rsidRDefault="00703921" w:rsidP="00A1628E">
            <w:pPr>
              <w:pStyle w:val="PlainText"/>
              <w:ind w:right="-45"/>
              <w:jc w:val="both"/>
              <w:rPr>
                <w:rFonts w:asciiTheme="minorHAnsi" w:hAnsiTheme="minorHAnsi" w:cstheme="minorHAnsi"/>
              </w:rPr>
            </w:pPr>
          </w:p>
        </w:tc>
        <w:tc>
          <w:tcPr>
            <w:tcW w:w="1276" w:type="dxa"/>
          </w:tcPr>
          <w:p w14:paraId="68C0A5DE" w14:textId="77777777"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p>
        </w:tc>
        <w:tc>
          <w:tcPr>
            <w:tcW w:w="992" w:type="dxa"/>
          </w:tcPr>
          <w:p w14:paraId="41A817F4" w14:textId="77777777"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p>
        </w:tc>
        <w:tc>
          <w:tcPr>
            <w:tcW w:w="1134" w:type="dxa"/>
          </w:tcPr>
          <w:p w14:paraId="68ABD177" w14:textId="67E08A05"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c>
          <w:tcPr>
            <w:tcW w:w="1086" w:type="dxa"/>
          </w:tcPr>
          <w:p w14:paraId="228FBCAA" w14:textId="38FA3D9C"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r>
      <w:tr w:rsidR="00703921" w:rsidRPr="002E7F81" w14:paraId="2C2795CD" w14:textId="77777777" w:rsidTr="00703921">
        <w:tc>
          <w:tcPr>
            <w:tcW w:w="2405" w:type="dxa"/>
          </w:tcPr>
          <w:p w14:paraId="2BE34F72" w14:textId="77777777" w:rsidR="00703921" w:rsidRPr="00545B05" w:rsidRDefault="00703921" w:rsidP="00A1628E">
            <w:pPr>
              <w:pStyle w:val="PlainText"/>
              <w:ind w:right="-45"/>
              <w:jc w:val="both"/>
              <w:rPr>
                <w:rFonts w:asciiTheme="minorHAnsi" w:hAnsiTheme="minorHAnsi" w:cstheme="minorHAnsi"/>
              </w:rPr>
            </w:pPr>
            <w:r>
              <w:rPr>
                <w:rFonts w:asciiTheme="minorHAnsi" w:hAnsiTheme="minorHAnsi" w:cstheme="minorHAnsi"/>
              </w:rPr>
              <w:t>Fontana Invest SA</w:t>
            </w:r>
          </w:p>
        </w:tc>
        <w:tc>
          <w:tcPr>
            <w:tcW w:w="2268" w:type="dxa"/>
          </w:tcPr>
          <w:p w14:paraId="4A6BA028" w14:textId="77777777" w:rsidR="00703921" w:rsidRPr="002E7F81" w:rsidRDefault="00703921" w:rsidP="00A1628E">
            <w:pPr>
              <w:pStyle w:val="PlainText"/>
              <w:ind w:right="-45"/>
              <w:jc w:val="both"/>
              <w:rPr>
                <w:rFonts w:asciiTheme="minorHAnsi" w:hAnsiTheme="minorHAnsi" w:cstheme="minorHAnsi"/>
              </w:rPr>
            </w:pPr>
          </w:p>
        </w:tc>
        <w:tc>
          <w:tcPr>
            <w:tcW w:w="1276" w:type="dxa"/>
          </w:tcPr>
          <w:p w14:paraId="1DEBECE9" w14:textId="77777777"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p>
        </w:tc>
        <w:tc>
          <w:tcPr>
            <w:tcW w:w="992" w:type="dxa"/>
          </w:tcPr>
          <w:p w14:paraId="7EEC59F8" w14:textId="77777777"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p>
        </w:tc>
        <w:tc>
          <w:tcPr>
            <w:tcW w:w="1134" w:type="dxa"/>
          </w:tcPr>
          <w:p w14:paraId="4C446931" w14:textId="11F3DDF8"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c>
          <w:tcPr>
            <w:tcW w:w="1086" w:type="dxa"/>
          </w:tcPr>
          <w:p w14:paraId="77845E6E" w14:textId="55BBF205"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r>
      <w:tr w:rsidR="00703921" w:rsidRPr="002E7F81" w14:paraId="1B96CD0E" w14:textId="77777777" w:rsidTr="00703921">
        <w:tc>
          <w:tcPr>
            <w:tcW w:w="2405" w:type="dxa"/>
          </w:tcPr>
          <w:p w14:paraId="05AAAC6C" w14:textId="77777777" w:rsidR="00703921" w:rsidRPr="00545B05" w:rsidRDefault="00703921" w:rsidP="00A1628E">
            <w:pPr>
              <w:pStyle w:val="PlainText"/>
              <w:ind w:right="-45"/>
              <w:jc w:val="both"/>
              <w:rPr>
                <w:rFonts w:asciiTheme="minorHAnsi" w:hAnsiTheme="minorHAnsi" w:cstheme="minorHAnsi"/>
              </w:rPr>
            </w:pPr>
            <w:r>
              <w:rPr>
                <w:rFonts w:asciiTheme="minorHAnsi" w:hAnsiTheme="minorHAnsi" w:cstheme="minorHAnsi"/>
              </w:rPr>
              <w:t>Robin Devos</w:t>
            </w:r>
          </w:p>
        </w:tc>
        <w:tc>
          <w:tcPr>
            <w:tcW w:w="2268" w:type="dxa"/>
          </w:tcPr>
          <w:p w14:paraId="7FA561A1" w14:textId="77777777" w:rsidR="00703921" w:rsidRPr="002E7F81" w:rsidRDefault="00703921" w:rsidP="00A1628E">
            <w:pPr>
              <w:pStyle w:val="PlainText"/>
              <w:ind w:right="-45"/>
              <w:jc w:val="both"/>
              <w:rPr>
                <w:rFonts w:asciiTheme="minorHAnsi" w:hAnsiTheme="minorHAnsi" w:cstheme="minorHAnsi"/>
              </w:rPr>
            </w:pPr>
          </w:p>
        </w:tc>
        <w:tc>
          <w:tcPr>
            <w:tcW w:w="1276" w:type="dxa"/>
          </w:tcPr>
          <w:p w14:paraId="069F58C0" w14:textId="77777777"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p>
        </w:tc>
        <w:tc>
          <w:tcPr>
            <w:tcW w:w="992" w:type="dxa"/>
          </w:tcPr>
          <w:p w14:paraId="2A1C6996" w14:textId="77777777"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p>
        </w:tc>
        <w:tc>
          <w:tcPr>
            <w:tcW w:w="1134" w:type="dxa"/>
          </w:tcPr>
          <w:p w14:paraId="1F0B5CF0" w14:textId="4F2B6534"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c>
          <w:tcPr>
            <w:tcW w:w="1086" w:type="dxa"/>
          </w:tcPr>
          <w:p w14:paraId="11F91492" w14:textId="168B78BD"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r>
      <w:tr w:rsidR="00703921" w:rsidRPr="002E7F81" w14:paraId="28468140" w14:textId="77777777" w:rsidTr="00703921">
        <w:tc>
          <w:tcPr>
            <w:tcW w:w="2405" w:type="dxa"/>
          </w:tcPr>
          <w:p w14:paraId="0345456A" w14:textId="77777777" w:rsidR="00703921" w:rsidRPr="00545B05" w:rsidRDefault="00703921" w:rsidP="00A1628E">
            <w:pPr>
              <w:pStyle w:val="PlainText"/>
              <w:ind w:right="-45"/>
              <w:jc w:val="both"/>
              <w:rPr>
                <w:rFonts w:asciiTheme="minorHAnsi" w:hAnsiTheme="minorHAnsi" w:cstheme="minorHAnsi"/>
              </w:rPr>
            </w:pPr>
            <w:r>
              <w:rPr>
                <w:rFonts w:asciiTheme="minorHAnsi" w:hAnsiTheme="minorHAnsi" w:cstheme="minorHAnsi"/>
              </w:rPr>
              <w:t>Radium Invest SA</w:t>
            </w:r>
          </w:p>
        </w:tc>
        <w:tc>
          <w:tcPr>
            <w:tcW w:w="2268" w:type="dxa"/>
          </w:tcPr>
          <w:p w14:paraId="1384B73F" w14:textId="77777777" w:rsidR="00703921" w:rsidRPr="002E7F81" w:rsidRDefault="00703921" w:rsidP="00A1628E">
            <w:pPr>
              <w:pStyle w:val="PlainText"/>
              <w:ind w:right="-45"/>
              <w:jc w:val="both"/>
              <w:rPr>
                <w:rFonts w:asciiTheme="minorHAnsi" w:hAnsiTheme="minorHAnsi" w:cstheme="minorHAnsi"/>
              </w:rPr>
            </w:pPr>
          </w:p>
        </w:tc>
        <w:tc>
          <w:tcPr>
            <w:tcW w:w="1276" w:type="dxa"/>
          </w:tcPr>
          <w:p w14:paraId="6576A728" w14:textId="77777777"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p>
        </w:tc>
        <w:tc>
          <w:tcPr>
            <w:tcW w:w="992" w:type="dxa"/>
          </w:tcPr>
          <w:p w14:paraId="13F78E03" w14:textId="77777777"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p>
        </w:tc>
        <w:tc>
          <w:tcPr>
            <w:tcW w:w="1134" w:type="dxa"/>
          </w:tcPr>
          <w:p w14:paraId="1B0FD2D2" w14:textId="12642B70"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c>
          <w:tcPr>
            <w:tcW w:w="1086" w:type="dxa"/>
          </w:tcPr>
          <w:p w14:paraId="491791F0" w14:textId="42893B4D"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r>
      <w:tr w:rsidR="00703921" w:rsidRPr="002E7F81" w14:paraId="034B8C75" w14:textId="77777777" w:rsidTr="00703921">
        <w:tc>
          <w:tcPr>
            <w:tcW w:w="2405" w:type="dxa"/>
          </w:tcPr>
          <w:p w14:paraId="33D93EA8" w14:textId="77777777" w:rsidR="00703921" w:rsidRPr="00545B05" w:rsidRDefault="00703921" w:rsidP="00A1628E">
            <w:pPr>
              <w:pStyle w:val="PlainText"/>
              <w:ind w:right="-45"/>
              <w:jc w:val="both"/>
              <w:rPr>
                <w:rFonts w:asciiTheme="minorHAnsi" w:hAnsiTheme="minorHAnsi" w:cstheme="minorHAnsi"/>
              </w:rPr>
            </w:pPr>
            <w:r>
              <w:rPr>
                <w:rFonts w:asciiTheme="minorHAnsi" w:hAnsiTheme="minorHAnsi" w:cstheme="minorHAnsi"/>
              </w:rPr>
              <w:t>RMM SA</w:t>
            </w:r>
          </w:p>
        </w:tc>
        <w:tc>
          <w:tcPr>
            <w:tcW w:w="2268" w:type="dxa"/>
          </w:tcPr>
          <w:p w14:paraId="304574AB" w14:textId="77777777" w:rsidR="00703921" w:rsidRPr="002E7F81" w:rsidRDefault="00703921" w:rsidP="00A1628E">
            <w:pPr>
              <w:pStyle w:val="PlainText"/>
              <w:ind w:right="-45"/>
              <w:jc w:val="both"/>
              <w:rPr>
                <w:rFonts w:asciiTheme="minorHAnsi" w:hAnsiTheme="minorHAnsi" w:cstheme="minorHAnsi"/>
              </w:rPr>
            </w:pPr>
          </w:p>
        </w:tc>
        <w:tc>
          <w:tcPr>
            <w:tcW w:w="1276" w:type="dxa"/>
          </w:tcPr>
          <w:p w14:paraId="7399A274" w14:textId="77777777"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p>
        </w:tc>
        <w:tc>
          <w:tcPr>
            <w:tcW w:w="992" w:type="dxa"/>
          </w:tcPr>
          <w:p w14:paraId="67FA3047" w14:textId="77777777"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p>
        </w:tc>
        <w:tc>
          <w:tcPr>
            <w:tcW w:w="1134" w:type="dxa"/>
          </w:tcPr>
          <w:p w14:paraId="041B029E" w14:textId="514C0D45"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c>
          <w:tcPr>
            <w:tcW w:w="1086" w:type="dxa"/>
          </w:tcPr>
          <w:p w14:paraId="1B400D51" w14:textId="256FC295" w:rsidR="00703921" w:rsidRPr="00395888" w:rsidRDefault="00703921" w:rsidP="00A1628E">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r>
      <w:tr w:rsidR="00E24526" w:rsidRPr="002E7F81" w14:paraId="6EA0D35C" w14:textId="77777777" w:rsidTr="00703921">
        <w:tc>
          <w:tcPr>
            <w:tcW w:w="2405" w:type="dxa"/>
          </w:tcPr>
          <w:p w14:paraId="1F4C0503" w14:textId="68D268F1" w:rsidR="00E24526" w:rsidRPr="00395888" w:rsidRDefault="00395888" w:rsidP="00D51A2E">
            <w:pPr>
              <w:pStyle w:val="PlainText"/>
              <w:ind w:right="-45"/>
              <w:jc w:val="both"/>
              <w:rPr>
                <w:rFonts w:asciiTheme="minorHAnsi" w:hAnsiTheme="minorHAnsi" w:cstheme="minorHAnsi"/>
              </w:rPr>
            </w:pPr>
            <w:r>
              <w:rPr>
                <w:rFonts w:asciiTheme="minorHAnsi" w:hAnsiTheme="minorHAnsi" w:cstheme="minorHAnsi"/>
              </w:rPr>
              <w:lastRenderedPageBreak/>
              <w:t>Biovest NV</w:t>
            </w:r>
          </w:p>
        </w:tc>
        <w:tc>
          <w:tcPr>
            <w:tcW w:w="2268" w:type="dxa"/>
          </w:tcPr>
          <w:p w14:paraId="42690115" w14:textId="77777777" w:rsidR="00E24526" w:rsidRPr="002E7F81" w:rsidRDefault="00E24526" w:rsidP="00D51A2E">
            <w:pPr>
              <w:pStyle w:val="PlainText"/>
              <w:ind w:right="-45"/>
              <w:jc w:val="both"/>
              <w:rPr>
                <w:rFonts w:asciiTheme="minorHAnsi" w:hAnsiTheme="minorHAnsi" w:cstheme="minorHAnsi"/>
              </w:rPr>
            </w:pPr>
          </w:p>
        </w:tc>
        <w:tc>
          <w:tcPr>
            <w:tcW w:w="1276" w:type="dxa"/>
          </w:tcPr>
          <w:p w14:paraId="515B56EC" w14:textId="01EC7376" w:rsidR="00E24526" w:rsidRPr="002E7F81" w:rsidRDefault="00395888" w:rsidP="00D95E2A">
            <w:pPr>
              <w:pStyle w:val="PlainText"/>
              <w:ind w:right="-45"/>
              <w:jc w:val="right"/>
              <w:rPr>
                <w:rFonts w:asciiTheme="minorHAnsi" w:hAnsiTheme="minorHAnsi" w:cstheme="minorHAnsi"/>
              </w:rPr>
            </w:pPr>
            <w:r w:rsidRPr="0092053B">
              <w:rPr>
                <w:rFonts w:asciiTheme="minorHAnsi" w:hAnsiTheme="minorHAnsi" w:cstheme="minorHAnsi"/>
              </w:rPr>
              <w:t>2</w:t>
            </w:r>
            <w:r w:rsidR="009F031F">
              <w:rPr>
                <w:rFonts w:asciiTheme="minorHAnsi" w:hAnsiTheme="minorHAnsi" w:cstheme="minorHAnsi"/>
              </w:rPr>
              <w:t>.</w:t>
            </w:r>
            <w:r w:rsidRPr="0092053B">
              <w:rPr>
                <w:rFonts w:asciiTheme="minorHAnsi" w:hAnsiTheme="minorHAnsi" w:cstheme="minorHAnsi"/>
              </w:rPr>
              <w:t>048</w:t>
            </w:r>
            <w:r w:rsidR="009F031F">
              <w:rPr>
                <w:rFonts w:asciiTheme="minorHAnsi" w:hAnsiTheme="minorHAnsi" w:cstheme="minorHAnsi"/>
              </w:rPr>
              <w:t>.</w:t>
            </w:r>
            <w:r w:rsidRPr="0092053B">
              <w:rPr>
                <w:rFonts w:asciiTheme="minorHAnsi" w:hAnsiTheme="minorHAnsi" w:cstheme="minorHAnsi"/>
              </w:rPr>
              <w:t>798</w:t>
            </w:r>
          </w:p>
        </w:tc>
        <w:tc>
          <w:tcPr>
            <w:tcW w:w="992" w:type="dxa"/>
          </w:tcPr>
          <w:p w14:paraId="382282D6" w14:textId="05B1D8F4" w:rsidR="00E24526" w:rsidRPr="00395888" w:rsidRDefault="00395888" w:rsidP="00D95E2A">
            <w:pPr>
              <w:pStyle w:val="PlainText"/>
              <w:ind w:right="-45"/>
              <w:jc w:val="right"/>
              <w:rPr>
                <w:rFonts w:asciiTheme="minorHAnsi" w:hAnsiTheme="minorHAnsi" w:cstheme="minorHAnsi"/>
              </w:rPr>
            </w:pPr>
            <w:r>
              <w:rPr>
                <w:rFonts w:asciiTheme="minorHAnsi" w:hAnsiTheme="minorHAnsi" w:cstheme="minorHAnsi"/>
              </w:rPr>
              <w:t>0</w:t>
            </w:r>
          </w:p>
        </w:tc>
        <w:tc>
          <w:tcPr>
            <w:tcW w:w="1134" w:type="dxa"/>
          </w:tcPr>
          <w:p w14:paraId="1F022330" w14:textId="460BC1C0" w:rsidR="00E24526" w:rsidRPr="00395888" w:rsidRDefault="00395888" w:rsidP="00D95E2A">
            <w:pPr>
              <w:pStyle w:val="PlainText"/>
              <w:ind w:right="-45"/>
              <w:jc w:val="right"/>
              <w:rPr>
                <w:rFonts w:asciiTheme="minorHAnsi" w:hAnsiTheme="minorHAnsi" w:cstheme="minorHAnsi"/>
              </w:rPr>
            </w:pPr>
            <w:r>
              <w:rPr>
                <w:rFonts w:asciiTheme="minorHAnsi" w:hAnsiTheme="minorHAnsi" w:cstheme="minorHAnsi"/>
              </w:rPr>
              <w:t>6</w:t>
            </w:r>
            <w:r w:rsidR="009F031F">
              <w:rPr>
                <w:rFonts w:asciiTheme="minorHAnsi" w:hAnsiTheme="minorHAnsi" w:cstheme="minorHAnsi"/>
              </w:rPr>
              <w:t>,</w:t>
            </w:r>
            <w:r>
              <w:rPr>
                <w:rFonts w:asciiTheme="minorHAnsi" w:hAnsiTheme="minorHAnsi" w:cstheme="minorHAnsi"/>
              </w:rPr>
              <w:t>82%</w:t>
            </w:r>
          </w:p>
        </w:tc>
        <w:tc>
          <w:tcPr>
            <w:tcW w:w="1086" w:type="dxa"/>
          </w:tcPr>
          <w:p w14:paraId="300C9AF1" w14:textId="4F9320F6" w:rsidR="00E24526" w:rsidRPr="00395888" w:rsidRDefault="00395888" w:rsidP="00D95E2A">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r>
      <w:tr w:rsidR="00E24526" w:rsidRPr="002E7F81" w14:paraId="3A71208E" w14:textId="77777777" w:rsidTr="00703921">
        <w:tc>
          <w:tcPr>
            <w:tcW w:w="2405" w:type="dxa"/>
          </w:tcPr>
          <w:p w14:paraId="1BCC02B2" w14:textId="77777777" w:rsidR="00E24526" w:rsidRPr="002E7F81" w:rsidRDefault="00E24526" w:rsidP="00D51A2E">
            <w:pPr>
              <w:pStyle w:val="PlainText"/>
              <w:ind w:right="-45"/>
              <w:jc w:val="both"/>
              <w:rPr>
                <w:rFonts w:asciiTheme="minorHAnsi" w:hAnsiTheme="minorHAnsi" w:cstheme="minorHAnsi"/>
                <w:b/>
                <w:bCs/>
              </w:rPr>
            </w:pPr>
          </w:p>
        </w:tc>
        <w:tc>
          <w:tcPr>
            <w:tcW w:w="2268" w:type="dxa"/>
          </w:tcPr>
          <w:p w14:paraId="7C9033E9" w14:textId="5BFE9E26" w:rsidR="00E24526" w:rsidRPr="002E7F81" w:rsidRDefault="00E24526" w:rsidP="00D51A2E">
            <w:pPr>
              <w:pStyle w:val="PlainText"/>
              <w:ind w:right="-45"/>
              <w:jc w:val="both"/>
              <w:rPr>
                <w:rFonts w:asciiTheme="minorHAnsi" w:hAnsiTheme="minorHAnsi" w:cstheme="minorHAnsi"/>
                <w:b/>
                <w:bCs/>
              </w:rPr>
            </w:pPr>
            <w:r w:rsidRPr="002E7F81">
              <w:rPr>
                <w:rFonts w:asciiTheme="minorHAnsi" w:hAnsiTheme="minorHAnsi" w:cstheme="minorHAnsi"/>
                <w:b/>
                <w:bCs/>
              </w:rPr>
              <w:t>TOTA</w:t>
            </w:r>
            <w:r w:rsidR="00214E0B">
              <w:rPr>
                <w:rFonts w:asciiTheme="minorHAnsi" w:hAnsiTheme="minorHAnsi" w:cstheme="minorHAnsi"/>
                <w:b/>
                <w:bCs/>
              </w:rPr>
              <w:t>A</w:t>
            </w:r>
            <w:r w:rsidRPr="002E7F81">
              <w:rPr>
                <w:rFonts w:asciiTheme="minorHAnsi" w:hAnsiTheme="minorHAnsi" w:cstheme="minorHAnsi"/>
                <w:b/>
                <w:bCs/>
              </w:rPr>
              <w:t>L</w:t>
            </w:r>
          </w:p>
        </w:tc>
        <w:tc>
          <w:tcPr>
            <w:tcW w:w="1276" w:type="dxa"/>
          </w:tcPr>
          <w:p w14:paraId="43247C43" w14:textId="6C8DD2B4" w:rsidR="00E24526" w:rsidRPr="00D95E2A" w:rsidRDefault="00D95E2A" w:rsidP="00D95E2A">
            <w:pPr>
              <w:pStyle w:val="PlainText"/>
              <w:ind w:right="-45"/>
              <w:jc w:val="right"/>
              <w:rPr>
                <w:rFonts w:asciiTheme="minorHAnsi" w:hAnsiTheme="minorHAnsi" w:cstheme="minorHAnsi"/>
                <w:b/>
                <w:bCs/>
              </w:rPr>
            </w:pPr>
            <w:r>
              <w:rPr>
                <w:rFonts w:asciiTheme="minorHAnsi" w:hAnsiTheme="minorHAnsi" w:cstheme="minorHAnsi"/>
                <w:b/>
                <w:bCs/>
              </w:rPr>
              <w:t>2</w:t>
            </w:r>
            <w:r w:rsidR="009F031F">
              <w:rPr>
                <w:rFonts w:asciiTheme="minorHAnsi" w:hAnsiTheme="minorHAnsi" w:cstheme="minorHAnsi"/>
                <w:b/>
                <w:bCs/>
              </w:rPr>
              <w:t>.</w:t>
            </w:r>
            <w:r>
              <w:rPr>
                <w:rFonts w:asciiTheme="minorHAnsi" w:hAnsiTheme="minorHAnsi" w:cstheme="minorHAnsi"/>
                <w:b/>
                <w:bCs/>
              </w:rPr>
              <w:t>048</w:t>
            </w:r>
            <w:r w:rsidR="009F031F">
              <w:rPr>
                <w:rFonts w:asciiTheme="minorHAnsi" w:hAnsiTheme="minorHAnsi" w:cstheme="minorHAnsi"/>
                <w:b/>
                <w:bCs/>
              </w:rPr>
              <w:t>.</w:t>
            </w:r>
            <w:r>
              <w:rPr>
                <w:rFonts w:asciiTheme="minorHAnsi" w:hAnsiTheme="minorHAnsi" w:cstheme="minorHAnsi"/>
                <w:b/>
                <w:bCs/>
              </w:rPr>
              <w:t>798</w:t>
            </w:r>
          </w:p>
        </w:tc>
        <w:tc>
          <w:tcPr>
            <w:tcW w:w="992" w:type="dxa"/>
          </w:tcPr>
          <w:p w14:paraId="69BFF1AD" w14:textId="5A91D462" w:rsidR="00E24526" w:rsidRPr="00D95E2A" w:rsidRDefault="00D95E2A" w:rsidP="00D95E2A">
            <w:pPr>
              <w:pStyle w:val="PlainText"/>
              <w:ind w:right="-45"/>
              <w:jc w:val="right"/>
              <w:rPr>
                <w:rFonts w:asciiTheme="minorHAnsi" w:hAnsiTheme="minorHAnsi" w:cstheme="minorHAnsi"/>
                <w:b/>
                <w:bCs/>
              </w:rPr>
            </w:pPr>
            <w:r>
              <w:rPr>
                <w:rFonts w:asciiTheme="minorHAnsi" w:hAnsiTheme="minorHAnsi" w:cstheme="minorHAnsi"/>
                <w:b/>
                <w:bCs/>
              </w:rPr>
              <w:t>0</w:t>
            </w:r>
          </w:p>
        </w:tc>
        <w:tc>
          <w:tcPr>
            <w:tcW w:w="1134" w:type="dxa"/>
          </w:tcPr>
          <w:p w14:paraId="03A763CD" w14:textId="558825CF" w:rsidR="00E24526" w:rsidRPr="002E7F81" w:rsidRDefault="00D95E2A" w:rsidP="00D95E2A">
            <w:pPr>
              <w:pStyle w:val="PlainText"/>
              <w:ind w:right="-45"/>
              <w:jc w:val="right"/>
              <w:rPr>
                <w:rFonts w:asciiTheme="minorHAnsi" w:hAnsiTheme="minorHAnsi" w:cstheme="minorHAnsi"/>
                <w:b/>
                <w:bCs/>
              </w:rPr>
            </w:pPr>
            <w:r>
              <w:rPr>
                <w:rFonts w:asciiTheme="minorHAnsi" w:hAnsiTheme="minorHAnsi" w:cstheme="minorHAnsi"/>
                <w:b/>
                <w:bCs/>
              </w:rPr>
              <w:t>6</w:t>
            </w:r>
            <w:r w:rsidR="009F031F">
              <w:rPr>
                <w:rFonts w:asciiTheme="minorHAnsi" w:hAnsiTheme="minorHAnsi" w:cstheme="minorHAnsi"/>
                <w:b/>
                <w:bCs/>
              </w:rPr>
              <w:t>,</w:t>
            </w:r>
            <w:r>
              <w:rPr>
                <w:rFonts w:asciiTheme="minorHAnsi" w:hAnsiTheme="minorHAnsi" w:cstheme="minorHAnsi"/>
                <w:b/>
                <w:bCs/>
              </w:rPr>
              <w:t>82</w:t>
            </w:r>
            <w:r w:rsidR="00E24526" w:rsidRPr="002E7F81">
              <w:rPr>
                <w:rFonts w:asciiTheme="minorHAnsi" w:hAnsiTheme="minorHAnsi" w:cstheme="minorHAnsi"/>
                <w:b/>
                <w:bCs/>
              </w:rPr>
              <w:t>%</w:t>
            </w:r>
          </w:p>
        </w:tc>
        <w:tc>
          <w:tcPr>
            <w:tcW w:w="1086" w:type="dxa"/>
          </w:tcPr>
          <w:p w14:paraId="47AC5CCE" w14:textId="58554833" w:rsidR="00E24526" w:rsidRPr="002E7F81" w:rsidRDefault="00D95E2A" w:rsidP="00D95E2A">
            <w:pPr>
              <w:pStyle w:val="PlainText"/>
              <w:ind w:right="-45"/>
              <w:jc w:val="right"/>
              <w:rPr>
                <w:rFonts w:asciiTheme="minorHAnsi" w:hAnsiTheme="minorHAnsi" w:cstheme="minorHAnsi"/>
                <w:b/>
                <w:bCs/>
              </w:rPr>
            </w:pPr>
            <w:r>
              <w:rPr>
                <w:rFonts w:asciiTheme="minorHAnsi" w:hAnsiTheme="minorHAnsi" w:cstheme="minorHAnsi"/>
                <w:b/>
                <w:bCs/>
              </w:rPr>
              <w:t>0</w:t>
            </w:r>
            <w:r w:rsidR="009F031F">
              <w:rPr>
                <w:rFonts w:asciiTheme="minorHAnsi" w:hAnsiTheme="minorHAnsi" w:cstheme="minorHAnsi"/>
                <w:b/>
                <w:bCs/>
              </w:rPr>
              <w:t>,</w:t>
            </w:r>
            <w:r>
              <w:rPr>
                <w:rFonts w:asciiTheme="minorHAnsi" w:hAnsiTheme="minorHAnsi" w:cstheme="minorHAnsi"/>
                <w:b/>
                <w:bCs/>
              </w:rPr>
              <w:t>00</w:t>
            </w:r>
            <w:r w:rsidR="00E24526" w:rsidRPr="002E7F81">
              <w:rPr>
                <w:rFonts w:asciiTheme="minorHAnsi" w:hAnsiTheme="minorHAnsi" w:cstheme="minorHAnsi"/>
                <w:b/>
                <w:bCs/>
              </w:rPr>
              <w:t>%</w:t>
            </w:r>
          </w:p>
        </w:tc>
      </w:tr>
    </w:tbl>
    <w:p w14:paraId="20FAB9A2" w14:textId="77777777" w:rsidR="00E24526" w:rsidRPr="002E7F81" w:rsidRDefault="00E24526" w:rsidP="00E24526">
      <w:pPr>
        <w:pStyle w:val="PlainText"/>
        <w:ind w:right="-45"/>
        <w:jc w:val="both"/>
        <w:rPr>
          <w:rFonts w:asciiTheme="minorHAnsi" w:hAnsiTheme="minorHAnsi" w:cstheme="minorHAnsi"/>
        </w:rPr>
      </w:pPr>
    </w:p>
    <w:p w14:paraId="493AB01A" w14:textId="3AFE3BEB" w:rsidR="00703921" w:rsidRPr="002935BA" w:rsidRDefault="00703921" w:rsidP="00703921">
      <w:pPr>
        <w:pStyle w:val="AONormal"/>
        <w:numPr>
          <w:ilvl w:val="0"/>
          <w:numId w:val="30"/>
        </w:numPr>
        <w:jc w:val="both"/>
        <w:rPr>
          <w:rFonts w:asciiTheme="minorHAnsi" w:hAnsiTheme="minorHAnsi" w:cstheme="minorHAnsi"/>
          <w:szCs w:val="22"/>
          <w:lang w:val="nl-BE"/>
        </w:rPr>
      </w:pPr>
      <w:r>
        <w:rPr>
          <w:rFonts w:asciiTheme="minorHAnsi" w:hAnsiTheme="minorHAnsi" w:cstheme="minorHAnsi"/>
          <w:szCs w:val="22"/>
        </w:rPr>
        <w:t xml:space="preserve">Biovest NV is 100% eigendom van RMM SA, </w:t>
      </w:r>
      <w:r w:rsidR="00C32537">
        <w:rPr>
          <w:rFonts w:asciiTheme="minorHAnsi" w:hAnsiTheme="minorHAnsi" w:cstheme="minorHAnsi"/>
          <w:szCs w:val="22"/>
        </w:rPr>
        <w:t>wiens aandelen</w:t>
      </w:r>
      <w:r>
        <w:rPr>
          <w:rFonts w:asciiTheme="minorHAnsi" w:hAnsiTheme="minorHAnsi" w:cstheme="minorHAnsi"/>
          <w:szCs w:val="22"/>
        </w:rPr>
        <w:t xml:space="preserve"> op haar beurt telkens voor één derde gehouden worden door Sniper Invest SA (</w:t>
      </w:r>
      <w:r w:rsidR="00C32537">
        <w:rPr>
          <w:rFonts w:asciiTheme="minorHAnsi" w:hAnsiTheme="minorHAnsi" w:cstheme="minorHAnsi"/>
          <w:szCs w:val="22"/>
        </w:rPr>
        <w:t>gecontroleerd door</w:t>
      </w:r>
      <w:r>
        <w:rPr>
          <w:rFonts w:asciiTheme="minorHAnsi" w:hAnsiTheme="minorHAnsi" w:cstheme="minorHAnsi"/>
          <w:szCs w:val="22"/>
        </w:rPr>
        <w:t xml:space="preserve"> Stefan Mariën), Fontana Invest SA (</w:t>
      </w:r>
      <w:r w:rsidR="00C32537">
        <w:rPr>
          <w:rFonts w:asciiTheme="minorHAnsi" w:hAnsiTheme="minorHAnsi" w:cstheme="minorHAnsi"/>
          <w:szCs w:val="22"/>
        </w:rPr>
        <w:t>gecontroleerd door</w:t>
      </w:r>
      <w:r>
        <w:rPr>
          <w:rFonts w:asciiTheme="minorHAnsi" w:hAnsiTheme="minorHAnsi" w:cstheme="minorHAnsi"/>
          <w:szCs w:val="22"/>
        </w:rPr>
        <w:t xml:space="preserve"> Frederic Mariën), and Radium Invest SA (</w:t>
      </w:r>
      <w:r w:rsidR="00C32537">
        <w:rPr>
          <w:rFonts w:asciiTheme="minorHAnsi" w:hAnsiTheme="minorHAnsi" w:cstheme="minorHAnsi"/>
          <w:szCs w:val="22"/>
        </w:rPr>
        <w:t>gecontroleerd door</w:t>
      </w:r>
      <w:r>
        <w:rPr>
          <w:rFonts w:asciiTheme="minorHAnsi" w:hAnsiTheme="minorHAnsi" w:cstheme="minorHAnsi"/>
          <w:szCs w:val="22"/>
        </w:rPr>
        <w:t xml:space="preserve"> Robin Devos). </w:t>
      </w:r>
    </w:p>
    <w:p w14:paraId="140695A5" w14:textId="604DC999" w:rsidR="00E24526" w:rsidRPr="002935BA" w:rsidRDefault="00E24526" w:rsidP="001524B2">
      <w:pPr>
        <w:pStyle w:val="PlainText"/>
        <w:ind w:right="-45"/>
        <w:jc w:val="both"/>
        <w:rPr>
          <w:rFonts w:asciiTheme="minorHAnsi" w:eastAsia="Times New Roman" w:hAnsiTheme="minorHAnsi" w:cstheme="minorHAnsi"/>
          <w:lang w:val="nl-BE"/>
        </w:rPr>
      </w:pPr>
    </w:p>
    <w:p w14:paraId="4DF13149" w14:textId="65ED8704" w:rsidR="001524B2" w:rsidRPr="002E7F81" w:rsidRDefault="004F107A" w:rsidP="001524B2">
      <w:pPr>
        <w:pStyle w:val="AONormal"/>
        <w:numPr>
          <w:ilvl w:val="0"/>
          <w:numId w:val="32"/>
        </w:numPr>
        <w:rPr>
          <w:rFonts w:asciiTheme="minorHAnsi" w:hAnsiTheme="minorHAnsi" w:cstheme="minorHAnsi"/>
          <w:b/>
          <w:bCs/>
          <w:szCs w:val="22"/>
          <w:lang w:val="en-US"/>
        </w:rPr>
      </w:pPr>
      <w:r w:rsidRPr="002E7F81">
        <w:rPr>
          <w:rFonts w:asciiTheme="minorHAnsi" w:hAnsiTheme="minorHAnsi" w:cstheme="minorHAnsi"/>
          <w:b/>
          <w:bCs/>
          <w:szCs w:val="22"/>
          <w:lang w:val="en-US"/>
        </w:rPr>
        <w:t xml:space="preserve">Madeli </w:t>
      </w:r>
      <w:proofErr w:type="spellStart"/>
      <w:r w:rsidRPr="002E7F81">
        <w:rPr>
          <w:rFonts w:asciiTheme="minorHAnsi" w:hAnsiTheme="minorHAnsi" w:cstheme="minorHAnsi"/>
          <w:b/>
          <w:bCs/>
          <w:szCs w:val="22"/>
          <w:lang w:val="en-US"/>
        </w:rPr>
        <w:t>participaties</w:t>
      </w:r>
      <w:proofErr w:type="spellEnd"/>
      <w:r w:rsidRPr="002E7F81">
        <w:rPr>
          <w:rFonts w:asciiTheme="minorHAnsi" w:hAnsiTheme="minorHAnsi" w:cstheme="minorHAnsi"/>
          <w:b/>
          <w:bCs/>
          <w:szCs w:val="22"/>
          <w:lang w:val="en-US"/>
        </w:rPr>
        <w:t xml:space="preserve"> B</w:t>
      </w:r>
      <w:r w:rsidR="000029A9" w:rsidRPr="002E7F81">
        <w:rPr>
          <w:rFonts w:asciiTheme="minorHAnsi" w:hAnsiTheme="minorHAnsi" w:cstheme="minorHAnsi"/>
          <w:b/>
          <w:bCs/>
          <w:szCs w:val="22"/>
          <w:lang w:val="en-US"/>
        </w:rPr>
        <w:t>.</w:t>
      </w:r>
      <w:r w:rsidRPr="002E7F81">
        <w:rPr>
          <w:rFonts w:asciiTheme="minorHAnsi" w:hAnsiTheme="minorHAnsi" w:cstheme="minorHAnsi"/>
          <w:b/>
          <w:bCs/>
          <w:szCs w:val="22"/>
          <w:lang w:val="en-US"/>
        </w:rPr>
        <w:t>V</w:t>
      </w:r>
      <w:r w:rsidR="000029A9" w:rsidRPr="002E7F81">
        <w:rPr>
          <w:rFonts w:asciiTheme="minorHAnsi" w:hAnsiTheme="minorHAnsi" w:cstheme="minorHAnsi"/>
          <w:b/>
          <w:bCs/>
          <w:szCs w:val="22"/>
          <w:lang w:val="en-US"/>
        </w:rPr>
        <w:t>.</w:t>
      </w:r>
    </w:p>
    <w:p w14:paraId="38FCA18D" w14:textId="77777777" w:rsidR="001524B2" w:rsidRPr="002E7F81" w:rsidRDefault="001524B2" w:rsidP="001524B2">
      <w:pPr>
        <w:pStyle w:val="AONormal"/>
        <w:ind w:left="360"/>
        <w:rPr>
          <w:rFonts w:asciiTheme="minorHAnsi" w:hAnsiTheme="minorHAnsi" w:cstheme="minorHAnsi"/>
          <w:b/>
          <w:bCs/>
          <w:szCs w:val="22"/>
          <w:lang w:val="en-US"/>
        </w:rPr>
      </w:pPr>
    </w:p>
    <w:p w14:paraId="4ECE6481" w14:textId="366C8FE8" w:rsidR="001524B2" w:rsidRPr="00BD00A4" w:rsidRDefault="001524B2" w:rsidP="001524B2">
      <w:pPr>
        <w:pStyle w:val="AONormal"/>
        <w:rPr>
          <w:rFonts w:asciiTheme="minorHAnsi" w:hAnsiTheme="minorHAnsi" w:cstheme="minorHAnsi"/>
          <w:szCs w:val="22"/>
        </w:rPr>
      </w:pPr>
      <w:r w:rsidRPr="002935BA">
        <w:rPr>
          <w:rFonts w:asciiTheme="minorHAnsi" w:hAnsiTheme="minorHAnsi" w:cstheme="minorHAnsi"/>
          <w:szCs w:val="22"/>
          <w:lang w:val="nl-BE"/>
        </w:rPr>
        <w:t xml:space="preserve">Madeli </w:t>
      </w:r>
      <w:r w:rsidR="00F7459D" w:rsidRPr="002935BA">
        <w:rPr>
          <w:rFonts w:asciiTheme="minorHAnsi" w:hAnsiTheme="minorHAnsi" w:cstheme="minorHAnsi"/>
          <w:szCs w:val="22"/>
          <w:lang w:val="nl-BE"/>
        </w:rPr>
        <w:t>participaties B</w:t>
      </w:r>
      <w:r w:rsidR="000029A9" w:rsidRPr="002935BA">
        <w:rPr>
          <w:rFonts w:asciiTheme="minorHAnsi" w:hAnsiTheme="minorHAnsi" w:cstheme="minorHAnsi"/>
          <w:szCs w:val="22"/>
          <w:lang w:val="nl-BE"/>
        </w:rPr>
        <w:t>.</w:t>
      </w:r>
      <w:r w:rsidR="00F7459D" w:rsidRPr="002935BA">
        <w:rPr>
          <w:rFonts w:asciiTheme="minorHAnsi" w:hAnsiTheme="minorHAnsi" w:cstheme="minorHAnsi"/>
          <w:szCs w:val="22"/>
          <w:lang w:val="nl-BE"/>
        </w:rPr>
        <w:t>V</w:t>
      </w:r>
      <w:r w:rsidR="000029A9" w:rsidRPr="002935BA">
        <w:rPr>
          <w:rFonts w:asciiTheme="minorHAnsi" w:hAnsiTheme="minorHAnsi" w:cstheme="minorHAnsi"/>
          <w:szCs w:val="22"/>
          <w:lang w:val="nl-BE"/>
        </w:rPr>
        <w:t>.</w:t>
      </w:r>
      <w:r w:rsidR="00F7459D" w:rsidRPr="002935BA">
        <w:rPr>
          <w:rFonts w:asciiTheme="minorHAnsi" w:hAnsiTheme="minorHAnsi" w:cstheme="minorHAnsi"/>
          <w:szCs w:val="22"/>
          <w:lang w:val="nl-BE"/>
        </w:rPr>
        <w:t xml:space="preserve"> </w:t>
      </w:r>
      <w:bookmarkStart w:id="1" w:name="_Hlk77081716"/>
      <w:r w:rsidR="00650818">
        <w:rPr>
          <w:rFonts w:asciiTheme="minorHAnsi" w:hAnsiTheme="minorHAnsi" w:cstheme="minorHAnsi"/>
          <w:szCs w:val="22"/>
        </w:rPr>
        <w:t xml:space="preserve">gaf Biotalys ervan kennis dat het, op </w:t>
      </w:r>
      <w:r w:rsidR="00650818" w:rsidRPr="00F15418">
        <w:rPr>
          <w:rFonts w:asciiTheme="minorHAnsi" w:hAnsiTheme="minorHAnsi" w:cstheme="minorHAnsi"/>
          <w:szCs w:val="22"/>
        </w:rPr>
        <w:t xml:space="preserve">2 </w:t>
      </w:r>
      <w:r w:rsidR="00650818">
        <w:rPr>
          <w:rFonts w:asciiTheme="minorHAnsi" w:hAnsiTheme="minorHAnsi" w:cstheme="minorHAnsi"/>
          <w:szCs w:val="22"/>
        </w:rPr>
        <w:t>juli 2021</w:t>
      </w:r>
      <w:r w:rsidR="00650818" w:rsidRPr="002935BA">
        <w:rPr>
          <w:rFonts w:asciiTheme="minorHAnsi" w:hAnsiTheme="minorHAnsi" w:cstheme="minorHAnsi"/>
          <w:szCs w:val="22"/>
          <w:lang w:val="nl-BE"/>
        </w:rPr>
        <w:t xml:space="preserve">, </w:t>
      </w:r>
      <w:bookmarkEnd w:id="1"/>
      <w:r w:rsidR="00BD00A4">
        <w:rPr>
          <w:rFonts w:asciiTheme="minorHAnsi" w:hAnsiTheme="minorHAnsi" w:cstheme="minorHAnsi"/>
          <w:szCs w:val="22"/>
        </w:rPr>
        <w:t>1</w:t>
      </w:r>
      <w:r w:rsidR="00650818">
        <w:rPr>
          <w:rFonts w:asciiTheme="minorHAnsi" w:hAnsiTheme="minorHAnsi" w:cstheme="minorHAnsi"/>
          <w:szCs w:val="22"/>
        </w:rPr>
        <w:t>.</w:t>
      </w:r>
      <w:r w:rsidR="00BD00A4">
        <w:rPr>
          <w:rFonts w:asciiTheme="minorHAnsi" w:hAnsiTheme="minorHAnsi" w:cstheme="minorHAnsi"/>
          <w:szCs w:val="22"/>
        </w:rPr>
        <w:t>94</w:t>
      </w:r>
      <w:r w:rsidR="00AF796B">
        <w:rPr>
          <w:rFonts w:asciiTheme="minorHAnsi" w:hAnsiTheme="minorHAnsi" w:cstheme="minorHAnsi"/>
          <w:szCs w:val="22"/>
        </w:rPr>
        <w:t>8</w:t>
      </w:r>
      <w:r w:rsidR="00650818">
        <w:rPr>
          <w:rFonts w:asciiTheme="minorHAnsi" w:hAnsiTheme="minorHAnsi" w:cstheme="minorHAnsi"/>
          <w:szCs w:val="22"/>
        </w:rPr>
        <w:t>.</w:t>
      </w:r>
      <w:r w:rsidR="00BD00A4">
        <w:rPr>
          <w:rFonts w:asciiTheme="minorHAnsi" w:hAnsiTheme="minorHAnsi" w:cstheme="minorHAnsi"/>
          <w:szCs w:val="22"/>
        </w:rPr>
        <w:t>798</w:t>
      </w:r>
      <w:r w:rsidRPr="002935BA">
        <w:rPr>
          <w:rFonts w:asciiTheme="minorHAnsi" w:hAnsiTheme="minorHAnsi" w:cstheme="minorHAnsi"/>
          <w:szCs w:val="22"/>
          <w:lang w:val="nl-BE"/>
        </w:rPr>
        <w:t xml:space="preserve"> </w:t>
      </w:r>
      <w:r w:rsidR="00650818">
        <w:rPr>
          <w:rFonts w:asciiTheme="minorHAnsi" w:hAnsiTheme="minorHAnsi" w:cstheme="minorHAnsi"/>
          <w:szCs w:val="22"/>
        </w:rPr>
        <w:t xml:space="preserve">aandelen </w:t>
      </w:r>
      <w:r w:rsidR="003E514D">
        <w:rPr>
          <w:rFonts w:asciiTheme="minorHAnsi" w:hAnsiTheme="minorHAnsi" w:cstheme="minorHAnsi"/>
          <w:szCs w:val="22"/>
        </w:rPr>
        <w:t xml:space="preserve">van </w:t>
      </w:r>
      <w:r w:rsidR="00650818">
        <w:rPr>
          <w:rFonts w:asciiTheme="minorHAnsi" w:hAnsiTheme="minorHAnsi" w:cstheme="minorHAnsi"/>
          <w:szCs w:val="22"/>
        </w:rPr>
        <w:t xml:space="preserve">Biotalys </w:t>
      </w:r>
      <w:r w:rsidR="003E514D">
        <w:rPr>
          <w:rFonts w:asciiTheme="minorHAnsi" w:hAnsiTheme="minorHAnsi" w:cstheme="minorHAnsi"/>
          <w:szCs w:val="22"/>
        </w:rPr>
        <w:t>had</w:t>
      </w:r>
      <w:r w:rsidR="00650818" w:rsidRPr="002935BA">
        <w:rPr>
          <w:rFonts w:asciiTheme="minorHAnsi" w:hAnsiTheme="minorHAnsi" w:cstheme="minorHAnsi"/>
          <w:szCs w:val="22"/>
          <w:lang w:val="nl-BE"/>
        </w:rPr>
        <w:t xml:space="preserve">, </w:t>
      </w:r>
      <w:r w:rsidR="00650818">
        <w:rPr>
          <w:rFonts w:asciiTheme="minorHAnsi" w:hAnsiTheme="minorHAnsi" w:cstheme="minorHAnsi"/>
          <w:szCs w:val="22"/>
        </w:rPr>
        <w:t xml:space="preserve">wat </w:t>
      </w:r>
      <w:r w:rsidR="00BD00A4">
        <w:rPr>
          <w:rFonts w:asciiTheme="minorHAnsi" w:hAnsiTheme="minorHAnsi" w:cstheme="minorHAnsi"/>
          <w:szCs w:val="22"/>
        </w:rPr>
        <w:t>6</w:t>
      </w:r>
      <w:r w:rsidR="00650818">
        <w:rPr>
          <w:rFonts w:asciiTheme="minorHAnsi" w:hAnsiTheme="minorHAnsi" w:cstheme="minorHAnsi"/>
          <w:szCs w:val="22"/>
        </w:rPr>
        <w:t>,</w:t>
      </w:r>
      <w:r w:rsidR="00BD00A4">
        <w:rPr>
          <w:rFonts w:asciiTheme="minorHAnsi" w:hAnsiTheme="minorHAnsi" w:cstheme="minorHAnsi"/>
          <w:szCs w:val="22"/>
        </w:rPr>
        <w:t>4</w:t>
      </w:r>
      <w:r w:rsidR="007B6F81">
        <w:rPr>
          <w:rFonts w:asciiTheme="minorHAnsi" w:hAnsiTheme="minorHAnsi" w:cstheme="minorHAnsi"/>
          <w:szCs w:val="22"/>
        </w:rPr>
        <w:t>9</w:t>
      </w:r>
      <w:r w:rsidRPr="002935BA">
        <w:rPr>
          <w:rFonts w:asciiTheme="minorHAnsi" w:hAnsiTheme="minorHAnsi" w:cstheme="minorHAnsi"/>
          <w:szCs w:val="22"/>
          <w:lang w:val="nl-BE"/>
        </w:rPr>
        <w:t xml:space="preserve">% </w:t>
      </w:r>
      <w:r w:rsidR="00650818">
        <w:rPr>
          <w:rFonts w:asciiTheme="minorHAnsi" w:hAnsiTheme="minorHAnsi" w:cstheme="minorHAnsi"/>
          <w:szCs w:val="22"/>
        </w:rPr>
        <w:t>van het totaal aantal stemrechten vertegenwoordigt</w:t>
      </w:r>
      <w:r w:rsidR="00BD00A4">
        <w:rPr>
          <w:rFonts w:asciiTheme="minorHAnsi" w:hAnsiTheme="minorHAnsi" w:cstheme="minorHAnsi"/>
          <w:szCs w:val="22"/>
        </w:rPr>
        <w:t>.</w:t>
      </w:r>
    </w:p>
    <w:p w14:paraId="5EF2913D" w14:textId="77777777" w:rsidR="001524B2" w:rsidRPr="002935BA" w:rsidRDefault="001524B2" w:rsidP="001524B2">
      <w:pPr>
        <w:pStyle w:val="AONormal"/>
        <w:rPr>
          <w:rFonts w:asciiTheme="minorHAnsi" w:hAnsiTheme="minorHAnsi" w:cstheme="minorHAnsi"/>
          <w:szCs w:val="22"/>
          <w:lang w:val="nl-BE"/>
        </w:rPr>
      </w:pPr>
    </w:p>
    <w:p w14:paraId="22487647" w14:textId="60D66F38" w:rsidR="00650818" w:rsidRPr="002935BA" w:rsidRDefault="00650818" w:rsidP="00650818">
      <w:pPr>
        <w:pStyle w:val="AONormal"/>
        <w:rPr>
          <w:rFonts w:asciiTheme="minorHAnsi" w:hAnsiTheme="minorHAnsi" w:cstheme="minorHAnsi"/>
          <w:szCs w:val="22"/>
          <w:lang w:val="nl-BE"/>
        </w:rPr>
      </w:pPr>
      <w:r>
        <w:rPr>
          <w:rFonts w:asciiTheme="minorHAnsi" w:hAnsiTheme="minorHAnsi" w:cstheme="minorHAnsi"/>
          <w:szCs w:val="22"/>
        </w:rPr>
        <w:t xml:space="preserve">De </w:t>
      </w:r>
      <w:proofErr w:type="spellStart"/>
      <w:r>
        <w:rPr>
          <w:rFonts w:asciiTheme="minorHAnsi" w:hAnsiTheme="minorHAnsi" w:cstheme="minorHAnsi"/>
          <w:szCs w:val="22"/>
        </w:rPr>
        <w:t>kennisgeving</w:t>
      </w:r>
      <w:proofErr w:type="spellEnd"/>
      <w:r>
        <w:rPr>
          <w:rFonts w:asciiTheme="minorHAnsi" w:hAnsiTheme="minorHAnsi" w:cstheme="minorHAnsi"/>
          <w:szCs w:val="22"/>
        </w:rPr>
        <w:t xml:space="preserve"> </w:t>
      </w:r>
      <w:proofErr w:type="spellStart"/>
      <w:r>
        <w:rPr>
          <w:rFonts w:asciiTheme="minorHAnsi" w:hAnsiTheme="minorHAnsi" w:cstheme="minorHAnsi"/>
          <w:szCs w:val="22"/>
        </w:rPr>
        <w:t>dateert</w:t>
      </w:r>
      <w:proofErr w:type="spellEnd"/>
      <w:r>
        <w:rPr>
          <w:rFonts w:asciiTheme="minorHAnsi" w:hAnsiTheme="minorHAnsi" w:cstheme="minorHAnsi"/>
          <w:szCs w:val="22"/>
        </w:rPr>
        <w:t xml:space="preserve"> </w:t>
      </w:r>
      <w:r w:rsidRPr="00650818">
        <w:rPr>
          <w:rFonts w:asciiTheme="minorHAnsi" w:hAnsiTheme="minorHAnsi" w:cstheme="minorHAnsi"/>
          <w:szCs w:val="22"/>
        </w:rPr>
        <w:t xml:space="preserve">van </w:t>
      </w:r>
      <w:r>
        <w:rPr>
          <w:rFonts w:asciiTheme="minorHAnsi" w:hAnsiTheme="minorHAnsi" w:cstheme="minorHAnsi"/>
          <w:szCs w:val="22"/>
        </w:rPr>
        <w:t>12</w:t>
      </w:r>
      <w:r w:rsidRPr="002935BA">
        <w:rPr>
          <w:rFonts w:asciiTheme="minorHAnsi" w:hAnsiTheme="minorHAnsi" w:cstheme="minorHAnsi"/>
          <w:szCs w:val="22"/>
          <w:lang w:val="nl-BE"/>
        </w:rPr>
        <w:t xml:space="preserve"> </w:t>
      </w:r>
      <w:proofErr w:type="spellStart"/>
      <w:r w:rsidRPr="00650818">
        <w:rPr>
          <w:rFonts w:asciiTheme="minorHAnsi" w:hAnsiTheme="minorHAnsi" w:cstheme="minorHAnsi"/>
          <w:szCs w:val="22"/>
        </w:rPr>
        <w:t>juli</w:t>
      </w:r>
      <w:proofErr w:type="spellEnd"/>
      <w:r w:rsidRPr="00650818">
        <w:rPr>
          <w:rFonts w:asciiTheme="minorHAnsi" w:hAnsiTheme="minorHAnsi" w:cstheme="minorHAnsi"/>
          <w:szCs w:val="22"/>
        </w:rPr>
        <w:t xml:space="preserve"> </w:t>
      </w:r>
      <w:r w:rsidRPr="002935BA">
        <w:rPr>
          <w:rFonts w:asciiTheme="minorHAnsi" w:hAnsiTheme="minorHAnsi" w:cstheme="minorHAnsi"/>
          <w:szCs w:val="22"/>
          <w:lang w:val="nl-BE"/>
        </w:rPr>
        <w:t xml:space="preserve">2021 </w:t>
      </w:r>
      <w:proofErr w:type="spellStart"/>
      <w:r w:rsidRPr="00650818">
        <w:rPr>
          <w:rFonts w:asciiTheme="minorHAnsi" w:hAnsiTheme="minorHAnsi" w:cstheme="minorHAnsi"/>
          <w:szCs w:val="22"/>
        </w:rPr>
        <w:t>en</w:t>
      </w:r>
      <w:proofErr w:type="spellEnd"/>
      <w:r w:rsidRPr="00650818">
        <w:rPr>
          <w:rFonts w:asciiTheme="minorHAnsi" w:hAnsiTheme="minorHAnsi" w:cstheme="minorHAnsi"/>
          <w:szCs w:val="22"/>
        </w:rPr>
        <w:t xml:space="preserve"> </w:t>
      </w:r>
      <w:proofErr w:type="spellStart"/>
      <w:r w:rsidRPr="00650818">
        <w:rPr>
          <w:rFonts w:asciiTheme="minorHAnsi" w:hAnsiTheme="minorHAnsi" w:cstheme="minorHAnsi"/>
          <w:szCs w:val="22"/>
        </w:rPr>
        <w:t>bevat</w:t>
      </w:r>
      <w:proofErr w:type="spellEnd"/>
      <w:r w:rsidRPr="002935BA">
        <w:rPr>
          <w:rFonts w:asciiTheme="minorHAnsi" w:hAnsiTheme="minorHAnsi" w:cstheme="minorHAnsi"/>
          <w:szCs w:val="22"/>
          <w:lang w:val="nl-BE"/>
        </w:rPr>
        <w:t xml:space="preserve"> </w:t>
      </w:r>
      <w:r>
        <w:rPr>
          <w:rFonts w:asciiTheme="minorHAnsi" w:hAnsiTheme="minorHAnsi" w:cstheme="minorHAnsi"/>
          <w:szCs w:val="22"/>
        </w:rPr>
        <w:t xml:space="preserve">de </w:t>
      </w:r>
      <w:proofErr w:type="spellStart"/>
      <w:r>
        <w:rPr>
          <w:rFonts w:asciiTheme="minorHAnsi" w:hAnsiTheme="minorHAnsi" w:cstheme="minorHAnsi"/>
          <w:szCs w:val="22"/>
        </w:rPr>
        <w:t>volgende</w:t>
      </w:r>
      <w:proofErr w:type="spellEnd"/>
      <w:r w:rsidRPr="002935BA">
        <w:rPr>
          <w:rFonts w:asciiTheme="minorHAnsi" w:hAnsiTheme="minorHAnsi" w:cstheme="minorHAnsi"/>
          <w:szCs w:val="22"/>
          <w:lang w:val="nl-BE"/>
        </w:rPr>
        <w:t xml:space="preserve"> informati</w:t>
      </w:r>
      <w:r>
        <w:rPr>
          <w:rFonts w:asciiTheme="minorHAnsi" w:hAnsiTheme="minorHAnsi" w:cstheme="minorHAnsi"/>
          <w:szCs w:val="22"/>
        </w:rPr>
        <w:t>e</w:t>
      </w:r>
      <w:r w:rsidRPr="002935BA">
        <w:rPr>
          <w:rFonts w:asciiTheme="minorHAnsi" w:hAnsiTheme="minorHAnsi" w:cstheme="minorHAnsi"/>
          <w:szCs w:val="22"/>
          <w:lang w:val="nl-BE"/>
        </w:rPr>
        <w:t>:</w:t>
      </w:r>
    </w:p>
    <w:p w14:paraId="06644EFF" w14:textId="77777777" w:rsidR="001524B2" w:rsidRPr="002935BA" w:rsidRDefault="001524B2" w:rsidP="001524B2">
      <w:pPr>
        <w:pStyle w:val="AONormal"/>
        <w:rPr>
          <w:rFonts w:asciiTheme="minorHAnsi" w:hAnsiTheme="minorHAnsi" w:cstheme="minorHAnsi"/>
          <w:szCs w:val="22"/>
          <w:lang w:val="nl-BE"/>
        </w:rPr>
      </w:pPr>
    </w:p>
    <w:p w14:paraId="2143016E" w14:textId="77777777" w:rsidR="00650818" w:rsidRPr="00144AB2" w:rsidRDefault="00650818" w:rsidP="00650818">
      <w:pPr>
        <w:pStyle w:val="AONormal"/>
        <w:numPr>
          <w:ilvl w:val="0"/>
          <w:numId w:val="30"/>
        </w:numPr>
        <w:rPr>
          <w:rFonts w:asciiTheme="minorHAnsi" w:hAnsiTheme="minorHAnsi" w:cstheme="minorHAnsi"/>
          <w:szCs w:val="22"/>
          <w:lang w:val="nl-BE"/>
        </w:rPr>
      </w:pPr>
      <w:r>
        <w:rPr>
          <w:rFonts w:asciiTheme="minorHAnsi" w:hAnsiTheme="minorHAnsi" w:cstheme="minorHAnsi"/>
          <w:szCs w:val="22"/>
        </w:rPr>
        <w:t>Reden voor de kennisgeving</w:t>
      </w:r>
      <w:r w:rsidRPr="00144AB2">
        <w:rPr>
          <w:rFonts w:asciiTheme="minorHAnsi" w:hAnsiTheme="minorHAnsi" w:cstheme="minorHAnsi"/>
          <w:szCs w:val="22"/>
          <w:lang w:val="nl-BE"/>
        </w:rPr>
        <w:t xml:space="preserve">: </w:t>
      </w:r>
      <w:r>
        <w:rPr>
          <w:rFonts w:asciiTheme="minorHAnsi" w:hAnsiTheme="minorHAnsi" w:cstheme="minorHAnsi"/>
          <w:szCs w:val="22"/>
        </w:rPr>
        <w:t xml:space="preserve">houden van een deelneming op het ogenblik van de beursintroductie </w:t>
      </w:r>
    </w:p>
    <w:p w14:paraId="229A8E76" w14:textId="77777777" w:rsidR="00650818" w:rsidRPr="00144AB2" w:rsidRDefault="00650818" w:rsidP="00650818">
      <w:pPr>
        <w:pStyle w:val="AONormal"/>
        <w:numPr>
          <w:ilvl w:val="0"/>
          <w:numId w:val="30"/>
        </w:numPr>
        <w:rPr>
          <w:rFonts w:asciiTheme="minorHAnsi" w:hAnsiTheme="minorHAnsi" w:cstheme="minorHAnsi"/>
          <w:szCs w:val="22"/>
          <w:lang w:val="nl-BE"/>
        </w:rPr>
      </w:pPr>
      <w:r>
        <w:rPr>
          <w:rFonts w:asciiTheme="minorHAnsi" w:hAnsiTheme="minorHAnsi" w:cstheme="minorHAnsi"/>
          <w:szCs w:val="22"/>
        </w:rPr>
        <w:t>Kennisgeving door</w:t>
      </w:r>
      <w:r w:rsidRPr="00144AB2">
        <w:rPr>
          <w:rFonts w:asciiTheme="minorHAnsi" w:hAnsiTheme="minorHAnsi" w:cstheme="minorHAnsi"/>
          <w:szCs w:val="22"/>
          <w:lang w:val="nl-BE"/>
        </w:rPr>
        <w:t xml:space="preserve">: </w:t>
      </w:r>
      <w:r>
        <w:rPr>
          <w:rFonts w:asciiTheme="minorHAnsi" w:hAnsiTheme="minorHAnsi" w:cstheme="minorHAnsi"/>
          <w:szCs w:val="22"/>
        </w:rPr>
        <w:t xml:space="preserve">een moederonderneming of een controlerende persoon </w:t>
      </w:r>
    </w:p>
    <w:p w14:paraId="1E5812DF" w14:textId="77777777" w:rsidR="00650818" w:rsidRPr="005F1BA1" w:rsidRDefault="00650818" w:rsidP="00650818">
      <w:pPr>
        <w:pStyle w:val="AONormal"/>
        <w:numPr>
          <w:ilvl w:val="0"/>
          <w:numId w:val="30"/>
        </w:numPr>
        <w:rPr>
          <w:rFonts w:asciiTheme="minorHAnsi" w:hAnsiTheme="minorHAnsi" w:cstheme="minorHAnsi"/>
          <w:szCs w:val="22"/>
          <w:lang w:val="en-US"/>
        </w:rPr>
      </w:pPr>
      <w:r>
        <w:rPr>
          <w:rFonts w:asciiTheme="minorHAnsi" w:hAnsiTheme="minorHAnsi" w:cstheme="minorHAnsi"/>
          <w:szCs w:val="22"/>
        </w:rPr>
        <w:t>Kennisgevingsplichtige personen</w:t>
      </w:r>
      <w:r w:rsidRPr="005F1BA1">
        <w:rPr>
          <w:rFonts w:asciiTheme="minorHAnsi" w:hAnsiTheme="minorHAnsi" w:cstheme="minorHAnsi"/>
          <w:szCs w:val="22"/>
          <w:lang w:val="en-US"/>
        </w:rPr>
        <w:t xml:space="preserve">: </w:t>
      </w:r>
    </w:p>
    <w:p w14:paraId="24F50E77" w14:textId="77777777" w:rsidR="00DA09FC" w:rsidRPr="002935BA" w:rsidRDefault="00DA09FC" w:rsidP="00DA09FC">
      <w:pPr>
        <w:pStyle w:val="AONormal"/>
        <w:numPr>
          <w:ilvl w:val="1"/>
          <w:numId w:val="30"/>
        </w:numPr>
        <w:rPr>
          <w:rFonts w:asciiTheme="minorHAnsi" w:hAnsiTheme="minorHAnsi" w:cstheme="minorHAnsi"/>
          <w:szCs w:val="22"/>
          <w:lang w:val="nl-BE"/>
        </w:rPr>
      </w:pPr>
      <w:r w:rsidRPr="007F0CCA">
        <w:rPr>
          <w:rFonts w:asciiTheme="minorHAnsi" w:hAnsiTheme="minorHAnsi" w:cstheme="minorHAnsi"/>
          <w:szCs w:val="22"/>
        </w:rPr>
        <w:t>Madeli Participaties BV</w:t>
      </w:r>
      <w:r>
        <w:rPr>
          <w:rFonts w:asciiTheme="minorHAnsi" w:hAnsiTheme="minorHAnsi" w:cstheme="minorHAnsi"/>
          <w:szCs w:val="22"/>
        </w:rPr>
        <w:t xml:space="preserve">, </w:t>
      </w:r>
      <w:bookmarkStart w:id="2" w:name="_Hlk77078214"/>
      <w:r w:rsidRPr="005F2E99">
        <w:rPr>
          <w:rFonts w:asciiTheme="minorHAnsi" w:hAnsiTheme="minorHAnsi" w:cstheme="minorHAnsi"/>
          <w:szCs w:val="22"/>
        </w:rPr>
        <w:t>Leeuwenhoekweg 46, 2661 CZ Bergschenhoek (NL)</w:t>
      </w:r>
    </w:p>
    <w:bookmarkEnd w:id="2"/>
    <w:p w14:paraId="6838B568" w14:textId="77777777" w:rsidR="00DA09FC" w:rsidRPr="002935BA" w:rsidRDefault="00DA09FC" w:rsidP="00DA09FC">
      <w:pPr>
        <w:pStyle w:val="AONormal"/>
        <w:numPr>
          <w:ilvl w:val="1"/>
          <w:numId w:val="30"/>
        </w:numPr>
        <w:rPr>
          <w:rFonts w:asciiTheme="minorHAnsi" w:hAnsiTheme="minorHAnsi" w:cstheme="minorHAnsi"/>
          <w:szCs w:val="22"/>
          <w:lang w:val="nl-BE"/>
        </w:rPr>
      </w:pPr>
      <w:r w:rsidRPr="00F701C5">
        <w:rPr>
          <w:rFonts w:asciiTheme="minorHAnsi" w:hAnsiTheme="minorHAnsi" w:cstheme="minorHAnsi"/>
          <w:szCs w:val="22"/>
        </w:rPr>
        <w:t>Fran-I BV, Leeuwenhoekweg 46, 2661 CZ Bergschenhoek (NL)</w:t>
      </w:r>
    </w:p>
    <w:p w14:paraId="6294503D" w14:textId="77777777" w:rsidR="00DA09FC" w:rsidRPr="002935BA" w:rsidRDefault="00DA09FC" w:rsidP="00DA09FC">
      <w:pPr>
        <w:pStyle w:val="AONormal"/>
        <w:numPr>
          <w:ilvl w:val="1"/>
          <w:numId w:val="30"/>
        </w:numPr>
        <w:rPr>
          <w:rFonts w:asciiTheme="minorHAnsi" w:hAnsiTheme="minorHAnsi" w:cstheme="minorHAnsi"/>
          <w:szCs w:val="22"/>
          <w:lang w:val="nl-BE"/>
        </w:rPr>
      </w:pPr>
      <w:r>
        <w:rPr>
          <w:rFonts w:asciiTheme="minorHAnsi" w:hAnsiTheme="minorHAnsi" w:cstheme="minorHAnsi"/>
          <w:szCs w:val="22"/>
        </w:rPr>
        <w:t xml:space="preserve">BBG-II BV, </w:t>
      </w:r>
      <w:r w:rsidRPr="005F2E99">
        <w:rPr>
          <w:rFonts w:asciiTheme="minorHAnsi" w:hAnsiTheme="minorHAnsi" w:cstheme="minorHAnsi"/>
          <w:szCs w:val="22"/>
        </w:rPr>
        <w:t>Leeuwenhoekweg 46, 2661 CZ Bergschenhoek (NL)</w:t>
      </w:r>
    </w:p>
    <w:p w14:paraId="6ED71EDB" w14:textId="77777777" w:rsidR="00DA09FC" w:rsidRPr="002935BA" w:rsidRDefault="00DA09FC" w:rsidP="00DA09FC">
      <w:pPr>
        <w:pStyle w:val="AONormal"/>
        <w:numPr>
          <w:ilvl w:val="1"/>
          <w:numId w:val="30"/>
        </w:numPr>
        <w:rPr>
          <w:rFonts w:asciiTheme="minorHAnsi" w:hAnsiTheme="minorHAnsi" w:cstheme="minorHAnsi"/>
          <w:szCs w:val="22"/>
          <w:lang w:val="nl-BE"/>
        </w:rPr>
      </w:pPr>
      <w:r>
        <w:rPr>
          <w:rFonts w:asciiTheme="minorHAnsi" w:hAnsiTheme="minorHAnsi" w:cstheme="minorHAnsi"/>
          <w:szCs w:val="22"/>
        </w:rPr>
        <w:t xml:space="preserve">Ermati-III BV, </w:t>
      </w:r>
      <w:r w:rsidRPr="005F2E99">
        <w:rPr>
          <w:rFonts w:asciiTheme="minorHAnsi" w:hAnsiTheme="minorHAnsi" w:cstheme="minorHAnsi"/>
          <w:szCs w:val="22"/>
        </w:rPr>
        <w:t>Leeuwenhoekweg 46, 2661 CZ Bergschenhoek (NL)</w:t>
      </w:r>
    </w:p>
    <w:p w14:paraId="4DC7AA93" w14:textId="77777777" w:rsidR="00DA09FC" w:rsidRPr="00F701C5" w:rsidRDefault="00DA09FC" w:rsidP="00DA09FC">
      <w:pPr>
        <w:pStyle w:val="AONormal"/>
        <w:numPr>
          <w:ilvl w:val="1"/>
          <w:numId w:val="30"/>
        </w:numPr>
        <w:rPr>
          <w:rFonts w:asciiTheme="minorHAnsi" w:hAnsiTheme="minorHAnsi" w:cstheme="minorHAnsi"/>
          <w:szCs w:val="22"/>
          <w:lang w:val="en-US"/>
        </w:rPr>
      </w:pPr>
      <w:r w:rsidRPr="007F0CCA">
        <w:rPr>
          <w:rFonts w:asciiTheme="minorHAnsi" w:hAnsiTheme="minorHAnsi" w:cstheme="minorHAnsi"/>
          <w:szCs w:val="22"/>
        </w:rPr>
        <w:t>Maurits de Ruiter</w:t>
      </w:r>
    </w:p>
    <w:p w14:paraId="7FE79C58" w14:textId="77777777" w:rsidR="00DA09FC" w:rsidRPr="007F0CCA" w:rsidRDefault="00DA09FC" w:rsidP="00DA09FC">
      <w:pPr>
        <w:pStyle w:val="AONormal"/>
        <w:numPr>
          <w:ilvl w:val="1"/>
          <w:numId w:val="30"/>
        </w:numPr>
        <w:rPr>
          <w:rFonts w:asciiTheme="minorHAnsi" w:hAnsiTheme="minorHAnsi" w:cstheme="minorHAnsi"/>
          <w:szCs w:val="22"/>
          <w:lang w:val="en-US"/>
        </w:rPr>
      </w:pPr>
      <w:r w:rsidRPr="007F0CCA">
        <w:rPr>
          <w:rFonts w:asciiTheme="minorHAnsi" w:hAnsiTheme="minorHAnsi" w:cstheme="minorHAnsi"/>
          <w:szCs w:val="22"/>
        </w:rPr>
        <w:t>Wouter de Ruiter</w:t>
      </w:r>
    </w:p>
    <w:p w14:paraId="7365DF17" w14:textId="77777777" w:rsidR="00DA09FC" w:rsidRPr="007F0CCA" w:rsidRDefault="00DA09FC" w:rsidP="00DA09FC">
      <w:pPr>
        <w:pStyle w:val="AONormal"/>
        <w:numPr>
          <w:ilvl w:val="1"/>
          <w:numId w:val="30"/>
        </w:numPr>
        <w:rPr>
          <w:rFonts w:asciiTheme="minorHAnsi" w:hAnsiTheme="minorHAnsi" w:cstheme="minorHAnsi"/>
          <w:szCs w:val="22"/>
          <w:lang w:val="en-US"/>
        </w:rPr>
      </w:pPr>
      <w:r w:rsidRPr="007F0CCA">
        <w:rPr>
          <w:rFonts w:asciiTheme="minorHAnsi" w:hAnsiTheme="minorHAnsi" w:cstheme="minorHAnsi"/>
          <w:szCs w:val="22"/>
        </w:rPr>
        <w:t>Henk de Ruiter</w:t>
      </w:r>
    </w:p>
    <w:p w14:paraId="5066035A" w14:textId="77777777" w:rsidR="00650818" w:rsidRPr="00F15418" w:rsidRDefault="00650818" w:rsidP="00650818">
      <w:pPr>
        <w:pStyle w:val="AONormal"/>
        <w:numPr>
          <w:ilvl w:val="0"/>
          <w:numId w:val="30"/>
        </w:numPr>
        <w:rPr>
          <w:rFonts w:asciiTheme="minorHAnsi" w:hAnsiTheme="minorHAnsi" w:cstheme="minorHAnsi"/>
          <w:szCs w:val="22"/>
          <w:lang w:val="en-US"/>
        </w:rPr>
      </w:pPr>
      <w:r>
        <w:rPr>
          <w:rFonts w:asciiTheme="minorHAnsi" w:hAnsiTheme="minorHAnsi" w:cstheme="minorHAnsi"/>
          <w:szCs w:val="22"/>
        </w:rPr>
        <w:t>Datum van drempeloverschrijding</w:t>
      </w:r>
      <w:r w:rsidRPr="00F15418">
        <w:rPr>
          <w:rFonts w:asciiTheme="minorHAnsi" w:hAnsiTheme="minorHAnsi" w:cstheme="minorHAnsi"/>
          <w:szCs w:val="22"/>
          <w:lang w:val="en-US"/>
        </w:rPr>
        <w:t>:</w:t>
      </w:r>
      <w:r w:rsidRPr="00F15418">
        <w:rPr>
          <w:rFonts w:asciiTheme="minorHAnsi" w:hAnsiTheme="minorHAnsi" w:cstheme="minorHAnsi"/>
          <w:szCs w:val="22"/>
        </w:rPr>
        <w:t xml:space="preserve"> 2 </w:t>
      </w:r>
      <w:r>
        <w:rPr>
          <w:rFonts w:asciiTheme="minorHAnsi" w:hAnsiTheme="minorHAnsi" w:cstheme="minorHAnsi"/>
          <w:szCs w:val="22"/>
        </w:rPr>
        <w:t>juli</w:t>
      </w:r>
      <w:r w:rsidRPr="00F15418">
        <w:rPr>
          <w:rFonts w:asciiTheme="minorHAnsi" w:hAnsiTheme="minorHAnsi" w:cstheme="minorHAnsi"/>
          <w:szCs w:val="22"/>
        </w:rPr>
        <w:t xml:space="preserve"> 2021</w:t>
      </w:r>
    </w:p>
    <w:p w14:paraId="749B7F84" w14:textId="77777777" w:rsidR="00650818" w:rsidRPr="002E7F81" w:rsidRDefault="00650818" w:rsidP="00650818">
      <w:pPr>
        <w:pStyle w:val="AONormal"/>
        <w:numPr>
          <w:ilvl w:val="0"/>
          <w:numId w:val="30"/>
        </w:numPr>
        <w:rPr>
          <w:rFonts w:asciiTheme="minorHAnsi" w:hAnsiTheme="minorHAnsi" w:cstheme="minorHAnsi"/>
          <w:szCs w:val="22"/>
          <w:lang w:val="en-US"/>
        </w:rPr>
      </w:pPr>
      <w:r>
        <w:rPr>
          <w:rFonts w:asciiTheme="minorHAnsi" w:hAnsiTheme="minorHAnsi" w:cstheme="minorHAnsi"/>
          <w:szCs w:val="22"/>
        </w:rPr>
        <w:t>Overschreden drempel</w:t>
      </w:r>
      <w:r w:rsidRPr="002E7F81">
        <w:rPr>
          <w:rFonts w:asciiTheme="minorHAnsi" w:hAnsiTheme="minorHAnsi" w:cstheme="minorHAnsi"/>
          <w:szCs w:val="22"/>
          <w:lang w:val="en-US"/>
        </w:rPr>
        <w:t xml:space="preserve">: </w:t>
      </w:r>
      <w:r>
        <w:rPr>
          <w:rFonts w:asciiTheme="minorHAnsi" w:hAnsiTheme="minorHAnsi" w:cstheme="minorHAnsi"/>
          <w:szCs w:val="22"/>
        </w:rPr>
        <w:t>5</w:t>
      </w:r>
      <w:r w:rsidRPr="002E7F81">
        <w:rPr>
          <w:rFonts w:asciiTheme="minorHAnsi" w:hAnsiTheme="minorHAnsi" w:cstheme="minorHAnsi"/>
          <w:szCs w:val="22"/>
          <w:lang w:val="en-US"/>
        </w:rPr>
        <w:t>%</w:t>
      </w:r>
    </w:p>
    <w:p w14:paraId="0C77D368" w14:textId="34C39543" w:rsidR="00650818" w:rsidRPr="00F15418" w:rsidRDefault="00650818" w:rsidP="00650818">
      <w:pPr>
        <w:pStyle w:val="AONormal"/>
        <w:numPr>
          <w:ilvl w:val="0"/>
          <w:numId w:val="30"/>
        </w:numPr>
        <w:rPr>
          <w:rFonts w:asciiTheme="minorHAnsi" w:hAnsiTheme="minorHAnsi" w:cstheme="minorHAnsi"/>
          <w:szCs w:val="22"/>
          <w:lang w:val="en-US"/>
        </w:rPr>
      </w:pPr>
      <w:proofErr w:type="spellStart"/>
      <w:r>
        <w:rPr>
          <w:rFonts w:asciiTheme="minorHAnsi" w:hAnsiTheme="minorHAnsi" w:cstheme="minorHAnsi"/>
          <w:szCs w:val="22"/>
        </w:rPr>
        <w:t>Noemer</w:t>
      </w:r>
      <w:proofErr w:type="spellEnd"/>
      <w:r w:rsidRPr="00F15418">
        <w:rPr>
          <w:rFonts w:asciiTheme="minorHAnsi" w:hAnsiTheme="minorHAnsi" w:cstheme="minorHAnsi"/>
          <w:szCs w:val="22"/>
          <w:lang w:val="en-US"/>
        </w:rPr>
        <w:t xml:space="preserve">: </w:t>
      </w:r>
      <w:r w:rsidRPr="00F15418">
        <w:rPr>
          <w:rFonts w:asciiTheme="minorHAnsi" w:hAnsiTheme="minorHAnsi" w:cstheme="minorHAnsi"/>
          <w:szCs w:val="22"/>
        </w:rPr>
        <w:t>30</w:t>
      </w:r>
      <w:r w:rsidR="002935BA">
        <w:rPr>
          <w:rFonts w:asciiTheme="minorHAnsi" w:hAnsiTheme="minorHAnsi" w:cstheme="minorHAnsi"/>
          <w:szCs w:val="22"/>
          <w:lang w:val="en-BE"/>
        </w:rPr>
        <w:t>.</w:t>
      </w:r>
      <w:r w:rsidRPr="00F15418">
        <w:rPr>
          <w:rFonts w:asciiTheme="minorHAnsi" w:hAnsiTheme="minorHAnsi" w:cstheme="minorHAnsi"/>
          <w:szCs w:val="22"/>
        </w:rPr>
        <w:t>020</w:t>
      </w:r>
      <w:r w:rsidR="002935BA">
        <w:rPr>
          <w:rFonts w:asciiTheme="minorHAnsi" w:hAnsiTheme="minorHAnsi" w:cstheme="minorHAnsi"/>
          <w:szCs w:val="22"/>
          <w:lang w:val="en-BE"/>
        </w:rPr>
        <w:t>.</w:t>
      </w:r>
      <w:r w:rsidRPr="00F15418">
        <w:rPr>
          <w:rFonts w:asciiTheme="minorHAnsi" w:hAnsiTheme="minorHAnsi" w:cstheme="minorHAnsi"/>
          <w:szCs w:val="22"/>
        </w:rPr>
        <w:t>387</w:t>
      </w:r>
    </w:p>
    <w:p w14:paraId="6BF5F859" w14:textId="77777777" w:rsidR="00650818" w:rsidRPr="00650818" w:rsidRDefault="00650818" w:rsidP="00650818">
      <w:pPr>
        <w:pStyle w:val="AONormal"/>
        <w:numPr>
          <w:ilvl w:val="0"/>
          <w:numId w:val="30"/>
        </w:numPr>
        <w:rPr>
          <w:rFonts w:asciiTheme="minorHAnsi" w:hAnsiTheme="minorHAnsi" w:cstheme="minorHAnsi"/>
          <w:szCs w:val="22"/>
          <w:lang w:val="en-US"/>
        </w:rPr>
      </w:pPr>
      <w:r w:rsidRPr="00650818">
        <w:rPr>
          <w:rFonts w:asciiTheme="minorHAnsi" w:hAnsiTheme="minorHAnsi" w:cstheme="minorHAnsi"/>
          <w:szCs w:val="22"/>
        </w:rPr>
        <w:t>D</w:t>
      </w:r>
      <w:proofErr w:type="spellStart"/>
      <w:r w:rsidRPr="00650818">
        <w:rPr>
          <w:rFonts w:asciiTheme="minorHAnsi" w:hAnsiTheme="minorHAnsi" w:cstheme="minorHAnsi"/>
          <w:szCs w:val="22"/>
          <w:lang w:val="en-US"/>
        </w:rPr>
        <w:t>etails</w:t>
      </w:r>
      <w:proofErr w:type="spellEnd"/>
      <w:r w:rsidRPr="00650818">
        <w:rPr>
          <w:rFonts w:asciiTheme="minorHAnsi" w:hAnsiTheme="minorHAnsi" w:cstheme="minorHAnsi"/>
          <w:szCs w:val="22"/>
        </w:rPr>
        <w:t xml:space="preserve"> van de </w:t>
      </w:r>
      <w:proofErr w:type="spellStart"/>
      <w:r w:rsidRPr="00650818">
        <w:rPr>
          <w:rFonts w:asciiTheme="minorHAnsi" w:hAnsiTheme="minorHAnsi" w:cstheme="minorHAnsi"/>
          <w:szCs w:val="22"/>
        </w:rPr>
        <w:t>kennisgeving</w:t>
      </w:r>
      <w:proofErr w:type="spellEnd"/>
      <w:r w:rsidRPr="00650818">
        <w:rPr>
          <w:rFonts w:asciiTheme="minorHAnsi" w:hAnsiTheme="minorHAnsi" w:cstheme="minorHAnsi"/>
          <w:szCs w:val="22"/>
          <w:lang w:val="en-US"/>
        </w:rPr>
        <w:t>:</w:t>
      </w:r>
    </w:p>
    <w:p w14:paraId="7BF535DA" w14:textId="77777777" w:rsidR="001524B2" w:rsidRPr="002E7F81" w:rsidRDefault="001524B2" w:rsidP="001524B2">
      <w:pPr>
        <w:pStyle w:val="AONormal"/>
        <w:rPr>
          <w:rFonts w:asciiTheme="minorHAnsi" w:hAnsiTheme="minorHAnsi" w:cstheme="minorHAnsi"/>
          <w:szCs w:val="22"/>
          <w:lang w:val="en-US"/>
        </w:rPr>
      </w:pPr>
    </w:p>
    <w:tbl>
      <w:tblPr>
        <w:tblStyle w:val="TableGrid"/>
        <w:tblW w:w="9161" w:type="dxa"/>
        <w:tblLayout w:type="fixed"/>
        <w:tblLook w:val="04A0" w:firstRow="1" w:lastRow="0" w:firstColumn="1" w:lastColumn="0" w:noHBand="0" w:noVBand="1"/>
      </w:tblPr>
      <w:tblGrid>
        <w:gridCol w:w="2405"/>
        <w:gridCol w:w="2126"/>
        <w:gridCol w:w="1276"/>
        <w:gridCol w:w="992"/>
        <w:gridCol w:w="1276"/>
        <w:gridCol w:w="1086"/>
      </w:tblGrid>
      <w:tr w:rsidR="00214E0B" w:rsidRPr="002E7F81" w14:paraId="3D3DAF4F" w14:textId="77777777" w:rsidTr="00214E0B">
        <w:tc>
          <w:tcPr>
            <w:tcW w:w="2405" w:type="dxa"/>
          </w:tcPr>
          <w:p w14:paraId="5205FEC1"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Stemrechten</w:t>
            </w:r>
          </w:p>
        </w:tc>
        <w:tc>
          <w:tcPr>
            <w:tcW w:w="2126" w:type="dxa"/>
          </w:tcPr>
          <w:p w14:paraId="4B0B21FB"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Vorige kennisgeving</w:t>
            </w:r>
          </w:p>
        </w:tc>
        <w:tc>
          <w:tcPr>
            <w:tcW w:w="4630" w:type="dxa"/>
            <w:gridSpan w:val="4"/>
          </w:tcPr>
          <w:p w14:paraId="05237B4B"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Na de transactie</w:t>
            </w:r>
          </w:p>
        </w:tc>
      </w:tr>
      <w:tr w:rsidR="00214E0B" w:rsidRPr="002E7F81" w14:paraId="2FFB841D" w14:textId="77777777" w:rsidTr="00214E0B">
        <w:tc>
          <w:tcPr>
            <w:tcW w:w="2405" w:type="dxa"/>
          </w:tcPr>
          <w:p w14:paraId="027B32FC" w14:textId="77777777" w:rsidR="00214E0B" w:rsidRPr="002E7F81" w:rsidRDefault="00214E0B" w:rsidP="00690BA0">
            <w:pPr>
              <w:pStyle w:val="PlainText"/>
              <w:ind w:right="-45"/>
              <w:jc w:val="both"/>
              <w:rPr>
                <w:rFonts w:asciiTheme="minorHAnsi" w:hAnsiTheme="minorHAnsi" w:cstheme="minorHAnsi"/>
                <w:b/>
                <w:bCs/>
              </w:rPr>
            </w:pPr>
          </w:p>
        </w:tc>
        <w:tc>
          <w:tcPr>
            <w:tcW w:w="2126" w:type="dxa"/>
          </w:tcPr>
          <w:p w14:paraId="4B5F9363" w14:textId="77777777" w:rsidR="00214E0B" w:rsidRPr="003E514D" w:rsidRDefault="00214E0B" w:rsidP="00690BA0">
            <w:pPr>
              <w:pStyle w:val="PlainText"/>
              <w:ind w:right="-45"/>
              <w:jc w:val="both"/>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c>
          <w:tcPr>
            <w:tcW w:w="2268" w:type="dxa"/>
            <w:gridSpan w:val="2"/>
          </w:tcPr>
          <w:p w14:paraId="2CA60C65" w14:textId="77777777" w:rsidR="00214E0B" w:rsidRPr="003E514D" w:rsidRDefault="00214E0B" w:rsidP="00690BA0">
            <w:pPr>
              <w:pStyle w:val="PlainText"/>
              <w:tabs>
                <w:tab w:val="left" w:pos="2050"/>
              </w:tabs>
              <w:ind w:right="-45"/>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c>
          <w:tcPr>
            <w:tcW w:w="2362" w:type="dxa"/>
            <w:gridSpan w:val="2"/>
          </w:tcPr>
          <w:p w14:paraId="7936377C" w14:textId="77777777" w:rsidR="00214E0B" w:rsidRPr="003E514D" w:rsidRDefault="00214E0B" w:rsidP="00690BA0">
            <w:pPr>
              <w:pStyle w:val="PlainText"/>
              <w:tabs>
                <w:tab w:val="left" w:pos="2050"/>
              </w:tabs>
              <w:ind w:right="-45"/>
              <w:jc w:val="both"/>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r>
      <w:tr w:rsidR="00214E0B" w:rsidRPr="002E7F81" w14:paraId="4642F523" w14:textId="77777777" w:rsidTr="00214E0B">
        <w:tc>
          <w:tcPr>
            <w:tcW w:w="2405" w:type="dxa"/>
          </w:tcPr>
          <w:p w14:paraId="5F080DF2"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Houders van stemrechten</w:t>
            </w:r>
          </w:p>
        </w:tc>
        <w:tc>
          <w:tcPr>
            <w:tcW w:w="2126" w:type="dxa"/>
          </w:tcPr>
          <w:p w14:paraId="530BECB5" w14:textId="77777777" w:rsidR="00214E0B" w:rsidRPr="002E7F81" w:rsidRDefault="00214E0B" w:rsidP="00690BA0">
            <w:pPr>
              <w:pStyle w:val="PlainText"/>
              <w:ind w:right="-45"/>
              <w:jc w:val="both"/>
              <w:rPr>
                <w:rFonts w:asciiTheme="minorHAnsi" w:hAnsiTheme="minorHAnsi" w:cstheme="minorHAnsi"/>
                <w:b/>
                <w:bCs/>
              </w:rPr>
            </w:pPr>
          </w:p>
        </w:tc>
        <w:tc>
          <w:tcPr>
            <w:tcW w:w="1276" w:type="dxa"/>
          </w:tcPr>
          <w:p w14:paraId="0B84B5E5"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Verbonden aan effecten</w:t>
            </w:r>
          </w:p>
        </w:tc>
        <w:tc>
          <w:tcPr>
            <w:tcW w:w="992" w:type="dxa"/>
          </w:tcPr>
          <w:p w14:paraId="7D42D95F"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Los van effecten</w:t>
            </w:r>
          </w:p>
        </w:tc>
        <w:tc>
          <w:tcPr>
            <w:tcW w:w="1276" w:type="dxa"/>
          </w:tcPr>
          <w:p w14:paraId="089A00C9"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Verbonden aan effecten</w:t>
            </w:r>
          </w:p>
        </w:tc>
        <w:tc>
          <w:tcPr>
            <w:tcW w:w="1086" w:type="dxa"/>
          </w:tcPr>
          <w:p w14:paraId="171CC875"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 xml:space="preserve">Los van effecten </w:t>
            </w:r>
          </w:p>
        </w:tc>
      </w:tr>
      <w:tr w:rsidR="001524B2" w:rsidRPr="002E7F81" w14:paraId="3BBAAB3A" w14:textId="77777777" w:rsidTr="00214E0B">
        <w:tc>
          <w:tcPr>
            <w:tcW w:w="2405" w:type="dxa"/>
          </w:tcPr>
          <w:p w14:paraId="7BF0B4AE" w14:textId="589815C1" w:rsidR="001524B2" w:rsidRPr="00282380" w:rsidRDefault="00282380" w:rsidP="00D51A2E">
            <w:pPr>
              <w:pStyle w:val="PlainText"/>
              <w:ind w:right="-45"/>
              <w:jc w:val="both"/>
              <w:rPr>
                <w:rFonts w:asciiTheme="minorHAnsi" w:hAnsiTheme="minorHAnsi" w:cstheme="minorHAnsi"/>
              </w:rPr>
            </w:pPr>
            <w:r>
              <w:rPr>
                <w:rFonts w:asciiTheme="minorHAnsi" w:hAnsiTheme="minorHAnsi" w:cstheme="minorHAnsi"/>
              </w:rPr>
              <w:t>Maurits de Ruiter</w:t>
            </w:r>
          </w:p>
        </w:tc>
        <w:tc>
          <w:tcPr>
            <w:tcW w:w="2126" w:type="dxa"/>
          </w:tcPr>
          <w:p w14:paraId="5C508473" w14:textId="77777777" w:rsidR="001524B2" w:rsidRPr="002E7F81" w:rsidRDefault="001524B2" w:rsidP="00D51A2E">
            <w:pPr>
              <w:pStyle w:val="PlainText"/>
              <w:ind w:right="-45"/>
              <w:jc w:val="both"/>
              <w:rPr>
                <w:rFonts w:asciiTheme="minorHAnsi" w:hAnsiTheme="minorHAnsi" w:cstheme="minorHAnsi"/>
              </w:rPr>
            </w:pPr>
          </w:p>
        </w:tc>
        <w:tc>
          <w:tcPr>
            <w:tcW w:w="1276" w:type="dxa"/>
          </w:tcPr>
          <w:p w14:paraId="17F618C1" w14:textId="1D80025F" w:rsidR="001524B2" w:rsidRPr="00282380" w:rsidRDefault="00282380" w:rsidP="00BD00A4">
            <w:pPr>
              <w:pStyle w:val="PlainText"/>
              <w:ind w:right="-45"/>
              <w:jc w:val="right"/>
              <w:rPr>
                <w:rFonts w:asciiTheme="minorHAnsi" w:hAnsiTheme="minorHAnsi" w:cstheme="minorHAnsi"/>
              </w:rPr>
            </w:pPr>
            <w:r>
              <w:rPr>
                <w:rFonts w:asciiTheme="minorHAnsi" w:hAnsiTheme="minorHAnsi" w:cstheme="minorHAnsi"/>
              </w:rPr>
              <w:t>0</w:t>
            </w:r>
          </w:p>
        </w:tc>
        <w:tc>
          <w:tcPr>
            <w:tcW w:w="992" w:type="dxa"/>
          </w:tcPr>
          <w:p w14:paraId="572069F2" w14:textId="52E7B12E" w:rsidR="001524B2" w:rsidRPr="00282380" w:rsidRDefault="00282380" w:rsidP="00BD00A4">
            <w:pPr>
              <w:pStyle w:val="PlainText"/>
              <w:ind w:right="-45"/>
              <w:jc w:val="right"/>
              <w:rPr>
                <w:rFonts w:asciiTheme="minorHAnsi" w:hAnsiTheme="minorHAnsi" w:cstheme="minorHAnsi"/>
              </w:rPr>
            </w:pPr>
            <w:r>
              <w:rPr>
                <w:rFonts w:asciiTheme="minorHAnsi" w:hAnsiTheme="minorHAnsi" w:cstheme="minorHAnsi"/>
              </w:rPr>
              <w:t>0</w:t>
            </w:r>
          </w:p>
        </w:tc>
        <w:tc>
          <w:tcPr>
            <w:tcW w:w="1276" w:type="dxa"/>
          </w:tcPr>
          <w:p w14:paraId="118D4DD8" w14:textId="5A614EE4" w:rsidR="001524B2" w:rsidRPr="00282380" w:rsidRDefault="00282380" w:rsidP="00BD00A4">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c>
          <w:tcPr>
            <w:tcW w:w="1086" w:type="dxa"/>
          </w:tcPr>
          <w:p w14:paraId="74F024A4" w14:textId="0BD88EDB" w:rsidR="001524B2" w:rsidRPr="00282380" w:rsidRDefault="00282380" w:rsidP="00BD00A4">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r>
      <w:tr w:rsidR="001524B2" w:rsidRPr="002E7F81" w14:paraId="3270A9AE" w14:textId="77777777" w:rsidTr="00214E0B">
        <w:tc>
          <w:tcPr>
            <w:tcW w:w="2405" w:type="dxa"/>
          </w:tcPr>
          <w:p w14:paraId="0347AF75" w14:textId="3C385634" w:rsidR="001524B2" w:rsidRPr="00282380" w:rsidRDefault="00282380" w:rsidP="00D51A2E">
            <w:pPr>
              <w:pStyle w:val="PlainText"/>
              <w:ind w:right="-45"/>
              <w:jc w:val="both"/>
              <w:rPr>
                <w:rFonts w:asciiTheme="minorHAnsi" w:hAnsiTheme="minorHAnsi" w:cstheme="minorHAnsi"/>
              </w:rPr>
            </w:pPr>
            <w:r>
              <w:rPr>
                <w:rFonts w:asciiTheme="minorHAnsi" w:hAnsiTheme="minorHAnsi" w:cstheme="minorHAnsi"/>
              </w:rPr>
              <w:t>Wouter de Ruiter</w:t>
            </w:r>
          </w:p>
        </w:tc>
        <w:tc>
          <w:tcPr>
            <w:tcW w:w="2126" w:type="dxa"/>
          </w:tcPr>
          <w:p w14:paraId="7022D7BE" w14:textId="77777777" w:rsidR="001524B2" w:rsidRPr="002E7F81" w:rsidRDefault="001524B2" w:rsidP="00D51A2E">
            <w:pPr>
              <w:pStyle w:val="PlainText"/>
              <w:ind w:right="-45"/>
              <w:jc w:val="both"/>
              <w:rPr>
                <w:rFonts w:asciiTheme="minorHAnsi" w:hAnsiTheme="minorHAnsi" w:cstheme="minorHAnsi"/>
              </w:rPr>
            </w:pPr>
          </w:p>
        </w:tc>
        <w:tc>
          <w:tcPr>
            <w:tcW w:w="1276" w:type="dxa"/>
          </w:tcPr>
          <w:p w14:paraId="03BB95BB" w14:textId="15C16031" w:rsidR="001524B2" w:rsidRPr="00282380" w:rsidRDefault="00282380" w:rsidP="00BD00A4">
            <w:pPr>
              <w:pStyle w:val="PlainText"/>
              <w:ind w:right="-45"/>
              <w:jc w:val="right"/>
              <w:rPr>
                <w:rFonts w:asciiTheme="minorHAnsi" w:hAnsiTheme="minorHAnsi" w:cstheme="minorHAnsi"/>
              </w:rPr>
            </w:pPr>
            <w:r>
              <w:rPr>
                <w:rFonts w:asciiTheme="minorHAnsi" w:hAnsiTheme="minorHAnsi" w:cstheme="minorHAnsi"/>
              </w:rPr>
              <w:t>0</w:t>
            </w:r>
          </w:p>
        </w:tc>
        <w:tc>
          <w:tcPr>
            <w:tcW w:w="992" w:type="dxa"/>
          </w:tcPr>
          <w:p w14:paraId="4E6BDB28" w14:textId="3DE51B57" w:rsidR="001524B2" w:rsidRPr="00282380" w:rsidRDefault="00282380" w:rsidP="00BD00A4">
            <w:pPr>
              <w:pStyle w:val="PlainText"/>
              <w:ind w:right="-45"/>
              <w:jc w:val="right"/>
              <w:rPr>
                <w:rFonts w:asciiTheme="minorHAnsi" w:hAnsiTheme="minorHAnsi" w:cstheme="minorHAnsi"/>
              </w:rPr>
            </w:pPr>
            <w:r>
              <w:rPr>
                <w:rFonts w:asciiTheme="minorHAnsi" w:hAnsiTheme="minorHAnsi" w:cstheme="minorHAnsi"/>
              </w:rPr>
              <w:t>0</w:t>
            </w:r>
          </w:p>
        </w:tc>
        <w:tc>
          <w:tcPr>
            <w:tcW w:w="1276" w:type="dxa"/>
          </w:tcPr>
          <w:p w14:paraId="1AC37E87" w14:textId="770E09ED" w:rsidR="001524B2" w:rsidRPr="00282380" w:rsidRDefault="00282380" w:rsidP="00BD00A4">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c>
          <w:tcPr>
            <w:tcW w:w="1086" w:type="dxa"/>
          </w:tcPr>
          <w:p w14:paraId="58D9B138" w14:textId="186288EF" w:rsidR="001524B2" w:rsidRPr="00282380" w:rsidRDefault="00282380" w:rsidP="00BD00A4">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r>
      <w:tr w:rsidR="001524B2" w:rsidRPr="002E7F81" w14:paraId="2C8B04F7" w14:textId="77777777" w:rsidTr="00214E0B">
        <w:tc>
          <w:tcPr>
            <w:tcW w:w="2405" w:type="dxa"/>
          </w:tcPr>
          <w:p w14:paraId="272A471D" w14:textId="54891AB4" w:rsidR="001524B2" w:rsidRPr="00282380" w:rsidRDefault="00282380" w:rsidP="00D51A2E">
            <w:pPr>
              <w:pStyle w:val="PlainText"/>
              <w:ind w:right="-45"/>
              <w:jc w:val="both"/>
              <w:rPr>
                <w:rFonts w:asciiTheme="minorHAnsi" w:hAnsiTheme="minorHAnsi" w:cstheme="minorHAnsi"/>
              </w:rPr>
            </w:pPr>
            <w:r>
              <w:rPr>
                <w:rFonts w:asciiTheme="minorHAnsi" w:hAnsiTheme="minorHAnsi" w:cstheme="minorHAnsi"/>
              </w:rPr>
              <w:t>Henk de Ruiter</w:t>
            </w:r>
          </w:p>
        </w:tc>
        <w:tc>
          <w:tcPr>
            <w:tcW w:w="2126" w:type="dxa"/>
          </w:tcPr>
          <w:p w14:paraId="1BF6E147" w14:textId="77777777" w:rsidR="001524B2" w:rsidRPr="002E7F81" w:rsidRDefault="001524B2" w:rsidP="00D51A2E">
            <w:pPr>
              <w:pStyle w:val="PlainText"/>
              <w:ind w:right="-45"/>
              <w:jc w:val="both"/>
              <w:rPr>
                <w:rFonts w:asciiTheme="minorHAnsi" w:hAnsiTheme="minorHAnsi" w:cstheme="minorHAnsi"/>
              </w:rPr>
            </w:pPr>
          </w:p>
        </w:tc>
        <w:tc>
          <w:tcPr>
            <w:tcW w:w="1276" w:type="dxa"/>
          </w:tcPr>
          <w:p w14:paraId="692D2E0B" w14:textId="3693ED86" w:rsidR="001524B2" w:rsidRPr="00282380" w:rsidRDefault="00282380" w:rsidP="00BD00A4">
            <w:pPr>
              <w:pStyle w:val="PlainText"/>
              <w:ind w:right="-45"/>
              <w:jc w:val="right"/>
              <w:rPr>
                <w:rFonts w:asciiTheme="minorHAnsi" w:hAnsiTheme="minorHAnsi" w:cstheme="minorHAnsi"/>
              </w:rPr>
            </w:pPr>
            <w:r>
              <w:rPr>
                <w:rFonts w:asciiTheme="minorHAnsi" w:hAnsiTheme="minorHAnsi" w:cstheme="minorHAnsi"/>
              </w:rPr>
              <w:t>0</w:t>
            </w:r>
          </w:p>
        </w:tc>
        <w:tc>
          <w:tcPr>
            <w:tcW w:w="992" w:type="dxa"/>
          </w:tcPr>
          <w:p w14:paraId="054C4041" w14:textId="640C1095" w:rsidR="001524B2" w:rsidRPr="00282380" w:rsidRDefault="00282380" w:rsidP="00BD00A4">
            <w:pPr>
              <w:pStyle w:val="PlainText"/>
              <w:ind w:right="-45"/>
              <w:jc w:val="right"/>
              <w:rPr>
                <w:rFonts w:asciiTheme="minorHAnsi" w:hAnsiTheme="minorHAnsi" w:cstheme="minorHAnsi"/>
              </w:rPr>
            </w:pPr>
            <w:r>
              <w:rPr>
                <w:rFonts w:asciiTheme="minorHAnsi" w:hAnsiTheme="minorHAnsi" w:cstheme="minorHAnsi"/>
              </w:rPr>
              <w:t>0</w:t>
            </w:r>
          </w:p>
        </w:tc>
        <w:tc>
          <w:tcPr>
            <w:tcW w:w="1276" w:type="dxa"/>
          </w:tcPr>
          <w:p w14:paraId="5949B270" w14:textId="3A204192" w:rsidR="001524B2" w:rsidRPr="00282380" w:rsidRDefault="00282380" w:rsidP="00BD00A4">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c>
          <w:tcPr>
            <w:tcW w:w="1086" w:type="dxa"/>
          </w:tcPr>
          <w:p w14:paraId="7B4F4EB2" w14:textId="139D449D" w:rsidR="001524B2" w:rsidRPr="00282380" w:rsidRDefault="00282380" w:rsidP="00BD00A4">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r>
      <w:tr w:rsidR="00282380" w:rsidRPr="002E7F81" w14:paraId="52EAA895" w14:textId="77777777" w:rsidTr="00214E0B">
        <w:tc>
          <w:tcPr>
            <w:tcW w:w="2405" w:type="dxa"/>
          </w:tcPr>
          <w:p w14:paraId="31D70182" w14:textId="6A1C3DF7" w:rsidR="00282380" w:rsidRDefault="00282380" w:rsidP="00D51A2E">
            <w:pPr>
              <w:pStyle w:val="PlainText"/>
              <w:ind w:right="-45"/>
              <w:jc w:val="both"/>
              <w:rPr>
                <w:rFonts w:asciiTheme="minorHAnsi" w:hAnsiTheme="minorHAnsi" w:cstheme="minorHAnsi"/>
              </w:rPr>
            </w:pPr>
            <w:r>
              <w:rPr>
                <w:rFonts w:asciiTheme="minorHAnsi" w:hAnsiTheme="minorHAnsi" w:cstheme="minorHAnsi"/>
              </w:rPr>
              <w:t>Madeli Participaties BV</w:t>
            </w:r>
          </w:p>
        </w:tc>
        <w:tc>
          <w:tcPr>
            <w:tcW w:w="2126" w:type="dxa"/>
          </w:tcPr>
          <w:p w14:paraId="20619944" w14:textId="77777777" w:rsidR="00282380" w:rsidRPr="002E7F81" w:rsidRDefault="00282380" w:rsidP="00D51A2E">
            <w:pPr>
              <w:pStyle w:val="PlainText"/>
              <w:ind w:right="-45"/>
              <w:jc w:val="both"/>
              <w:rPr>
                <w:rFonts w:asciiTheme="minorHAnsi" w:hAnsiTheme="minorHAnsi" w:cstheme="minorHAnsi"/>
              </w:rPr>
            </w:pPr>
          </w:p>
        </w:tc>
        <w:tc>
          <w:tcPr>
            <w:tcW w:w="1276" w:type="dxa"/>
          </w:tcPr>
          <w:p w14:paraId="5B4192A7" w14:textId="4FF654A9" w:rsidR="00282380" w:rsidRPr="00282380" w:rsidRDefault="00282380" w:rsidP="00BD00A4">
            <w:pPr>
              <w:pStyle w:val="PlainText"/>
              <w:ind w:right="-45"/>
              <w:jc w:val="right"/>
              <w:rPr>
                <w:rFonts w:asciiTheme="minorHAnsi" w:hAnsiTheme="minorHAnsi" w:cstheme="minorHAnsi"/>
              </w:rPr>
            </w:pPr>
            <w:r>
              <w:rPr>
                <w:rFonts w:asciiTheme="minorHAnsi" w:hAnsiTheme="minorHAnsi" w:cstheme="minorHAnsi"/>
              </w:rPr>
              <w:t>1</w:t>
            </w:r>
            <w:r w:rsidR="009F031F">
              <w:rPr>
                <w:rFonts w:asciiTheme="minorHAnsi" w:hAnsiTheme="minorHAnsi" w:cstheme="minorHAnsi"/>
              </w:rPr>
              <w:t>.</w:t>
            </w:r>
            <w:r>
              <w:rPr>
                <w:rFonts w:asciiTheme="minorHAnsi" w:hAnsiTheme="minorHAnsi" w:cstheme="minorHAnsi"/>
              </w:rPr>
              <w:t>948</w:t>
            </w:r>
            <w:r w:rsidR="009F031F">
              <w:rPr>
                <w:rFonts w:asciiTheme="minorHAnsi" w:hAnsiTheme="minorHAnsi" w:cstheme="minorHAnsi"/>
              </w:rPr>
              <w:t>.</w:t>
            </w:r>
            <w:r>
              <w:rPr>
                <w:rFonts w:asciiTheme="minorHAnsi" w:hAnsiTheme="minorHAnsi" w:cstheme="minorHAnsi"/>
              </w:rPr>
              <w:t>798</w:t>
            </w:r>
          </w:p>
        </w:tc>
        <w:tc>
          <w:tcPr>
            <w:tcW w:w="992" w:type="dxa"/>
          </w:tcPr>
          <w:p w14:paraId="7DA3FF69" w14:textId="14F8CD3C" w:rsidR="00282380" w:rsidRPr="00282380" w:rsidRDefault="00282380" w:rsidP="00BD00A4">
            <w:pPr>
              <w:pStyle w:val="PlainText"/>
              <w:ind w:right="-45"/>
              <w:jc w:val="right"/>
              <w:rPr>
                <w:rFonts w:asciiTheme="minorHAnsi" w:hAnsiTheme="minorHAnsi" w:cstheme="minorHAnsi"/>
              </w:rPr>
            </w:pPr>
            <w:r>
              <w:rPr>
                <w:rFonts w:asciiTheme="minorHAnsi" w:hAnsiTheme="minorHAnsi" w:cstheme="minorHAnsi"/>
              </w:rPr>
              <w:t>0</w:t>
            </w:r>
          </w:p>
        </w:tc>
        <w:tc>
          <w:tcPr>
            <w:tcW w:w="1276" w:type="dxa"/>
          </w:tcPr>
          <w:p w14:paraId="178A4AD2" w14:textId="0D99085E" w:rsidR="00282380" w:rsidRPr="00282380" w:rsidRDefault="00282380" w:rsidP="00BD00A4">
            <w:pPr>
              <w:pStyle w:val="PlainText"/>
              <w:ind w:right="-45"/>
              <w:jc w:val="right"/>
              <w:rPr>
                <w:rFonts w:asciiTheme="minorHAnsi" w:hAnsiTheme="minorHAnsi" w:cstheme="minorHAnsi"/>
              </w:rPr>
            </w:pPr>
            <w:r>
              <w:rPr>
                <w:rFonts w:asciiTheme="minorHAnsi" w:hAnsiTheme="minorHAnsi" w:cstheme="minorHAnsi"/>
              </w:rPr>
              <w:t>6</w:t>
            </w:r>
            <w:r w:rsidR="009F031F">
              <w:rPr>
                <w:rFonts w:asciiTheme="minorHAnsi" w:hAnsiTheme="minorHAnsi" w:cstheme="minorHAnsi"/>
              </w:rPr>
              <w:t>,</w:t>
            </w:r>
            <w:r>
              <w:rPr>
                <w:rFonts w:asciiTheme="minorHAnsi" w:hAnsiTheme="minorHAnsi" w:cstheme="minorHAnsi"/>
              </w:rPr>
              <w:t>49%</w:t>
            </w:r>
          </w:p>
        </w:tc>
        <w:tc>
          <w:tcPr>
            <w:tcW w:w="1086" w:type="dxa"/>
          </w:tcPr>
          <w:p w14:paraId="2F650E84" w14:textId="1FD6F3EA" w:rsidR="00282380" w:rsidRPr="00282380" w:rsidRDefault="00282380" w:rsidP="00BD00A4">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r>
      <w:tr w:rsidR="001524B2" w:rsidRPr="002E7F81" w14:paraId="25939490" w14:textId="77777777" w:rsidTr="00214E0B">
        <w:tc>
          <w:tcPr>
            <w:tcW w:w="2405" w:type="dxa"/>
          </w:tcPr>
          <w:p w14:paraId="6C4A4CC6" w14:textId="77777777" w:rsidR="001524B2" w:rsidRPr="002E7F81" w:rsidRDefault="001524B2" w:rsidP="00D51A2E">
            <w:pPr>
              <w:pStyle w:val="PlainText"/>
              <w:ind w:right="-45"/>
              <w:jc w:val="both"/>
              <w:rPr>
                <w:rFonts w:asciiTheme="minorHAnsi" w:hAnsiTheme="minorHAnsi" w:cstheme="minorHAnsi"/>
                <w:b/>
                <w:bCs/>
              </w:rPr>
            </w:pPr>
          </w:p>
        </w:tc>
        <w:tc>
          <w:tcPr>
            <w:tcW w:w="2126" w:type="dxa"/>
          </w:tcPr>
          <w:p w14:paraId="797027FC" w14:textId="381AC89D" w:rsidR="001524B2" w:rsidRPr="002E7F81" w:rsidRDefault="001524B2" w:rsidP="00D51A2E">
            <w:pPr>
              <w:pStyle w:val="PlainText"/>
              <w:ind w:right="-45"/>
              <w:jc w:val="both"/>
              <w:rPr>
                <w:rFonts w:asciiTheme="minorHAnsi" w:hAnsiTheme="minorHAnsi" w:cstheme="minorHAnsi"/>
                <w:b/>
                <w:bCs/>
              </w:rPr>
            </w:pPr>
            <w:r w:rsidRPr="002E7F81">
              <w:rPr>
                <w:rFonts w:asciiTheme="minorHAnsi" w:hAnsiTheme="minorHAnsi" w:cstheme="minorHAnsi"/>
                <w:b/>
                <w:bCs/>
              </w:rPr>
              <w:t>TOTA</w:t>
            </w:r>
            <w:r w:rsidR="009F031F">
              <w:rPr>
                <w:rFonts w:asciiTheme="minorHAnsi" w:hAnsiTheme="minorHAnsi" w:cstheme="minorHAnsi"/>
                <w:b/>
                <w:bCs/>
              </w:rPr>
              <w:t>A</w:t>
            </w:r>
            <w:r w:rsidRPr="002E7F81">
              <w:rPr>
                <w:rFonts w:asciiTheme="minorHAnsi" w:hAnsiTheme="minorHAnsi" w:cstheme="minorHAnsi"/>
                <w:b/>
                <w:bCs/>
              </w:rPr>
              <w:t>L</w:t>
            </w:r>
          </w:p>
        </w:tc>
        <w:tc>
          <w:tcPr>
            <w:tcW w:w="1276" w:type="dxa"/>
          </w:tcPr>
          <w:p w14:paraId="5EBAE9A7" w14:textId="7F993FCD" w:rsidR="001524B2" w:rsidRPr="00BD00A4" w:rsidRDefault="00BD00A4" w:rsidP="00BD00A4">
            <w:pPr>
              <w:pStyle w:val="PlainText"/>
              <w:ind w:right="-45"/>
              <w:jc w:val="right"/>
              <w:rPr>
                <w:rFonts w:asciiTheme="minorHAnsi" w:hAnsiTheme="minorHAnsi" w:cstheme="minorHAnsi"/>
                <w:b/>
                <w:bCs/>
              </w:rPr>
            </w:pPr>
            <w:r>
              <w:rPr>
                <w:rFonts w:asciiTheme="minorHAnsi" w:hAnsiTheme="minorHAnsi" w:cstheme="minorHAnsi"/>
                <w:b/>
                <w:bCs/>
              </w:rPr>
              <w:t>1</w:t>
            </w:r>
            <w:r w:rsidR="009F031F">
              <w:rPr>
                <w:rFonts w:asciiTheme="minorHAnsi" w:hAnsiTheme="minorHAnsi" w:cstheme="minorHAnsi"/>
                <w:b/>
                <w:bCs/>
              </w:rPr>
              <w:t>.</w:t>
            </w:r>
            <w:r>
              <w:rPr>
                <w:rFonts w:asciiTheme="minorHAnsi" w:hAnsiTheme="minorHAnsi" w:cstheme="minorHAnsi"/>
                <w:b/>
                <w:bCs/>
              </w:rPr>
              <w:t>948</w:t>
            </w:r>
            <w:r w:rsidR="009F031F">
              <w:rPr>
                <w:rFonts w:asciiTheme="minorHAnsi" w:hAnsiTheme="minorHAnsi" w:cstheme="minorHAnsi"/>
                <w:b/>
                <w:bCs/>
              </w:rPr>
              <w:t>.</w:t>
            </w:r>
            <w:r>
              <w:rPr>
                <w:rFonts w:asciiTheme="minorHAnsi" w:hAnsiTheme="minorHAnsi" w:cstheme="minorHAnsi"/>
                <w:b/>
                <w:bCs/>
              </w:rPr>
              <w:t>798</w:t>
            </w:r>
          </w:p>
        </w:tc>
        <w:tc>
          <w:tcPr>
            <w:tcW w:w="992" w:type="dxa"/>
          </w:tcPr>
          <w:p w14:paraId="43A2964B" w14:textId="4A2C7F82" w:rsidR="001524B2" w:rsidRPr="00BD00A4" w:rsidRDefault="00BD00A4" w:rsidP="00BD00A4">
            <w:pPr>
              <w:pStyle w:val="PlainText"/>
              <w:ind w:right="-45"/>
              <w:jc w:val="right"/>
              <w:rPr>
                <w:rFonts w:asciiTheme="minorHAnsi" w:hAnsiTheme="minorHAnsi" w:cstheme="minorHAnsi"/>
                <w:b/>
                <w:bCs/>
              </w:rPr>
            </w:pPr>
            <w:r>
              <w:rPr>
                <w:rFonts w:asciiTheme="minorHAnsi" w:hAnsiTheme="minorHAnsi" w:cstheme="minorHAnsi"/>
                <w:b/>
                <w:bCs/>
              </w:rPr>
              <w:t>0</w:t>
            </w:r>
          </w:p>
        </w:tc>
        <w:tc>
          <w:tcPr>
            <w:tcW w:w="1276" w:type="dxa"/>
          </w:tcPr>
          <w:p w14:paraId="4F6C80EE" w14:textId="0CEAB9A2" w:rsidR="001524B2" w:rsidRPr="002E7F81" w:rsidRDefault="00BD00A4" w:rsidP="00BD00A4">
            <w:pPr>
              <w:pStyle w:val="PlainText"/>
              <w:ind w:right="-45"/>
              <w:jc w:val="right"/>
              <w:rPr>
                <w:rFonts w:asciiTheme="minorHAnsi" w:hAnsiTheme="minorHAnsi" w:cstheme="minorHAnsi"/>
                <w:b/>
                <w:bCs/>
              </w:rPr>
            </w:pPr>
            <w:r>
              <w:rPr>
                <w:rFonts w:asciiTheme="minorHAnsi" w:hAnsiTheme="minorHAnsi" w:cstheme="minorHAnsi"/>
                <w:b/>
                <w:bCs/>
              </w:rPr>
              <w:t>6</w:t>
            </w:r>
            <w:r w:rsidR="009F031F">
              <w:rPr>
                <w:rFonts w:asciiTheme="minorHAnsi" w:hAnsiTheme="minorHAnsi" w:cstheme="minorHAnsi"/>
                <w:b/>
                <w:bCs/>
              </w:rPr>
              <w:t>,</w:t>
            </w:r>
            <w:r>
              <w:rPr>
                <w:rFonts w:asciiTheme="minorHAnsi" w:hAnsiTheme="minorHAnsi" w:cstheme="minorHAnsi"/>
                <w:b/>
                <w:bCs/>
              </w:rPr>
              <w:t>4</w:t>
            </w:r>
            <w:r w:rsidR="007B6F81">
              <w:rPr>
                <w:rFonts w:asciiTheme="minorHAnsi" w:hAnsiTheme="minorHAnsi" w:cstheme="minorHAnsi"/>
                <w:b/>
                <w:bCs/>
              </w:rPr>
              <w:t>9</w:t>
            </w:r>
            <w:r w:rsidR="001524B2" w:rsidRPr="002E7F81">
              <w:rPr>
                <w:rFonts w:asciiTheme="minorHAnsi" w:hAnsiTheme="minorHAnsi" w:cstheme="minorHAnsi"/>
                <w:b/>
                <w:bCs/>
              </w:rPr>
              <w:t>%</w:t>
            </w:r>
          </w:p>
        </w:tc>
        <w:tc>
          <w:tcPr>
            <w:tcW w:w="1086" w:type="dxa"/>
          </w:tcPr>
          <w:p w14:paraId="109B0175" w14:textId="4FDD1C14" w:rsidR="001524B2" w:rsidRPr="002E7F81" w:rsidRDefault="00BD00A4" w:rsidP="00BD00A4">
            <w:pPr>
              <w:pStyle w:val="PlainText"/>
              <w:ind w:right="-45"/>
              <w:jc w:val="right"/>
              <w:rPr>
                <w:rFonts w:asciiTheme="minorHAnsi" w:hAnsiTheme="minorHAnsi" w:cstheme="minorHAnsi"/>
                <w:b/>
                <w:bCs/>
              </w:rPr>
            </w:pPr>
            <w:r>
              <w:rPr>
                <w:rFonts w:asciiTheme="minorHAnsi" w:hAnsiTheme="minorHAnsi" w:cstheme="minorHAnsi"/>
                <w:b/>
                <w:bCs/>
              </w:rPr>
              <w:t>0</w:t>
            </w:r>
            <w:r w:rsidR="009F031F">
              <w:rPr>
                <w:rFonts w:asciiTheme="minorHAnsi" w:hAnsiTheme="minorHAnsi" w:cstheme="minorHAnsi"/>
                <w:b/>
                <w:bCs/>
              </w:rPr>
              <w:t>,</w:t>
            </w:r>
            <w:r>
              <w:rPr>
                <w:rFonts w:asciiTheme="minorHAnsi" w:hAnsiTheme="minorHAnsi" w:cstheme="minorHAnsi"/>
                <w:b/>
                <w:bCs/>
              </w:rPr>
              <w:t>00</w:t>
            </w:r>
            <w:r w:rsidR="001524B2" w:rsidRPr="002E7F81">
              <w:rPr>
                <w:rFonts w:asciiTheme="minorHAnsi" w:hAnsiTheme="minorHAnsi" w:cstheme="minorHAnsi"/>
                <w:b/>
                <w:bCs/>
              </w:rPr>
              <w:t>%</w:t>
            </w:r>
          </w:p>
        </w:tc>
      </w:tr>
    </w:tbl>
    <w:p w14:paraId="29B70E7D" w14:textId="2BBFB6C5" w:rsidR="001524B2" w:rsidRDefault="001524B2" w:rsidP="001524B2">
      <w:pPr>
        <w:pStyle w:val="PlainText"/>
        <w:ind w:right="-45"/>
        <w:jc w:val="both"/>
        <w:rPr>
          <w:rFonts w:asciiTheme="minorHAnsi" w:hAnsiTheme="minorHAnsi" w:cstheme="minorHAnsi"/>
        </w:rPr>
      </w:pPr>
    </w:p>
    <w:p w14:paraId="03BF039C" w14:textId="5A2A27E6" w:rsidR="00DA09FC" w:rsidRPr="002935BA" w:rsidRDefault="00DA09FC" w:rsidP="00DA09FC">
      <w:pPr>
        <w:pStyle w:val="PlainText"/>
        <w:numPr>
          <w:ilvl w:val="0"/>
          <w:numId w:val="33"/>
        </w:numPr>
        <w:ind w:right="-45"/>
        <w:jc w:val="both"/>
        <w:rPr>
          <w:rFonts w:asciiTheme="minorHAnsi" w:hAnsiTheme="minorHAnsi" w:cstheme="minorHAnsi"/>
          <w:lang w:val="nl-BE"/>
        </w:rPr>
      </w:pPr>
      <w:bookmarkStart w:id="3" w:name="_Hlk77161298"/>
      <w:r w:rsidRPr="002935BA">
        <w:rPr>
          <w:rFonts w:asciiTheme="minorHAnsi" w:hAnsiTheme="minorHAnsi" w:cstheme="minorHAnsi"/>
          <w:lang w:val="nl-BE"/>
        </w:rPr>
        <w:t>Madeli Participaties BV wordt gecontroleerd door Madeli BV. Deze laatste onderneming wordt voor telkens 33,33% gecontroleerd door volgende entiteiten: Fran-I BV (gecontroleerd door Maurits de Ruiter), BBG-II BV (gecontroleerd door Wouter de Ruiter) en Ermati-III BV (gecontroleerd door Henk de Ruiter).</w:t>
      </w:r>
    </w:p>
    <w:bookmarkEnd w:id="3"/>
    <w:p w14:paraId="23E99802" w14:textId="04818917" w:rsidR="00E24526" w:rsidRDefault="00E24526" w:rsidP="00E24526">
      <w:pPr>
        <w:pStyle w:val="PlainText"/>
        <w:ind w:right="-45"/>
        <w:jc w:val="both"/>
        <w:rPr>
          <w:rFonts w:asciiTheme="minorHAnsi" w:hAnsiTheme="minorHAnsi" w:cstheme="minorHAnsi"/>
          <w:lang w:val="nl-BE"/>
        </w:rPr>
      </w:pPr>
    </w:p>
    <w:p w14:paraId="7874F505" w14:textId="39E8AD77" w:rsidR="002935BA" w:rsidRDefault="002935BA" w:rsidP="00E24526">
      <w:pPr>
        <w:pStyle w:val="PlainText"/>
        <w:ind w:right="-45"/>
        <w:jc w:val="both"/>
        <w:rPr>
          <w:rFonts w:asciiTheme="minorHAnsi" w:hAnsiTheme="minorHAnsi" w:cstheme="minorHAnsi"/>
          <w:lang w:val="nl-BE"/>
        </w:rPr>
      </w:pPr>
    </w:p>
    <w:p w14:paraId="2E537065" w14:textId="520B9514" w:rsidR="002935BA" w:rsidRDefault="002935BA" w:rsidP="00E24526">
      <w:pPr>
        <w:pStyle w:val="PlainText"/>
        <w:ind w:right="-45"/>
        <w:jc w:val="both"/>
        <w:rPr>
          <w:rFonts w:asciiTheme="minorHAnsi" w:hAnsiTheme="minorHAnsi" w:cstheme="minorHAnsi"/>
          <w:lang w:val="nl-BE"/>
        </w:rPr>
      </w:pPr>
    </w:p>
    <w:p w14:paraId="2162F78F" w14:textId="77777777" w:rsidR="002935BA" w:rsidRPr="002935BA" w:rsidRDefault="002935BA" w:rsidP="00E24526">
      <w:pPr>
        <w:pStyle w:val="PlainText"/>
        <w:ind w:right="-45"/>
        <w:jc w:val="both"/>
        <w:rPr>
          <w:rFonts w:asciiTheme="minorHAnsi" w:hAnsiTheme="minorHAnsi" w:cstheme="minorHAnsi"/>
          <w:lang w:val="nl-BE"/>
        </w:rPr>
      </w:pPr>
    </w:p>
    <w:p w14:paraId="293CDDD6" w14:textId="3543FC47" w:rsidR="0055366C" w:rsidRPr="002E7F81" w:rsidRDefault="00865835" w:rsidP="0055366C">
      <w:pPr>
        <w:pStyle w:val="AONormal"/>
        <w:numPr>
          <w:ilvl w:val="0"/>
          <w:numId w:val="32"/>
        </w:numPr>
        <w:rPr>
          <w:rFonts w:asciiTheme="minorHAnsi" w:hAnsiTheme="minorHAnsi" w:cstheme="minorHAnsi"/>
          <w:b/>
          <w:bCs/>
          <w:szCs w:val="22"/>
          <w:lang w:val="en-US"/>
        </w:rPr>
      </w:pPr>
      <w:r>
        <w:rPr>
          <w:rFonts w:asciiTheme="minorHAnsi" w:hAnsiTheme="minorHAnsi" w:cstheme="minorHAnsi"/>
          <w:b/>
          <w:bCs/>
          <w:szCs w:val="22"/>
        </w:rPr>
        <w:lastRenderedPageBreak/>
        <w:t xml:space="preserve">Agri Investment Fund C.V.B.A </w:t>
      </w:r>
    </w:p>
    <w:p w14:paraId="1F172B5E" w14:textId="77777777" w:rsidR="0055366C" w:rsidRPr="002E7F81" w:rsidRDefault="0055366C" w:rsidP="0055366C">
      <w:pPr>
        <w:pStyle w:val="AONormal"/>
        <w:ind w:left="360"/>
        <w:rPr>
          <w:rFonts w:asciiTheme="minorHAnsi" w:hAnsiTheme="minorHAnsi" w:cstheme="minorHAnsi"/>
          <w:b/>
          <w:bCs/>
          <w:szCs w:val="22"/>
          <w:lang w:val="en-US"/>
        </w:rPr>
      </w:pPr>
    </w:p>
    <w:p w14:paraId="56E779B5" w14:textId="7A49148C" w:rsidR="0055366C" w:rsidRPr="002935BA" w:rsidRDefault="00865835" w:rsidP="00865835">
      <w:pPr>
        <w:pStyle w:val="AONormal"/>
        <w:jc w:val="both"/>
        <w:rPr>
          <w:rFonts w:asciiTheme="minorHAnsi" w:hAnsiTheme="minorHAnsi" w:cstheme="minorHAnsi"/>
          <w:b/>
          <w:bCs/>
          <w:szCs w:val="22"/>
          <w:lang w:val="nl-BE"/>
        </w:rPr>
      </w:pPr>
      <w:r w:rsidRPr="00865835">
        <w:rPr>
          <w:rFonts w:asciiTheme="minorHAnsi" w:hAnsiTheme="minorHAnsi" w:cstheme="minorHAnsi"/>
          <w:szCs w:val="22"/>
        </w:rPr>
        <w:t>Agri Investment Fund C.V.B.A</w:t>
      </w:r>
      <w:r>
        <w:rPr>
          <w:rFonts w:asciiTheme="minorHAnsi" w:hAnsiTheme="minorHAnsi" w:cstheme="minorHAnsi"/>
          <w:szCs w:val="22"/>
        </w:rPr>
        <w:t>.</w:t>
      </w:r>
      <w:r w:rsidRPr="00865835">
        <w:rPr>
          <w:rFonts w:asciiTheme="minorHAnsi" w:hAnsiTheme="minorHAnsi" w:cstheme="minorHAnsi"/>
          <w:szCs w:val="22"/>
        </w:rPr>
        <w:t xml:space="preserve"> </w:t>
      </w:r>
      <w:r w:rsidR="009D39A5">
        <w:rPr>
          <w:rFonts w:asciiTheme="minorHAnsi" w:hAnsiTheme="minorHAnsi" w:cstheme="minorHAnsi"/>
          <w:szCs w:val="22"/>
        </w:rPr>
        <w:t xml:space="preserve">gaf Biotalys ervan kennis dat het, op </w:t>
      </w:r>
      <w:r w:rsidR="009D39A5" w:rsidRPr="00F15418">
        <w:rPr>
          <w:rFonts w:asciiTheme="minorHAnsi" w:hAnsiTheme="minorHAnsi" w:cstheme="minorHAnsi"/>
          <w:szCs w:val="22"/>
        </w:rPr>
        <w:t xml:space="preserve">2 </w:t>
      </w:r>
      <w:r w:rsidR="009D39A5">
        <w:rPr>
          <w:rFonts w:asciiTheme="minorHAnsi" w:hAnsiTheme="minorHAnsi" w:cstheme="minorHAnsi"/>
          <w:szCs w:val="22"/>
        </w:rPr>
        <w:t>juli 2021</w:t>
      </w:r>
      <w:r w:rsidR="009D39A5" w:rsidRPr="002935BA">
        <w:rPr>
          <w:rFonts w:asciiTheme="minorHAnsi" w:hAnsiTheme="minorHAnsi" w:cstheme="minorHAnsi"/>
          <w:szCs w:val="22"/>
          <w:lang w:val="nl-BE"/>
        </w:rPr>
        <w:t xml:space="preserve">, </w:t>
      </w:r>
      <w:r>
        <w:rPr>
          <w:rFonts w:asciiTheme="minorHAnsi" w:hAnsiTheme="minorHAnsi" w:cstheme="minorHAnsi"/>
          <w:szCs w:val="22"/>
        </w:rPr>
        <w:t>2</w:t>
      </w:r>
      <w:r w:rsidR="009D39A5">
        <w:rPr>
          <w:rFonts w:asciiTheme="minorHAnsi" w:hAnsiTheme="minorHAnsi" w:cstheme="minorHAnsi"/>
          <w:szCs w:val="22"/>
        </w:rPr>
        <w:t>.</w:t>
      </w:r>
      <w:r>
        <w:rPr>
          <w:rFonts w:asciiTheme="minorHAnsi" w:hAnsiTheme="minorHAnsi" w:cstheme="minorHAnsi"/>
          <w:szCs w:val="22"/>
        </w:rPr>
        <w:t>158</w:t>
      </w:r>
      <w:r w:rsidR="009D39A5">
        <w:rPr>
          <w:rFonts w:asciiTheme="minorHAnsi" w:hAnsiTheme="minorHAnsi" w:cstheme="minorHAnsi"/>
          <w:szCs w:val="22"/>
        </w:rPr>
        <w:t>.</w:t>
      </w:r>
      <w:r>
        <w:rPr>
          <w:rFonts w:asciiTheme="minorHAnsi" w:hAnsiTheme="minorHAnsi" w:cstheme="minorHAnsi"/>
          <w:szCs w:val="22"/>
        </w:rPr>
        <w:t>708</w:t>
      </w:r>
      <w:r w:rsidR="0055366C" w:rsidRPr="002935BA">
        <w:rPr>
          <w:rFonts w:asciiTheme="minorHAnsi" w:hAnsiTheme="minorHAnsi" w:cstheme="minorHAnsi"/>
          <w:szCs w:val="22"/>
          <w:lang w:val="nl-BE"/>
        </w:rPr>
        <w:t xml:space="preserve"> </w:t>
      </w:r>
      <w:r w:rsidR="009D39A5">
        <w:rPr>
          <w:rFonts w:asciiTheme="minorHAnsi" w:hAnsiTheme="minorHAnsi" w:cstheme="minorHAnsi"/>
          <w:szCs w:val="22"/>
        </w:rPr>
        <w:t xml:space="preserve">aandelen </w:t>
      </w:r>
      <w:r w:rsidR="003E514D">
        <w:rPr>
          <w:rFonts w:asciiTheme="minorHAnsi" w:hAnsiTheme="minorHAnsi" w:cstheme="minorHAnsi"/>
          <w:szCs w:val="22"/>
        </w:rPr>
        <w:t xml:space="preserve">van </w:t>
      </w:r>
      <w:r w:rsidR="009D39A5">
        <w:rPr>
          <w:rFonts w:asciiTheme="minorHAnsi" w:hAnsiTheme="minorHAnsi" w:cstheme="minorHAnsi"/>
          <w:szCs w:val="22"/>
        </w:rPr>
        <w:t xml:space="preserve">Biotalys </w:t>
      </w:r>
      <w:r w:rsidR="003E514D">
        <w:rPr>
          <w:rFonts w:asciiTheme="minorHAnsi" w:hAnsiTheme="minorHAnsi" w:cstheme="minorHAnsi"/>
          <w:szCs w:val="22"/>
        </w:rPr>
        <w:t>had</w:t>
      </w:r>
      <w:r w:rsidR="009D39A5" w:rsidRPr="002935BA">
        <w:rPr>
          <w:rFonts w:asciiTheme="minorHAnsi" w:hAnsiTheme="minorHAnsi" w:cstheme="minorHAnsi"/>
          <w:szCs w:val="22"/>
          <w:lang w:val="nl-BE"/>
        </w:rPr>
        <w:t xml:space="preserve">, </w:t>
      </w:r>
      <w:r w:rsidR="009D39A5">
        <w:rPr>
          <w:rFonts w:asciiTheme="minorHAnsi" w:hAnsiTheme="minorHAnsi" w:cstheme="minorHAnsi"/>
          <w:szCs w:val="22"/>
        </w:rPr>
        <w:t xml:space="preserve">wat </w:t>
      </w:r>
      <w:r>
        <w:rPr>
          <w:rFonts w:asciiTheme="minorHAnsi" w:hAnsiTheme="minorHAnsi" w:cstheme="minorHAnsi"/>
          <w:szCs w:val="22"/>
        </w:rPr>
        <w:t>7</w:t>
      </w:r>
      <w:r w:rsidR="009D39A5">
        <w:rPr>
          <w:rFonts w:asciiTheme="minorHAnsi" w:hAnsiTheme="minorHAnsi" w:cstheme="minorHAnsi"/>
          <w:szCs w:val="22"/>
        </w:rPr>
        <w:t>,</w:t>
      </w:r>
      <w:r>
        <w:rPr>
          <w:rFonts w:asciiTheme="minorHAnsi" w:hAnsiTheme="minorHAnsi" w:cstheme="minorHAnsi"/>
          <w:szCs w:val="22"/>
        </w:rPr>
        <w:t>19</w:t>
      </w:r>
      <w:r w:rsidR="0055366C" w:rsidRPr="002935BA">
        <w:rPr>
          <w:rFonts w:asciiTheme="minorHAnsi" w:hAnsiTheme="minorHAnsi" w:cstheme="minorHAnsi"/>
          <w:szCs w:val="22"/>
          <w:lang w:val="nl-BE"/>
        </w:rPr>
        <w:t xml:space="preserve">% </w:t>
      </w:r>
      <w:r w:rsidR="009D39A5">
        <w:rPr>
          <w:rFonts w:asciiTheme="minorHAnsi" w:hAnsiTheme="minorHAnsi" w:cstheme="minorHAnsi"/>
          <w:szCs w:val="22"/>
        </w:rPr>
        <w:t>van het totaal aantal stemrechten vertegenwoordigt</w:t>
      </w:r>
      <w:r w:rsidR="0055366C" w:rsidRPr="002935BA">
        <w:rPr>
          <w:rFonts w:asciiTheme="minorHAnsi" w:hAnsiTheme="minorHAnsi" w:cstheme="minorHAnsi"/>
          <w:szCs w:val="22"/>
          <w:lang w:val="nl-BE"/>
        </w:rPr>
        <w:t>.</w:t>
      </w:r>
    </w:p>
    <w:p w14:paraId="0934F650" w14:textId="77777777" w:rsidR="0055366C" w:rsidRPr="002935BA" w:rsidRDefault="0055366C" w:rsidP="0055366C">
      <w:pPr>
        <w:pStyle w:val="AONormal"/>
        <w:rPr>
          <w:rFonts w:asciiTheme="minorHAnsi" w:hAnsiTheme="minorHAnsi" w:cstheme="minorHAnsi"/>
          <w:szCs w:val="22"/>
          <w:lang w:val="nl-BE"/>
        </w:rPr>
      </w:pPr>
    </w:p>
    <w:p w14:paraId="2E595C04" w14:textId="6F0B12F3" w:rsidR="009D39A5" w:rsidRPr="002935BA" w:rsidRDefault="009D39A5" w:rsidP="009D39A5">
      <w:pPr>
        <w:pStyle w:val="AONormal"/>
        <w:rPr>
          <w:rFonts w:asciiTheme="minorHAnsi" w:hAnsiTheme="minorHAnsi" w:cstheme="minorHAnsi"/>
          <w:szCs w:val="22"/>
          <w:lang w:val="nl-BE"/>
        </w:rPr>
      </w:pPr>
      <w:r>
        <w:rPr>
          <w:rFonts w:asciiTheme="minorHAnsi" w:hAnsiTheme="minorHAnsi" w:cstheme="minorHAnsi"/>
          <w:szCs w:val="22"/>
        </w:rPr>
        <w:t xml:space="preserve">De </w:t>
      </w:r>
      <w:proofErr w:type="spellStart"/>
      <w:r>
        <w:rPr>
          <w:rFonts w:asciiTheme="minorHAnsi" w:hAnsiTheme="minorHAnsi" w:cstheme="minorHAnsi"/>
          <w:szCs w:val="22"/>
        </w:rPr>
        <w:t>kennisgeving</w:t>
      </w:r>
      <w:proofErr w:type="spellEnd"/>
      <w:r>
        <w:rPr>
          <w:rFonts w:asciiTheme="minorHAnsi" w:hAnsiTheme="minorHAnsi" w:cstheme="minorHAnsi"/>
          <w:szCs w:val="22"/>
        </w:rPr>
        <w:t xml:space="preserve"> </w:t>
      </w:r>
      <w:proofErr w:type="spellStart"/>
      <w:r>
        <w:rPr>
          <w:rFonts w:asciiTheme="minorHAnsi" w:hAnsiTheme="minorHAnsi" w:cstheme="minorHAnsi"/>
          <w:szCs w:val="22"/>
        </w:rPr>
        <w:t>dateert</w:t>
      </w:r>
      <w:proofErr w:type="spellEnd"/>
      <w:r>
        <w:rPr>
          <w:rFonts w:asciiTheme="minorHAnsi" w:hAnsiTheme="minorHAnsi" w:cstheme="minorHAnsi"/>
          <w:szCs w:val="22"/>
        </w:rPr>
        <w:t xml:space="preserve"> </w:t>
      </w:r>
      <w:r w:rsidRPr="00650818">
        <w:rPr>
          <w:rFonts w:asciiTheme="minorHAnsi" w:hAnsiTheme="minorHAnsi" w:cstheme="minorHAnsi"/>
          <w:szCs w:val="22"/>
        </w:rPr>
        <w:t xml:space="preserve">van </w:t>
      </w:r>
      <w:r>
        <w:rPr>
          <w:rFonts w:asciiTheme="minorHAnsi" w:hAnsiTheme="minorHAnsi" w:cstheme="minorHAnsi"/>
          <w:szCs w:val="22"/>
        </w:rPr>
        <w:t>8</w:t>
      </w:r>
      <w:r w:rsidRPr="002935BA">
        <w:rPr>
          <w:rFonts w:asciiTheme="minorHAnsi" w:hAnsiTheme="minorHAnsi" w:cstheme="minorHAnsi"/>
          <w:szCs w:val="22"/>
          <w:lang w:val="nl-BE"/>
        </w:rPr>
        <w:t xml:space="preserve"> </w:t>
      </w:r>
      <w:proofErr w:type="spellStart"/>
      <w:r w:rsidRPr="00650818">
        <w:rPr>
          <w:rFonts w:asciiTheme="minorHAnsi" w:hAnsiTheme="minorHAnsi" w:cstheme="minorHAnsi"/>
          <w:szCs w:val="22"/>
        </w:rPr>
        <w:t>juli</w:t>
      </w:r>
      <w:proofErr w:type="spellEnd"/>
      <w:r w:rsidRPr="00650818">
        <w:rPr>
          <w:rFonts w:asciiTheme="minorHAnsi" w:hAnsiTheme="minorHAnsi" w:cstheme="minorHAnsi"/>
          <w:szCs w:val="22"/>
        </w:rPr>
        <w:t xml:space="preserve"> </w:t>
      </w:r>
      <w:r w:rsidRPr="002935BA">
        <w:rPr>
          <w:rFonts w:asciiTheme="minorHAnsi" w:hAnsiTheme="minorHAnsi" w:cstheme="minorHAnsi"/>
          <w:szCs w:val="22"/>
          <w:lang w:val="nl-BE"/>
        </w:rPr>
        <w:t xml:space="preserve">2021 </w:t>
      </w:r>
      <w:proofErr w:type="spellStart"/>
      <w:r w:rsidRPr="00650818">
        <w:rPr>
          <w:rFonts w:asciiTheme="minorHAnsi" w:hAnsiTheme="minorHAnsi" w:cstheme="minorHAnsi"/>
          <w:szCs w:val="22"/>
        </w:rPr>
        <w:t>en</w:t>
      </w:r>
      <w:proofErr w:type="spellEnd"/>
      <w:r w:rsidRPr="00650818">
        <w:rPr>
          <w:rFonts w:asciiTheme="minorHAnsi" w:hAnsiTheme="minorHAnsi" w:cstheme="minorHAnsi"/>
          <w:szCs w:val="22"/>
        </w:rPr>
        <w:t xml:space="preserve"> </w:t>
      </w:r>
      <w:proofErr w:type="spellStart"/>
      <w:r w:rsidRPr="00650818">
        <w:rPr>
          <w:rFonts w:asciiTheme="minorHAnsi" w:hAnsiTheme="minorHAnsi" w:cstheme="minorHAnsi"/>
          <w:szCs w:val="22"/>
        </w:rPr>
        <w:t>bevat</w:t>
      </w:r>
      <w:proofErr w:type="spellEnd"/>
      <w:r w:rsidRPr="002935BA">
        <w:rPr>
          <w:rFonts w:asciiTheme="minorHAnsi" w:hAnsiTheme="minorHAnsi" w:cstheme="minorHAnsi"/>
          <w:szCs w:val="22"/>
          <w:lang w:val="nl-BE"/>
        </w:rPr>
        <w:t xml:space="preserve"> </w:t>
      </w:r>
      <w:r>
        <w:rPr>
          <w:rFonts w:asciiTheme="minorHAnsi" w:hAnsiTheme="minorHAnsi" w:cstheme="minorHAnsi"/>
          <w:szCs w:val="22"/>
        </w:rPr>
        <w:t xml:space="preserve">de </w:t>
      </w:r>
      <w:proofErr w:type="spellStart"/>
      <w:r>
        <w:rPr>
          <w:rFonts w:asciiTheme="minorHAnsi" w:hAnsiTheme="minorHAnsi" w:cstheme="minorHAnsi"/>
          <w:szCs w:val="22"/>
        </w:rPr>
        <w:t>volgende</w:t>
      </w:r>
      <w:proofErr w:type="spellEnd"/>
      <w:r w:rsidRPr="002935BA">
        <w:rPr>
          <w:rFonts w:asciiTheme="minorHAnsi" w:hAnsiTheme="minorHAnsi" w:cstheme="minorHAnsi"/>
          <w:szCs w:val="22"/>
          <w:lang w:val="nl-BE"/>
        </w:rPr>
        <w:t xml:space="preserve"> informati</w:t>
      </w:r>
      <w:r>
        <w:rPr>
          <w:rFonts w:asciiTheme="minorHAnsi" w:hAnsiTheme="minorHAnsi" w:cstheme="minorHAnsi"/>
          <w:szCs w:val="22"/>
        </w:rPr>
        <w:t>e</w:t>
      </w:r>
      <w:r w:rsidRPr="002935BA">
        <w:rPr>
          <w:rFonts w:asciiTheme="minorHAnsi" w:hAnsiTheme="minorHAnsi" w:cstheme="minorHAnsi"/>
          <w:szCs w:val="22"/>
          <w:lang w:val="nl-BE"/>
        </w:rPr>
        <w:t>:</w:t>
      </w:r>
    </w:p>
    <w:p w14:paraId="7E46B4F4" w14:textId="77777777" w:rsidR="0055366C" w:rsidRPr="002935BA" w:rsidRDefault="0055366C" w:rsidP="0055366C">
      <w:pPr>
        <w:pStyle w:val="AONormal"/>
        <w:rPr>
          <w:rFonts w:asciiTheme="minorHAnsi" w:hAnsiTheme="minorHAnsi" w:cstheme="minorHAnsi"/>
          <w:szCs w:val="22"/>
          <w:lang w:val="nl-BE"/>
        </w:rPr>
      </w:pPr>
    </w:p>
    <w:p w14:paraId="4A031414" w14:textId="77777777" w:rsidR="009D39A5" w:rsidRPr="00144AB2" w:rsidRDefault="009D39A5" w:rsidP="009D39A5">
      <w:pPr>
        <w:pStyle w:val="AONormal"/>
        <w:numPr>
          <w:ilvl w:val="0"/>
          <w:numId w:val="30"/>
        </w:numPr>
        <w:rPr>
          <w:rFonts w:asciiTheme="minorHAnsi" w:hAnsiTheme="minorHAnsi" w:cstheme="minorHAnsi"/>
          <w:szCs w:val="22"/>
          <w:lang w:val="nl-BE"/>
        </w:rPr>
      </w:pPr>
      <w:r>
        <w:rPr>
          <w:rFonts w:asciiTheme="minorHAnsi" w:hAnsiTheme="minorHAnsi" w:cstheme="minorHAnsi"/>
          <w:szCs w:val="22"/>
        </w:rPr>
        <w:t>Reden voor de kennisgeving</w:t>
      </w:r>
      <w:r w:rsidRPr="00144AB2">
        <w:rPr>
          <w:rFonts w:asciiTheme="minorHAnsi" w:hAnsiTheme="minorHAnsi" w:cstheme="minorHAnsi"/>
          <w:szCs w:val="22"/>
          <w:lang w:val="nl-BE"/>
        </w:rPr>
        <w:t xml:space="preserve">: </w:t>
      </w:r>
      <w:r>
        <w:rPr>
          <w:rFonts w:asciiTheme="minorHAnsi" w:hAnsiTheme="minorHAnsi" w:cstheme="minorHAnsi"/>
          <w:szCs w:val="22"/>
        </w:rPr>
        <w:t xml:space="preserve">houden van een deelneming op het ogenblik van de beursintroductie </w:t>
      </w:r>
    </w:p>
    <w:p w14:paraId="73261589" w14:textId="77777777" w:rsidR="009D39A5" w:rsidRPr="00144AB2" w:rsidRDefault="009D39A5" w:rsidP="009D39A5">
      <w:pPr>
        <w:pStyle w:val="AONormal"/>
        <w:numPr>
          <w:ilvl w:val="0"/>
          <w:numId w:val="30"/>
        </w:numPr>
        <w:rPr>
          <w:rFonts w:asciiTheme="minorHAnsi" w:hAnsiTheme="minorHAnsi" w:cstheme="minorHAnsi"/>
          <w:szCs w:val="22"/>
          <w:lang w:val="nl-BE"/>
        </w:rPr>
      </w:pPr>
      <w:r>
        <w:rPr>
          <w:rFonts w:asciiTheme="minorHAnsi" w:hAnsiTheme="minorHAnsi" w:cstheme="minorHAnsi"/>
          <w:szCs w:val="22"/>
        </w:rPr>
        <w:t>Kennisgeving door</w:t>
      </w:r>
      <w:r w:rsidRPr="00144AB2">
        <w:rPr>
          <w:rFonts w:asciiTheme="minorHAnsi" w:hAnsiTheme="minorHAnsi" w:cstheme="minorHAnsi"/>
          <w:szCs w:val="22"/>
          <w:lang w:val="nl-BE"/>
        </w:rPr>
        <w:t xml:space="preserve">: </w:t>
      </w:r>
      <w:r>
        <w:rPr>
          <w:rFonts w:asciiTheme="minorHAnsi" w:hAnsiTheme="minorHAnsi" w:cstheme="minorHAnsi"/>
          <w:szCs w:val="22"/>
        </w:rPr>
        <w:t xml:space="preserve">een moederonderneming of een controlerende persoon </w:t>
      </w:r>
    </w:p>
    <w:p w14:paraId="1715138C" w14:textId="77777777" w:rsidR="009D39A5" w:rsidRPr="005F1BA1" w:rsidRDefault="009D39A5" w:rsidP="009D39A5">
      <w:pPr>
        <w:pStyle w:val="AONormal"/>
        <w:numPr>
          <w:ilvl w:val="0"/>
          <w:numId w:val="30"/>
        </w:numPr>
        <w:rPr>
          <w:rFonts w:asciiTheme="minorHAnsi" w:hAnsiTheme="minorHAnsi" w:cstheme="minorHAnsi"/>
          <w:szCs w:val="22"/>
          <w:lang w:val="en-US"/>
        </w:rPr>
      </w:pPr>
      <w:r>
        <w:rPr>
          <w:rFonts w:asciiTheme="minorHAnsi" w:hAnsiTheme="minorHAnsi" w:cstheme="minorHAnsi"/>
          <w:szCs w:val="22"/>
        </w:rPr>
        <w:t>Kennisgevingsplichtige personen</w:t>
      </w:r>
      <w:r w:rsidRPr="005F1BA1">
        <w:rPr>
          <w:rFonts w:asciiTheme="minorHAnsi" w:hAnsiTheme="minorHAnsi" w:cstheme="minorHAnsi"/>
          <w:szCs w:val="22"/>
          <w:lang w:val="en-US"/>
        </w:rPr>
        <w:t xml:space="preserve">: </w:t>
      </w:r>
    </w:p>
    <w:p w14:paraId="532DDB7C" w14:textId="5C9F9DE8" w:rsidR="00302478" w:rsidRPr="00302478" w:rsidRDefault="00302478" w:rsidP="00302478">
      <w:pPr>
        <w:pStyle w:val="AONormal"/>
        <w:numPr>
          <w:ilvl w:val="1"/>
          <w:numId w:val="30"/>
        </w:numPr>
        <w:rPr>
          <w:rFonts w:asciiTheme="minorHAnsi" w:hAnsiTheme="minorHAnsi" w:cstheme="minorHAnsi"/>
          <w:szCs w:val="22"/>
          <w:lang w:val="en-US"/>
        </w:rPr>
      </w:pPr>
      <w:r>
        <w:rPr>
          <w:rFonts w:asciiTheme="minorHAnsi" w:hAnsiTheme="minorHAnsi" w:cstheme="minorHAnsi"/>
          <w:szCs w:val="22"/>
        </w:rPr>
        <w:t>HBB V.Z.W., Diestsevest 40, 3000 Leuven</w:t>
      </w:r>
    </w:p>
    <w:p w14:paraId="7279C3BD" w14:textId="4ECFE201" w:rsidR="00302478" w:rsidRPr="00302478" w:rsidRDefault="00302478" w:rsidP="00302478">
      <w:pPr>
        <w:pStyle w:val="AONormal"/>
        <w:numPr>
          <w:ilvl w:val="1"/>
          <w:numId w:val="30"/>
        </w:numPr>
        <w:rPr>
          <w:rFonts w:asciiTheme="minorHAnsi" w:hAnsiTheme="minorHAnsi" w:cstheme="minorHAnsi"/>
          <w:szCs w:val="22"/>
          <w:lang w:val="en-US"/>
        </w:rPr>
      </w:pPr>
      <w:r>
        <w:rPr>
          <w:rFonts w:asciiTheme="minorHAnsi" w:hAnsiTheme="minorHAnsi" w:cstheme="minorHAnsi"/>
          <w:szCs w:val="22"/>
        </w:rPr>
        <w:t>BB-Patrim C.V.B.A., Diestsevest 40, 3000 Leuven</w:t>
      </w:r>
    </w:p>
    <w:p w14:paraId="7BCA4AF6" w14:textId="695D3AFE" w:rsidR="00302478" w:rsidRPr="00302478" w:rsidRDefault="00302478" w:rsidP="00302478">
      <w:pPr>
        <w:pStyle w:val="AONormal"/>
        <w:numPr>
          <w:ilvl w:val="1"/>
          <w:numId w:val="30"/>
        </w:numPr>
        <w:rPr>
          <w:rFonts w:asciiTheme="minorHAnsi" w:hAnsiTheme="minorHAnsi" w:cstheme="minorHAnsi"/>
          <w:szCs w:val="22"/>
          <w:lang w:val="en-US"/>
        </w:rPr>
      </w:pPr>
      <w:r>
        <w:rPr>
          <w:rFonts w:asciiTheme="minorHAnsi" w:hAnsiTheme="minorHAnsi" w:cstheme="minorHAnsi"/>
          <w:szCs w:val="22"/>
        </w:rPr>
        <w:t>M.R. B.B. C.V.B.A., Diestsevest 32 5b, 3000 Leuven</w:t>
      </w:r>
    </w:p>
    <w:p w14:paraId="703E253E" w14:textId="5BEF6954" w:rsidR="00302478" w:rsidRPr="00302478" w:rsidRDefault="00302478" w:rsidP="00302478">
      <w:pPr>
        <w:pStyle w:val="AONormal"/>
        <w:numPr>
          <w:ilvl w:val="1"/>
          <w:numId w:val="30"/>
        </w:numPr>
        <w:rPr>
          <w:rFonts w:asciiTheme="minorHAnsi" w:hAnsiTheme="minorHAnsi" w:cstheme="minorHAnsi"/>
          <w:szCs w:val="22"/>
          <w:lang w:val="en-US"/>
        </w:rPr>
      </w:pPr>
      <w:r>
        <w:rPr>
          <w:rFonts w:asciiTheme="minorHAnsi" w:hAnsiTheme="minorHAnsi" w:cstheme="minorHAnsi"/>
          <w:szCs w:val="22"/>
        </w:rPr>
        <w:t>Agri Investment Fund C.V.B.A., Diestsevest 32 5b, 3000 Leuven</w:t>
      </w:r>
    </w:p>
    <w:p w14:paraId="7CA9D7A6" w14:textId="77777777" w:rsidR="009D39A5" w:rsidRPr="00F15418" w:rsidRDefault="009D39A5" w:rsidP="009D39A5">
      <w:pPr>
        <w:pStyle w:val="AONormal"/>
        <w:numPr>
          <w:ilvl w:val="0"/>
          <w:numId w:val="30"/>
        </w:numPr>
        <w:rPr>
          <w:rFonts w:asciiTheme="minorHAnsi" w:hAnsiTheme="minorHAnsi" w:cstheme="minorHAnsi"/>
          <w:szCs w:val="22"/>
          <w:lang w:val="en-US"/>
        </w:rPr>
      </w:pPr>
      <w:r>
        <w:rPr>
          <w:rFonts w:asciiTheme="minorHAnsi" w:hAnsiTheme="minorHAnsi" w:cstheme="minorHAnsi"/>
          <w:szCs w:val="22"/>
        </w:rPr>
        <w:t>Datum van drempeloverschrijding</w:t>
      </w:r>
      <w:r w:rsidRPr="00F15418">
        <w:rPr>
          <w:rFonts w:asciiTheme="minorHAnsi" w:hAnsiTheme="minorHAnsi" w:cstheme="minorHAnsi"/>
          <w:szCs w:val="22"/>
          <w:lang w:val="en-US"/>
        </w:rPr>
        <w:t>:</w:t>
      </w:r>
      <w:r w:rsidRPr="00F15418">
        <w:rPr>
          <w:rFonts w:asciiTheme="minorHAnsi" w:hAnsiTheme="minorHAnsi" w:cstheme="minorHAnsi"/>
          <w:szCs w:val="22"/>
        </w:rPr>
        <w:t xml:space="preserve"> 2 </w:t>
      </w:r>
      <w:r>
        <w:rPr>
          <w:rFonts w:asciiTheme="minorHAnsi" w:hAnsiTheme="minorHAnsi" w:cstheme="minorHAnsi"/>
          <w:szCs w:val="22"/>
        </w:rPr>
        <w:t>juli</w:t>
      </w:r>
      <w:r w:rsidRPr="00F15418">
        <w:rPr>
          <w:rFonts w:asciiTheme="minorHAnsi" w:hAnsiTheme="minorHAnsi" w:cstheme="minorHAnsi"/>
          <w:szCs w:val="22"/>
        </w:rPr>
        <w:t xml:space="preserve"> 2021</w:t>
      </w:r>
    </w:p>
    <w:p w14:paraId="1AC3064A" w14:textId="77777777" w:rsidR="009D39A5" w:rsidRPr="002E7F81" w:rsidRDefault="009D39A5" w:rsidP="009D39A5">
      <w:pPr>
        <w:pStyle w:val="AONormal"/>
        <w:numPr>
          <w:ilvl w:val="0"/>
          <w:numId w:val="30"/>
        </w:numPr>
        <w:rPr>
          <w:rFonts w:asciiTheme="minorHAnsi" w:hAnsiTheme="minorHAnsi" w:cstheme="minorHAnsi"/>
          <w:szCs w:val="22"/>
          <w:lang w:val="en-US"/>
        </w:rPr>
      </w:pPr>
      <w:r>
        <w:rPr>
          <w:rFonts w:asciiTheme="minorHAnsi" w:hAnsiTheme="minorHAnsi" w:cstheme="minorHAnsi"/>
          <w:szCs w:val="22"/>
        </w:rPr>
        <w:t>Overschreden drempel</w:t>
      </w:r>
      <w:r w:rsidRPr="002E7F81">
        <w:rPr>
          <w:rFonts w:asciiTheme="minorHAnsi" w:hAnsiTheme="minorHAnsi" w:cstheme="minorHAnsi"/>
          <w:szCs w:val="22"/>
          <w:lang w:val="en-US"/>
        </w:rPr>
        <w:t xml:space="preserve">: </w:t>
      </w:r>
      <w:r>
        <w:rPr>
          <w:rFonts w:asciiTheme="minorHAnsi" w:hAnsiTheme="minorHAnsi" w:cstheme="minorHAnsi"/>
          <w:szCs w:val="22"/>
        </w:rPr>
        <w:t>5</w:t>
      </w:r>
      <w:r w:rsidRPr="002E7F81">
        <w:rPr>
          <w:rFonts w:asciiTheme="minorHAnsi" w:hAnsiTheme="minorHAnsi" w:cstheme="minorHAnsi"/>
          <w:szCs w:val="22"/>
          <w:lang w:val="en-US"/>
        </w:rPr>
        <w:t>%</w:t>
      </w:r>
    </w:p>
    <w:p w14:paraId="46D50D57" w14:textId="2C49A111" w:rsidR="009D39A5" w:rsidRPr="00F15418" w:rsidRDefault="009D39A5" w:rsidP="009D39A5">
      <w:pPr>
        <w:pStyle w:val="AONormal"/>
        <w:numPr>
          <w:ilvl w:val="0"/>
          <w:numId w:val="30"/>
        </w:numPr>
        <w:rPr>
          <w:rFonts w:asciiTheme="minorHAnsi" w:hAnsiTheme="minorHAnsi" w:cstheme="minorHAnsi"/>
          <w:szCs w:val="22"/>
          <w:lang w:val="en-US"/>
        </w:rPr>
      </w:pPr>
      <w:proofErr w:type="spellStart"/>
      <w:r>
        <w:rPr>
          <w:rFonts w:asciiTheme="minorHAnsi" w:hAnsiTheme="minorHAnsi" w:cstheme="minorHAnsi"/>
          <w:szCs w:val="22"/>
        </w:rPr>
        <w:t>Noemer</w:t>
      </w:r>
      <w:proofErr w:type="spellEnd"/>
      <w:r w:rsidRPr="00F15418">
        <w:rPr>
          <w:rFonts w:asciiTheme="minorHAnsi" w:hAnsiTheme="minorHAnsi" w:cstheme="minorHAnsi"/>
          <w:szCs w:val="22"/>
          <w:lang w:val="en-US"/>
        </w:rPr>
        <w:t xml:space="preserve">: </w:t>
      </w:r>
      <w:r w:rsidRPr="00F15418">
        <w:rPr>
          <w:rFonts w:asciiTheme="minorHAnsi" w:hAnsiTheme="minorHAnsi" w:cstheme="minorHAnsi"/>
          <w:szCs w:val="22"/>
        </w:rPr>
        <w:t>30</w:t>
      </w:r>
      <w:r w:rsidR="002935BA">
        <w:rPr>
          <w:rFonts w:asciiTheme="minorHAnsi" w:hAnsiTheme="minorHAnsi" w:cstheme="minorHAnsi"/>
          <w:szCs w:val="22"/>
          <w:lang w:val="en-BE"/>
        </w:rPr>
        <w:t>.</w:t>
      </w:r>
      <w:r w:rsidRPr="00F15418">
        <w:rPr>
          <w:rFonts w:asciiTheme="minorHAnsi" w:hAnsiTheme="minorHAnsi" w:cstheme="minorHAnsi"/>
          <w:szCs w:val="22"/>
        </w:rPr>
        <w:t>020</w:t>
      </w:r>
      <w:r w:rsidR="002935BA">
        <w:rPr>
          <w:rFonts w:asciiTheme="minorHAnsi" w:hAnsiTheme="minorHAnsi" w:cstheme="minorHAnsi"/>
          <w:szCs w:val="22"/>
          <w:lang w:val="en-BE"/>
        </w:rPr>
        <w:t>.</w:t>
      </w:r>
      <w:r w:rsidRPr="00F15418">
        <w:rPr>
          <w:rFonts w:asciiTheme="minorHAnsi" w:hAnsiTheme="minorHAnsi" w:cstheme="minorHAnsi"/>
          <w:szCs w:val="22"/>
        </w:rPr>
        <w:t>387</w:t>
      </w:r>
    </w:p>
    <w:p w14:paraId="766D8EE1" w14:textId="77777777" w:rsidR="009D39A5" w:rsidRPr="00650818" w:rsidRDefault="009D39A5" w:rsidP="009D39A5">
      <w:pPr>
        <w:pStyle w:val="AONormal"/>
        <w:numPr>
          <w:ilvl w:val="0"/>
          <w:numId w:val="30"/>
        </w:numPr>
        <w:rPr>
          <w:rFonts w:asciiTheme="minorHAnsi" w:hAnsiTheme="minorHAnsi" w:cstheme="minorHAnsi"/>
          <w:szCs w:val="22"/>
          <w:lang w:val="en-US"/>
        </w:rPr>
      </w:pPr>
      <w:r w:rsidRPr="00650818">
        <w:rPr>
          <w:rFonts w:asciiTheme="minorHAnsi" w:hAnsiTheme="minorHAnsi" w:cstheme="minorHAnsi"/>
          <w:szCs w:val="22"/>
        </w:rPr>
        <w:t>D</w:t>
      </w:r>
      <w:proofErr w:type="spellStart"/>
      <w:r w:rsidRPr="00650818">
        <w:rPr>
          <w:rFonts w:asciiTheme="minorHAnsi" w:hAnsiTheme="minorHAnsi" w:cstheme="minorHAnsi"/>
          <w:szCs w:val="22"/>
          <w:lang w:val="en-US"/>
        </w:rPr>
        <w:t>etails</w:t>
      </w:r>
      <w:proofErr w:type="spellEnd"/>
      <w:r w:rsidRPr="00650818">
        <w:rPr>
          <w:rFonts w:asciiTheme="minorHAnsi" w:hAnsiTheme="minorHAnsi" w:cstheme="minorHAnsi"/>
          <w:szCs w:val="22"/>
        </w:rPr>
        <w:t xml:space="preserve"> van de </w:t>
      </w:r>
      <w:proofErr w:type="spellStart"/>
      <w:r w:rsidRPr="00650818">
        <w:rPr>
          <w:rFonts w:asciiTheme="minorHAnsi" w:hAnsiTheme="minorHAnsi" w:cstheme="minorHAnsi"/>
          <w:szCs w:val="22"/>
        </w:rPr>
        <w:t>kennisgeving</w:t>
      </w:r>
      <w:proofErr w:type="spellEnd"/>
      <w:r w:rsidRPr="00650818">
        <w:rPr>
          <w:rFonts w:asciiTheme="minorHAnsi" w:hAnsiTheme="minorHAnsi" w:cstheme="minorHAnsi"/>
          <w:szCs w:val="22"/>
          <w:lang w:val="en-US"/>
        </w:rPr>
        <w:t>:</w:t>
      </w:r>
    </w:p>
    <w:p w14:paraId="43D8193F" w14:textId="77777777" w:rsidR="0055366C" w:rsidRPr="002E7F81" w:rsidRDefault="0055366C" w:rsidP="0055366C">
      <w:pPr>
        <w:pStyle w:val="AONormal"/>
        <w:rPr>
          <w:rFonts w:asciiTheme="minorHAnsi" w:hAnsiTheme="minorHAnsi" w:cstheme="minorHAnsi"/>
          <w:szCs w:val="22"/>
          <w:lang w:val="en-US"/>
        </w:rPr>
      </w:pPr>
    </w:p>
    <w:tbl>
      <w:tblPr>
        <w:tblStyle w:val="TableGrid"/>
        <w:tblW w:w="9161" w:type="dxa"/>
        <w:tblLayout w:type="fixed"/>
        <w:tblLook w:val="04A0" w:firstRow="1" w:lastRow="0" w:firstColumn="1" w:lastColumn="0" w:noHBand="0" w:noVBand="1"/>
      </w:tblPr>
      <w:tblGrid>
        <w:gridCol w:w="2405"/>
        <w:gridCol w:w="2126"/>
        <w:gridCol w:w="1276"/>
        <w:gridCol w:w="992"/>
        <w:gridCol w:w="1276"/>
        <w:gridCol w:w="1086"/>
      </w:tblGrid>
      <w:tr w:rsidR="00214E0B" w:rsidRPr="002E7F81" w14:paraId="2FF6B2EA" w14:textId="77777777" w:rsidTr="00214E0B">
        <w:tc>
          <w:tcPr>
            <w:tcW w:w="2405" w:type="dxa"/>
          </w:tcPr>
          <w:p w14:paraId="0ECA159B"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Stemrechten</w:t>
            </w:r>
          </w:p>
        </w:tc>
        <w:tc>
          <w:tcPr>
            <w:tcW w:w="2126" w:type="dxa"/>
          </w:tcPr>
          <w:p w14:paraId="79AB936D"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Vorige kennisgeving</w:t>
            </w:r>
          </w:p>
        </w:tc>
        <w:tc>
          <w:tcPr>
            <w:tcW w:w="4630" w:type="dxa"/>
            <w:gridSpan w:val="4"/>
          </w:tcPr>
          <w:p w14:paraId="4643BEAC"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Na de transactie</w:t>
            </w:r>
          </w:p>
        </w:tc>
      </w:tr>
      <w:tr w:rsidR="00214E0B" w:rsidRPr="002E7F81" w14:paraId="095ECC21" w14:textId="77777777" w:rsidTr="00214E0B">
        <w:tc>
          <w:tcPr>
            <w:tcW w:w="2405" w:type="dxa"/>
          </w:tcPr>
          <w:p w14:paraId="263A7A19" w14:textId="77777777" w:rsidR="00214E0B" w:rsidRPr="002E7F81" w:rsidRDefault="00214E0B" w:rsidP="00690BA0">
            <w:pPr>
              <w:pStyle w:val="PlainText"/>
              <w:ind w:right="-45"/>
              <w:jc w:val="both"/>
              <w:rPr>
                <w:rFonts w:asciiTheme="minorHAnsi" w:hAnsiTheme="minorHAnsi" w:cstheme="minorHAnsi"/>
                <w:b/>
                <w:bCs/>
              </w:rPr>
            </w:pPr>
          </w:p>
        </w:tc>
        <w:tc>
          <w:tcPr>
            <w:tcW w:w="2126" w:type="dxa"/>
          </w:tcPr>
          <w:p w14:paraId="2C6AE8AD" w14:textId="77777777" w:rsidR="00214E0B" w:rsidRPr="003E514D" w:rsidRDefault="00214E0B" w:rsidP="00690BA0">
            <w:pPr>
              <w:pStyle w:val="PlainText"/>
              <w:ind w:right="-45"/>
              <w:jc w:val="both"/>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c>
          <w:tcPr>
            <w:tcW w:w="2268" w:type="dxa"/>
            <w:gridSpan w:val="2"/>
          </w:tcPr>
          <w:p w14:paraId="1C6CF54A" w14:textId="77777777" w:rsidR="00214E0B" w:rsidRPr="003E514D" w:rsidRDefault="00214E0B" w:rsidP="00690BA0">
            <w:pPr>
              <w:pStyle w:val="PlainText"/>
              <w:tabs>
                <w:tab w:val="left" w:pos="2050"/>
              </w:tabs>
              <w:ind w:right="-45"/>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c>
          <w:tcPr>
            <w:tcW w:w="2362" w:type="dxa"/>
            <w:gridSpan w:val="2"/>
          </w:tcPr>
          <w:p w14:paraId="1B0AD374" w14:textId="77777777" w:rsidR="00214E0B" w:rsidRPr="003E514D" w:rsidRDefault="00214E0B" w:rsidP="00690BA0">
            <w:pPr>
              <w:pStyle w:val="PlainText"/>
              <w:tabs>
                <w:tab w:val="left" w:pos="2050"/>
              </w:tabs>
              <w:ind w:right="-45"/>
              <w:jc w:val="both"/>
              <w:rPr>
                <w:rFonts w:asciiTheme="minorHAnsi" w:hAnsiTheme="minorHAnsi" w:cstheme="minorHAnsi"/>
                <w:b/>
                <w:bCs/>
              </w:rPr>
            </w:pPr>
            <w:r w:rsidRPr="002E7F81">
              <w:rPr>
                <w:rFonts w:asciiTheme="minorHAnsi" w:hAnsiTheme="minorHAnsi" w:cstheme="minorHAnsi"/>
                <w:b/>
                <w:bCs/>
              </w:rPr>
              <w:t xml:space="preserve">% </w:t>
            </w:r>
            <w:r>
              <w:rPr>
                <w:rFonts w:asciiTheme="minorHAnsi" w:hAnsiTheme="minorHAnsi" w:cstheme="minorHAnsi"/>
                <w:b/>
                <w:bCs/>
              </w:rPr>
              <w:t>stemrechten</w:t>
            </w:r>
          </w:p>
        </w:tc>
      </w:tr>
      <w:tr w:rsidR="00214E0B" w:rsidRPr="002E7F81" w14:paraId="299A1B65" w14:textId="77777777" w:rsidTr="00214E0B">
        <w:tc>
          <w:tcPr>
            <w:tcW w:w="2405" w:type="dxa"/>
          </w:tcPr>
          <w:p w14:paraId="14C9D04E"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Houders van stemrechten</w:t>
            </w:r>
          </w:p>
        </w:tc>
        <w:tc>
          <w:tcPr>
            <w:tcW w:w="2126" w:type="dxa"/>
          </w:tcPr>
          <w:p w14:paraId="1D48EA4C" w14:textId="77777777" w:rsidR="00214E0B" w:rsidRPr="002E7F81" w:rsidRDefault="00214E0B" w:rsidP="00690BA0">
            <w:pPr>
              <w:pStyle w:val="PlainText"/>
              <w:ind w:right="-45"/>
              <w:jc w:val="both"/>
              <w:rPr>
                <w:rFonts w:asciiTheme="minorHAnsi" w:hAnsiTheme="minorHAnsi" w:cstheme="minorHAnsi"/>
                <w:b/>
                <w:bCs/>
              </w:rPr>
            </w:pPr>
          </w:p>
        </w:tc>
        <w:tc>
          <w:tcPr>
            <w:tcW w:w="1276" w:type="dxa"/>
          </w:tcPr>
          <w:p w14:paraId="115134A9"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Verbonden aan effecten</w:t>
            </w:r>
          </w:p>
        </w:tc>
        <w:tc>
          <w:tcPr>
            <w:tcW w:w="992" w:type="dxa"/>
          </w:tcPr>
          <w:p w14:paraId="735E0312"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Los van effecten</w:t>
            </w:r>
          </w:p>
        </w:tc>
        <w:tc>
          <w:tcPr>
            <w:tcW w:w="1276" w:type="dxa"/>
          </w:tcPr>
          <w:p w14:paraId="78A8B4E8"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Verbonden aan effecten</w:t>
            </w:r>
          </w:p>
        </w:tc>
        <w:tc>
          <w:tcPr>
            <w:tcW w:w="1086" w:type="dxa"/>
          </w:tcPr>
          <w:p w14:paraId="7B3133B8" w14:textId="77777777" w:rsidR="00214E0B" w:rsidRPr="003E514D" w:rsidRDefault="00214E0B" w:rsidP="00690BA0">
            <w:pPr>
              <w:pStyle w:val="PlainText"/>
              <w:ind w:right="-45"/>
              <w:jc w:val="both"/>
              <w:rPr>
                <w:rFonts w:asciiTheme="minorHAnsi" w:hAnsiTheme="minorHAnsi" w:cstheme="minorHAnsi"/>
                <w:b/>
                <w:bCs/>
              </w:rPr>
            </w:pPr>
            <w:r>
              <w:rPr>
                <w:rFonts w:asciiTheme="minorHAnsi" w:hAnsiTheme="minorHAnsi" w:cstheme="minorHAnsi"/>
                <w:b/>
                <w:bCs/>
              </w:rPr>
              <w:t xml:space="preserve">Los van effecten </w:t>
            </w:r>
          </w:p>
        </w:tc>
      </w:tr>
      <w:tr w:rsidR="0055366C" w:rsidRPr="002E7F81" w14:paraId="40F105D8" w14:textId="77777777" w:rsidTr="00214E0B">
        <w:tc>
          <w:tcPr>
            <w:tcW w:w="2405" w:type="dxa"/>
          </w:tcPr>
          <w:p w14:paraId="40AEE2F2" w14:textId="1DC5FC91" w:rsidR="0055366C" w:rsidRPr="00302478" w:rsidRDefault="00302478" w:rsidP="00D51A2E">
            <w:pPr>
              <w:pStyle w:val="PlainText"/>
              <w:ind w:right="-45"/>
              <w:jc w:val="both"/>
              <w:rPr>
                <w:rFonts w:asciiTheme="minorHAnsi" w:hAnsiTheme="minorHAnsi" w:cstheme="minorHAnsi"/>
              </w:rPr>
            </w:pPr>
            <w:r>
              <w:rPr>
                <w:rFonts w:asciiTheme="minorHAnsi" w:hAnsiTheme="minorHAnsi" w:cstheme="minorHAnsi"/>
              </w:rPr>
              <w:t>HBB V.Z.W.</w:t>
            </w:r>
          </w:p>
        </w:tc>
        <w:tc>
          <w:tcPr>
            <w:tcW w:w="2126" w:type="dxa"/>
          </w:tcPr>
          <w:p w14:paraId="10453AD4" w14:textId="77777777" w:rsidR="0055366C" w:rsidRPr="002E7F81" w:rsidRDefault="0055366C" w:rsidP="00D51A2E">
            <w:pPr>
              <w:pStyle w:val="PlainText"/>
              <w:ind w:right="-45"/>
              <w:jc w:val="both"/>
              <w:rPr>
                <w:rFonts w:asciiTheme="minorHAnsi" w:hAnsiTheme="minorHAnsi" w:cstheme="minorHAnsi"/>
              </w:rPr>
            </w:pPr>
          </w:p>
        </w:tc>
        <w:tc>
          <w:tcPr>
            <w:tcW w:w="1276" w:type="dxa"/>
          </w:tcPr>
          <w:p w14:paraId="4AEE937B" w14:textId="54D33DA8" w:rsidR="0055366C" w:rsidRPr="00302478" w:rsidRDefault="00302478" w:rsidP="003D351E">
            <w:pPr>
              <w:pStyle w:val="PlainText"/>
              <w:ind w:right="-45"/>
              <w:jc w:val="right"/>
              <w:rPr>
                <w:rFonts w:asciiTheme="minorHAnsi" w:hAnsiTheme="minorHAnsi" w:cstheme="minorHAnsi"/>
              </w:rPr>
            </w:pPr>
            <w:r>
              <w:rPr>
                <w:rFonts w:asciiTheme="minorHAnsi" w:hAnsiTheme="minorHAnsi" w:cstheme="minorHAnsi"/>
              </w:rPr>
              <w:t>0</w:t>
            </w:r>
          </w:p>
        </w:tc>
        <w:tc>
          <w:tcPr>
            <w:tcW w:w="992" w:type="dxa"/>
          </w:tcPr>
          <w:p w14:paraId="3D9CC5ED" w14:textId="46F13903" w:rsidR="0055366C" w:rsidRPr="00302478" w:rsidRDefault="00302478" w:rsidP="003D351E">
            <w:pPr>
              <w:pStyle w:val="PlainText"/>
              <w:ind w:right="-45"/>
              <w:jc w:val="right"/>
              <w:rPr>
                <w:rFonts w:asciiTheme="minorHAnsi" w:hAnsiTheme="minorHAnsi" w:cstheme="minorHAnsi"/>
              </w:rPr>
            </w:pPr>
            <w:r>
              <w:rPr>
                <w:rFonts w:asciiTheme="minorHAnsi" w:hAnsiTheme="minorHAnsi" w:cstheme="minorHAnsi"/>
              </w:rPr>
              <w:t>0</w:t>
            </w:r>
          </w:p>
        </w:tc>
        <w:tc>
          <w:tcPr>
            <w:tcW w:w="1276" w:type="dxa"/>
          </w:tcPr>
          <w:p w14:paraId="4261F2AF" w14:textId="5167BA7E" w:rsidR="0055366C" w:rsidRPr="00302478" w:rsidRDefault="00302478" w:rsidP="003D351E">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c>
          <w:tcPr>
            <w:tcW w:w="1086" w:type="dxa"/>
          </w:tcPr>
          <w:p w14:paraId="42A7F865" w14:textId="3EE480E6" w:rsidR="0055366C" w:rsidRPr="00302478" w:rsidRDefault="00302478" w:rsidP="003D351E">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r>
      <w:tr w:rsidR="0055366C" w:rsidRPr="002E7F81" w14:paraId="2DAD4701" w14:textId="77777777" w:rsidTr="00214E0B">
        <w:tc>
          <w:tcPr>
            <w:tcW w:w="2405" w:type="dxa"/>
          </w:tcPr>
          <w:p w14:paraId="797A106C" w14:textId="47925BA9" w:rsidR="0055366C" w:rsidRPr="00302478" w:rsidRDefault="00302478" w:rsidP="00D51A2E">
            <w:pPr>
              <w:pStyle w:val="PlainText"/>
              <w:ind w:right="-45"/>
              <w:jc w:val="both"/>
              <w:rPr>
                <w:rFonts w:asciiTheme="minorHAnsi" w:hAnsiTheme="minorHAnsi" w:cstheme="minorHAnsi"/>
              </w:rPr>
            </w:pPr>
            <w:r>
              <w:rPr>
                <w:rFonts w:asciiTheme="minorHAnsi" w:hAnsiTheme="minorHAnsi" w:cstheme="minorHAnsi"/>
              </w:rPr>
              <w:t>Agri Investment Fund C.V.B.A.</w:t>
            </w:r>
          </w:p>
        </w:tc>
        <w:tc>
          <w:tcPr>
            <w:tcW w:w="2126" w:type="dxa"/>
          </w:tcPr>
          <w:p w14:paraId="5AD50115" w14:textId="77777777" w:rsidR="0055366C" w:rsidRPr="002E7F81" w:rsidRDefault="0055366C" w:rsidP="00D51A2E">
            <w:pPr>
              <w:pStyle w:val="PlainText"/>
              <w:ind w:right="-45"/>
              <w:jc w:val="both"/>
              <w:rPr>
                <w:rFonts w:asciiTheme="minorHAnsi" w:hAnsiTheme="minorHAnsi" w:cstheme="minorHAnsi"/>
              </w:rPr>
            </w:pPr>
          </w:p>
        </w:tc>
        <w:tc>
          <w:tcPr>
            <w:tcW w:w="1276" w:type="dxa"/>
          </w:tcPr>
          <w:p w14:paraId="38977A97" w14:textId="41CFD7BC" w:rsidR="0055366C" w:rsidRPr="00302478" w:rsidRDefault="00302478" w:rsidP="003D351E">
            <w:pPr>
              <w:pStyle w:val="PlainText"/>
              <w:ind w:right="-45"/>
              <w:jc w:val="right"/>
              <w:rPr>
                <w:rFonts w:asciiTheme="minorHAnsi" w:hAnsiTheme="minorHAnsi" w:cstheme="minorHAnsi"/>
              </w:rPr>
            </w:pPr>
            <w:r>
              <w:rPr>
                <w:rFonts w:asciiTheme="minorHAnsi" w:hAnsiTheme="minorHAnsi" w:cstheme="minorHAnsi"/>
              </w:rPr>
              <w:t>2</w:t>
            </w:r>
            <w:r w:rsidR="009F031F">
              <w:rPr>
                <w:rFonts w:asciiTheme="minorHAnsi" w:hAnsiTheme="minorHAnsi" w:cstheme="minorHAnsi"/>
              </w:rPr>
              <w:t>.</w:t>
            </w:r>
            <w:r>
              <w:rPr>
                <w:rFonts w:asciiTheme="minorHAnsi" w:hAnsiTheme="minorHAnsi" w:cstheme="minorHAnsi"/>
              </w:rPr>
              <w:t>158</w:t>
            </w:r>
            <w:r w:rsidR="009F031F">
              <w:rPr>
                <w:rFonts w:asciiTheme="minorHAnsi" w:hAnsiTheme="minorHAnsi" w:cstheme="minorHAnsi"/>
              </w:rPr>
              <w:t>.</w:t>
            </w:r>
            <w:r>
              <w:rPr>
                <w:rFonts w:asciiTheme="minorHAnsi" w:hAnsiTheme="minorHAnsi" w:cstheme="minorHAnsi"/>
              </w:rPr>
              <w:t>708</w:t>
            </w:r>
          </w:p>
        </w:tc>
        <w:tc>
          <w:tcPr>
            <w:tcW w:w="992" w:type="dxa"/>
          </w:tcPr>
          <w:p w14:paraId="2646C547" w14:textId="5A7EDCE7" w:rsidR="0055366C" w:rsidRPr="00302478" w:rsidRDefault="00302478" w:rsidP="003D351E">
            <w:pPr>
              <w:pStyle w:val="PlainText"/>
              <w:ind w:right="-45"/>
              <w:jc w:val="right"/>
              <w:rPr>
                <w:rFonts w:asciiTheme="minorHAnsi" w:hAnsiTheme="minorHAnsi" w:cstheme="minorHAnsi"/>
              </w:rPr>
            </w:pPr>
            <w:r>
              <w:rPr>
                <w:rFonts w:asciiTheme="minorHAnsi" w:hAnsiTheme="minorHAnsi" w:cstheme="minorHAnsi"/>
              </w:rPr>
              <w:t>0</w:t>
            </w:r>
          </w:p>
        </w:tc>
        <w:tc>
          <w:tcPr>
            <w:tcW w:w="1276" w:type="dxa"/>
          </w:tcPr>
          <w:p w14:paraId="040B0725" w14:textId="73C54873" w:rsidR="0055366C" w:rsidRPr="00302478" w:rsidRDefault="00302478" w:rsidP="003D351E">
            <w:pPr>
              <w:pStyle w:val="PlainText"/>
              <w:ind w:right="-45"/>
              <w:jc w:val="right"/>
              <w:rPr>
                <w:rFonts w:asciiTheme="minorHAnsi" w:hAnsiTheme="minorHAnsi" w:cstheme="minorHAnsi"/>
              </w:rPr>
            </w:pPr>
            <w:r>
              <w:rPr>
                <w:rFonts w:asciiTheme="minorHAnsi" w:hAnsiTheme="minorHAnsi" w:cstheme="minorHAnsi"/>
              </w:rPr>
              <w:t>7</w:t>
            </w:r>
            <w:r w:rsidR="009F031F">
              <w:rPr>
                <w:rFonts w:asciiTheme="minorHAnsi" w:hAnsiTheme="minorHAnsi" w:cstheme="minorHAnsi"/>
              </w:rPr>
              <w:t>,</w:t>
            </w:r>
            <w:r>
              <w:rPr>
                <w:rFonts w:asciiTheme="minorHAnsi" w:hAnsiTheme="minorHAnsi" w:cstheme="minorHAnsi"/>
              </w:rPr>
              <w:t>19%</w:t>
            </w:r>
          </w:p>
        </w:tc>
        <w:tc>
          <w:tcPr>
            <w:tcW w:w="1086" w:type="dxa"/>
          </w:tcPr>
          <w:p w14:paraId="361DBB75" w14:textId="3EF0C8F5" w:rsidR="0055366C" w:rsidRPr="00302478" w:rsidRDefault="00302478" w:rsidP="003D351E">
            <w:pPr>
              <w:pStyle w:val="PlainText"/>
              <w:ind w:right="-45"/>
              <w:jc w:val="right"/>
              <w:rPr>
                <w:rFonts w:asciiTheme="minorHAnsi" w:hAnsiTheme="minorHAnsi" w:cstheme="minorHAnsi"/>
              </w:rPr>
            </w:pPr>
            <w:r>
              <w:rPr>
                <w:rFonts w:asciiTheme="minorHAnsi" w:hAnsiTheme="minorHAnsi" w:cstheme="minorHAnsi"/>
              </w:rPr>
              <w:t>0</w:t>
            </w:r>
            <w:r w:rsidR="009F031F">
              <w:rPr>
                <w:rFonts w:asciiTheme="minorHAnsi" w:hAnsiTheme="minorHAnsi" w:cstheme="minorHAnsi"/>
              </w:rPr>
              <w:t>,</w:t>
            </w:r>
            <w:r>
              <w:rPr>
                <w:rFonts w:asciiTheme="minorHAnsi" w:hAnsiTheme="minorHAnsi" w:cstheme="minorHAnsi"/>
              </w:rPr>
              <w:t>00%</w:t>
            </w:r>
          </w:p>
        </w:tc>
      </w:tr>
      <w:tr w:rsidR="0055366C" w:rsidRPr="002E7F81" w14:paraId="1185D0EC" w14:textId="77777777" w:rsidTr="00214E0B">
        <w:tc>
          <w:tcPr>
            <w:tcW w:w="2405" w:type="dxa"/>
          </w:tcPr>
          <w:p w14:paraId="7A978F92" w14:textId="77777777" w:rsidR="0055366C" w:rsidRPr="002E7F81" w:rsidRDefault="0055366C" w:rsidP="00D51A2E">
            <w:pPr>
              <w:pStyle w:val="PlainText"/>
              <w:ind w:right="-45"/>
              <w:jc w:val="both"/>
              <w:rPr>
                <w:rFonts w:asciiTheme="minorHAnsi" w:hAnsiTheme="minorHAnsi" w:cstheme="minorHAnsi"/>
                <w:b/>
                <w:bCs/>
              </w:rPr>
            </w:pPr>
          </w:p>
        </w:tc>
        <w:tc>
          <w:tcPr>
            <w:tcW w:w="2126" w:type="dxa"/>
          </w:tcPr>
          <w:p w14:paraId="236BDEA9" w14:textId="768EF41E" w:rsidR="0055366C" w:rsidRPr="002E7F81" w:rsidRDefault="0055366C" w:rsidP="00D51A2E">
            <w:pPr>
              <w:pStyle w:val="PlainText"/>
              <w:ind w:right="-45"/>
              <w:jc w:val="both"/>
              <w:rPr>
                <w:rFonts w:asciiTheme="minorHAnsi" w:hAnsiTheme="minorHAnsi" w:cstheme="minorHAnsi"/>
                <w:b/>
                <w:bCs/>
              </w:rPr>
            </w:pPr>
            <w:r w:rsidRPr="002E7F81">
              <w:rPr>
                <w:rFonts w:asciiTheme="minorHAnsi" w:hAnsiTheme="minorHAnsi" w:cstheme="minorHAnsi"/>
                <w:b/>
                <w:bCs/>
              </w:rPr>
              <w:t>TOTA</w:t>
            </w:r>
            <w:r w:rsidR="009F031F">
              <w:rPr>
                <w:rFonts w:asciiTheme="minorHAnsi" w:hAnsiTheme="minorHAnsi" w:cstheme="minorHAnsi"/>
                <w:b/>
                <w:bCs/>
              </w:rPr>
              <w:t>A</w:t>
            </w:r>
            <w:r w:rsidRPr="002E7F81">
              <w:rPr>
                <w:rFonts w:asciiTheme="minorHAnsi" w:hAnsiTheme="minorHAnsi" w:cstheme="minorHAnsi"/>
                <w:b/>
                <w:bCs/>
              </w:rPr>
              <w:t>L</w:t>
            </w:r>
          </w:p>
        </w:tc>
        <w:tc>
          <w:tcPr>
            <w:tcW w:w="1276" w:type="dxa"/>
          </w:tcPr>
          <w:p w14:paraId="7C49AE5E" w14:textId="4D4910C4" w:rsidR="0055366C" w:rsidRPr="002E7F81" w:rsidRDefault="00302478" w:rsidP="003D351E">
            <w:pPr>
              <w:pStyle w:val="PlainText"/>
              <w:ind w:right="-45"/>
              <w:jc w:val="right"/>
              <w:rPr>
                <w:rFonts w:asciiTheme="minorHAnsi" w:hAnsiTheme="minorHAnsi" w:cstheme="minorHAnsi"/>
                <w:b/>
                <w:bCs/>
              </w:rPr>
            </w:pPr>
            <w:r>
              <w:rPr>
                <w:rFonts w:asciiTheme="minorHAnsi" w:hAnsiTheme="minorHAnsi" w:cstheme="minorHAnsi"/>
              </w:rPr>
              <w:t>2</w:t>
            </w:r>
            <w:r w:rsidR="009F031F">
              <w:rPr>
                <w:rFonts w:asciiTheme="minorHAnsi" w:hAnsiTheme="minorHAnsi" w:cstheme="minorHAnsi"/>
              </w:rPr>
              <w:t>.</w:t>
            </w:r>
            <w:r>
              <w:rPr>
                <w:rFonts w:asciiTheme="minorHAnsi" w:hAnsiTheme="minorHAnsi" w:cstheme="minorHAnsi"/>
              </w:rPr>
              <w:t>158</w:t>
            </w:r>
            <w:r w:rsidR="009F031F">
              <w:rPr>
                <w:rFonts w:asciiTheme="minorHAnsi" w:hAnsiTheme="minorHAnsi" w:cstheme="minorHAnsi"/>
              </w:rPr>
              <w:t>.</w:t>
            </w:r>
            <w:r>
              <w:rPr>
                <w:rFonts w:asciiTheme="minorHAnsi" w:hAnsiTheme="minorHAnsi" w:cstheme="minorHAnsi"/>
              </w:rPr>
              <w:t>708</w:t>
            </w:r>
          </w:p>
        </w:tc>
        <w:tc>
          <w:tcPr>
            <w:tcW w:w="992" w:type="dxa"/>
          </w:tcPr>
          <w:p w14:paraId="31B33619" w14:textId="77777777" w:rsidR="0055366C" w:rsidRPr="002E7F81" w:rsidRDefault="0055366C" w:rsidP="003D351E">
            <w:pPr>
              <w:pStyle w:val="PlainText"/>
              <w:ind w:right="-45"/>
              <w:jc w:val="right"/>
              <w:rPr>
                <w:rFonts w:asciiTheme="minorHAnsi" w:hAnsiTheme="minorHAnsi" w:cstheme="minorHAnsi"/>
                <w:b/>
                <w:bCs/>
              </w:rPr>
            </w:pPr>
          </w:p>
        </w:tc>
        <w:tc>
          <w:tcPr>
            <w:tcW w:w="1276" w:type="dxa"/>
          </w:tcPr>
          <w:p w14:paraId="432F30ED" w14:textId="3462585A" w:rsidR="0055366C" w:rsidRPr="002E7F81" w:rsidRDefault="00302478" w:rsidP="003D351E">
            <w:pPr>
              <w:pStyle w:val="PlainText"/>
              <w:ind w:right="-45"/>
              <w:jc w:val="right"/>
              <w:rPr>
                <w:rFonts w:asciiTheme="minorHAnsi" w:hAnsiTheme="minorHAnsi" w:cstheme="minorHAnsi"/>
                <w:b/>
                <w:bCs/>
              </w:rPr>
            </w:pPr>
            <w:r>
              <w:rPr>
                <w:rFonts w:asciiTheme="minorHAnsi" w:hAnsiTheme="minorHAnsi" w:cstheme="minorHAnsi"/>
                <w:b/>
                <w:bCs/>
              </w:rPr>
              <w:t>7</w:t>
            </w:r>
            <w:r w:rsidR="009F031F">
              <w:rPr>
                <w:rFonts w:asciiTheme="minorHAnsi" w:hAnsiTheme="minorHAnsi" w:cstheme="minorHAnsi"/>
                <w:b/>
                <w:bCs/>
              </w:rPr>
              <w:t>,</w:t>
            </w:r>
            <w:r>
              <w:rPr>
                <w:rFonts w:asciiTheme="minorHAnsi" w:hAnsiTheme="minorHAnsi" w:cstheme="minorHAnsi"/>
                <w:b/>
                <w:bCs/>
              </w:rPr>
              <w:t>19</w:t>
            </w:r>
            <w:r w:rsidR="0055366C" w:rsidRPr="002E7F81">
              <w:rPr>
                <w:rFonts w:asciiTheme="minorHAnsi" w:hAnsiTheme="minorHAnsi" w:cstheme="minorHAnsi"/>
                <w:b/>
                <w:bCs/>
              </w:rPr>
              <w:t>%</w:t>
            </w:r>
          </w:p>
        </w:tc>
        <w:tc>
          <w:tcPr>
            <w:tcW w:w="1086" w:type="dxa"/>
          </w:tcPr>
          <w:p w14:paraId="0474D7C2" w14:textId="3CEB5A61" w:rsidR="0055366C" w:rsidRPr="002E7F81" w:rsidRDefault="00302478" w:rsidP="003D351E">
            <w:pPr>
              <w:pStyle w:val="PlainText"/>
              <w:ind w:right="-45"/>
              <w:jc w:val="right"/>
              <w:rPr>
                <w:rFonts w:asciiTheme="minorHAnsi" w:hAnsiTheme="minorHAnsi" w:cstheme="minorHAnsi"/>
                <w:b/>
                <w:bCs/>
              </w:rPr>
            </w:pPr>
            <w:r>
              <w:rPr>
                <w:rFonts w:asciiTheme="minorHAnsi" w:hAnsiTheme="minorHAnsi" w:cstheme="minorHAnsi"/>
                <w:b/>
                <w:bCs/>
              </w:rPr>
              <w:t>0</w:t>
            </w:r>
            <w:r w:rsidR="009F031F">
              <w:rPr>
                <w:rFonts w:asciiTheme="minorHAnsi" w:hAnsiTheme="minorHAnsi" w:cstheme="minorHAnsi"/>
                <w:b/>
                <w:bCs/>
              </w:rPr>
              <w:t>,</w:t>
            </w:r>
            <w:r>
              <w:rPr>
                <w:rFonts w:asciiTheme="minorHAnsi" w:hAnsiTheme="minorHAnsi" w:cstheme="minorHAnsi"/>
                <w:b/>
                <w:bCs/>
              </w:rPr>
              <w:t>00</w:t>
            </w:r>
            <w:r w:rsidR="0055366C" w:rsidRPr="002E7F81">
              <w:rPr>
                <w:rFonts w:asciiTheme="minorHAnsi" w:hAnsiTheme="minorHAnsi" w:cstheme="minorHAnsi"/>
                <w:b/>
                <w:bCs/>
              </w:rPr>
              <w:t>%</w:t>
            </w:r>
          </w:p>
        </w:tc>
      </w:tr>
    </w:tbl>
    <w:p w14:paraId="18DD4E7A" w14:textId="5C965126" w:rsidR="00CC3506" w:rsidRDefault="00CC3506" w:rsidP="002C6BDB">
      <w:pPr>
        <w:pStyle w:val="PlainText"/>
        <w:ind w:right="-45"/>
        <w:jc w:val="both"/>
        <w:rPr>
          <w:rFonts w:asciiTheme="minorHAnsi" w:hAnsiTheme="minorHAnsi" w:cstheme="minorHAnsi"/>
          <w:b/>
          <w:bCs/>
        </w:rPr>
      </w:pPr>
    </w:p>
    <w:p w14:paraId="624D48AC" w14:textId="58B51522" w:rsidR="00A32DB6" w:rsidRPr="002935BA" w:rsidRDefault="00A32DB6" w:rsidP="00A32DB6">
      <w:pPr>
        <w:pStyle w:val="AONormal"/>
        <w:numPr>
          <w:ilvl w:val="0"/>
          <w:numId w:val="30"/>
        </w:numPr>
        <w:rPr>
          <w:rFonts w:asciiTheme="minorHAnsi" w:hAnsiTheme="minorHAnsi" w:cstheme="minorHAnsi"/>
          <w:szCs w:val="22"/>
          <w:lang w:val="nl-BE"/>
        </w:rPr>
      </w:pPr>
      <w:r>
        <w:rPr>
          <w:rFonts w:asciiTheme="minorHAnsi" w:hAnsiTheme="minorHAnsi" w:cstheme="minorHAnsi"/>
          <w:szCs w:val="22"/>
        </w:rPr>
        <w:t>HBB V.Z.W. houdt 100% van de aandelen in BB-Patrim C.V.B.A</w:t>
      </w:r>
    </w:p>
    <w:p w14:paraId="49E9CB05" w14:textId="491AF4FB" w:rsidR="00A32DB6" w:rsidRPr="002935BA" w:rsidRDefault="00A32DB6" w:rsidP="00A32DB6">
      <w:pPr>
        <w:pStyle w:val="AONormal"/>
        <w:numPr>
          <w:ilvl w:val="0"/>
          <w:numId w:val="30"/>
        </w:numPr>
        <w:rPr>
          <w:rFonts w:asciiTheme="minorHAnsi" w:hAnsiTheme="minorHAnsi" w:cstheme="minorHAnsi"/>
          <w:szCs w:val="22"/>
          <w:lang w:val="nl-BE"/>
        </w:rPr>
      </w:pPr>
      <w:r>
        <w:rPr>
          <w:rFonts w:asciiTheme="minorHAnsi" w:hAnsiTheme="minorHAnsi" w:cstheme="minorHAnsi"/>
          <w:szCs w:val="22"/>
        </w:rPr>
        <w:t>BB-Patrim C.V.B.A. houdt 53.5% van de aandelen in M.R.B.B. C.V.B.A.</w:t>
      </w:r>
    </w:p>
    <w:p w14:paraId="291E652C" w14:textId="09979B6B" w:rsidR="00A32DB6" w:rsidRPr="002935BA" w:rsidRDefault="00A32DB6" w:rsidP="00A32DB6">
      <w:pPr>
        <w:pStyle w:val="AONormal"/>
        <w:numPr>
          <w:ilvl w:val="0"/>
          <w:numId w:val="30"/>
        </w:numPr>
        <w:rPr>
          <w:rFonts w:asciiTheme="minorHAnsi" w:hAnsiTheme="minorHAnsi" w:cstheme="minorHAnsi"/>
          <w:szCs w:val="22"/>
          <w:lang w:val="nl-BE"/>
        </w:rPr>
      </w:pPr>
      <w:r>
        <w:rPr>
          <w:rFonts w:asciiTheme="minorHAnsi" w:hAnsiTheme="minorHAnsi" w:cstheme="minorHAnsi"/>
          <w:szCs w:val="22"/>
        </w:rPr>
        <w:t>M.R.B.B. C.V.B.A. houdt 100% van de aandelen in Agri Investment Fund C.V.B.A.</w:t>
      </w:r>
    </w:p>
    <w:p w14:paraId="5A6843B6" w14:textId="77777777" w:rsidR="00A32DB6" w:rsidRPr="002935BA" w:rsidRDefault="00A32DB6" w:rsidP="002C6BDB">
      <w:pPr>
        <w:pStyle w:val="PlainText"/>
        <w:ind w:right="-45"/>
        <w:jc w:val="both"/>
        <w:rPr>
          <w:rFonts w:asciiTheme="minorHAnsi" w:hAnsiTheme="minorHAnsi" w:cstheme="minorHAnsi"/>
          <w:b/>
          <w:bCs/>
          <w:lang w:val="nl-BE"/>
        </w:rPr>
      </w:pPr>
    </w:p>
    <w:p w14:paraId="2F42A85A" w14:textId="60153629" w:rsidR="00CC3506" w:rsidRPr="002935BA" w:rsidRDefault="00CC3506" w:rsidP="0055336A">
      <w:pPr>
        <w:pStyle w:val="PlainText"/>
        <w:ind w:right="-45"/>
        <w:jc w:val="both"/>
        <w:rPr>
          <w:rFonts w:asciiTheme="minorHAnsi" w:hAnsiTheme="minorHAnsi" w:cstheme="minorHAnsi"/>
          <w:lang w:val="nl-BE"/>
        </w:rPr>
      </w:pPr>
    </w:p>
    <w:p w14:paraId="28CBB071" w14:textId="5A4F237A" w:rsidR="0055336A" w:rsidRDefault="007F70CA" w:rsidP="0055336A">
      <w:pPr>
        <w:pStyle w:val="PlainText"/>
        <w:ind w:right="-45"/>
        <w:jc w:val="both"/>
        <w:rPr>
          <w:rFonts w:asciiTheme="minorHAnsi" w:hAnsiTheme="minorHAnsi" w:cstheme="minorHAnsi"/>
        </w:rPr>
      </w:pPr>
      <w:r>
        <w:rPr>
          <w:rFonts w:asciiTheme="minorHAnsi" w:hAnsiTheme="minorHAnsi" w:cstheme="minorHAnsi"/>
        </w:rPr>
        <w:t>De</w:t>
      </w:r>
      <w:r w:rsidR="0055336A">
        <w:rPr>
          <w:rFonts w:asciiTheme="minorHAnsi" w:hAnsiTheme="minorHAnsi" w:cstheme="minorHAnsi"/>
        </w:rPr>
        <w:t xml:space="preserve"> respecti</w:t>
      </w:r>
      <w:r>
        <w:rPr>
          <w:rFonts w:asciiTheme="minorHAnsi" w:hAnsiTheme="minorHAnsi" w:cstheme="minorHAnsi"/>
        </w:rPr>
        <w:t>evelijke</w:t>
      </w:r>
      <w:r w:rsidR="0055336A">
        <w:rPr>
          <w:rFonts w:asciiTheme="minorHAnsi" w:hAnsiTheme="minorHAnsi" w:cstheme="minorHAnsi"/>
        </w:rPr>
        <w:t xml:space="preserve"> transparen</w:t>
      </w:r>
      <w:r>
        <w:rPr>
          <w:rFonts w:asciiTheme="minorHAnsi" w:hAnsiTheme="minorHAnsi" w:cstheme="minorHAnsi"/>
        </w:rPr>
        <w:t>tiekennisgevingen</w:t>
      </w:r>
      <w:r w:rsidR="0055336A">
        <w:rPr>
          <w:rFonts w:asciiTheme="minorHAnsi" w:hAnsiTheme="minorHAnsi" w:cstheme="minorHAnsi"/>
        </w:rPr>
        <w:t xml:space="preserve"> </w:t>
      </w:r>
      <w:r>
        <w:rPr>
          <w:rFonts w:asciiTheme="minorHAnsi" w:hAnsiTheme="minorHAnsi" w:cstheme="minorHAnsi"/>
        </w:rPr>
        <w:t>zijn beschikbaar op</w:t>
      </w:r>
      <w:r w:rsidR="0055336A">
        <w:rPr>
          <w:rFonts w:asciiTheme="minorHAnsi" w:hAnsiTheme="minorHAnsi" w:cstheme="minorHAnsi"/>
        </w:rPr>
        <w:t xml:space="preserve"> </w:t>
      </w:r>
      <w:hyperlink r:id="rId8" w:history="1">
        <w:r w:rsidR="0055336A" w:rsidRPr="00485C48">
          <w:rPr>
            <w:rStyle w:val="Hyperlink"/>
            <w:rFonts w:asciiTheme="minorHAnsi" w:hAnsiTheme="minorHAnsi" w:cstheme="minorHAnsi"/>
          </w:rPr>
          <w:t>www.biotalys.com/investors</w:t>
        </w:r>
      </w:hyperlink>
      <w:r w:rsidR="0055336A">
        <w:rPr>
          <w:rFonts w:asciiTheme="minorHAnsi" w:hAnsiTheme="minorHAnsi" w:cstheme="minorHAnsi"/>
        </w:rPr>
        <w:t xml:space="preserve">. </w:t>
      </w:r>
    </w:p>
    <w:p w14:paraId="3339949D" w14:textId="77777777" w:rsidR="00DB0DEC" w:rsidRDefault="00DB0DEC" w:rsidP="00DB0DEC">
      <w:pPr>
        <w:pStyle w:val="NoSpacing"/>
        <w:jc w:val="both"/>
        <w:rPr>
          <w:color w:val="000000"/>
          <w:lang w:val="nl-NL"/>
        </w:rPr>
      </w:pPr>
    </w:p>
    <w:p w14:paraId="26DB9E9E" w14:textId="77777777" w:rsidR="00DB0DEC" w:rsidRPr="002935BA" w:rsidRDefault="00DB0DEC" w:rsidP="00DB0DEC">
      <w:pPr>
        <w:pStyle w:val="AONormal"/>
        <w:spacing w:after="60"/>
        <w:ind w:right="-45"/>
        <w:jc w:val="both"/>
        <w:rPr>
          <w:rFonts w:asciiTheme="minorHAnsi" w:hAnsiTheme="minorHAnsi" w:cstheme="minorHAnsi"/>
          <w:b/>
          <w:bCs/>
          <w:color w:val="000000" w:themeColor="text1"/>
          <w:szCs w:val="22"/>
          <w:lang w:val="nl-BE"/>
        </w:rPr>
      </w:pPr>
      <w:r w:rsidRPr="002935BA">
        <w:rPr>
          <w:rFonts w:asciiTheme="minorHAnsi" w:hAnsiTheme="minorHAnsi" w:cstheme="minorHAnsi"/>
          <w:b/>
          <w:bCs/>
          <w:color w:val="000000" w:themeColor="text1"/>
          <w:szCs w:val="22"/>
          <w:lang w:val="nl-BE"/>
        </w:rPr>
        <w:t xml:space="preserve">Over Biotalys </w:t>
      </w:r>
    </w:p>
    <w:p w14:paraId="5260E31F" w14:textId="76653BDA" w:rsidR="00DB0DEC" w:rsidRPr="00DB0DEC" w:rsidRDefault="00DB0DEC" w:rsidP="00DB0DEC">
      <w:pPr>
        <w:ind w:right="-45"/>
        <w:jc w:val="both"/>
        <w:rPr>
          <w:rFonts w:asciiTheme="minorHAnsi" w:hAnsiTheme="minorHAnsi" w:cstheme="minorHAnsi"/>
          <w:color w:val="000000" w:themeColor="text1"/>
          <w:szCs w:val="22"/>
          <w:shd w:val="clear" w:color="auto" w:fill="FFFFFF"/>
        </w:rPr>
      </w:pPr>
      <w:r w:rsidRPr="002935BA">
        <w:rPr>
          <w:rFonts w:asciiTheme="minorHAnsi" w:hAnsiTheme="minorHAnsi" w:cstheme="minorHAnsi"/>
          <w:color w:val="000000" w:themeColor="text1"/>
          <w:szCs w:val="22"/>
          <w:shd w:val="clear" w:color="auto" w:fill="FFFFFF"/>
          <w:lang w:val="nl-BE"/>
        </w:rPr>
        <w:t xml:space="preserve">Biotalys is een onderneming actief in agrarische technologie (AgTech) die de uitdagingen inzake voedselbescherming wil aanpakken via biologische bestrijdingsmiddelen op basis van proteïnen, met het oog op een duurzamere en veiligere voedselvoorziening. Op basis van haar vernieuwende AGROBODY™ technologieplatform streeft Biotalys ernaar een sterke en diverse pijplijn te ontwikkelen van effectieve producten met een gunstig veiligheidsprofiel die bedoeld zijn voor de bestrijding van belangrijke gewasziekten en -plagen in de hele waardeketen, van grond tot bord. Biotalys werd in 2013 opgericht als spin-off van het VIB (Vlaams Instituut voor Biotechnologie). Het bedrijf werd op 2 juli 2021 genoteerd op Euronext Brussels en is gevestigd in de biotechnologiecluster in Gent, België. </w:t>
      </w:r>
      <w:r w:rsidRPr="00DB0DEC">
        <w:rPr>
          <w:rFonts w:asciiTheme="minorHAnsi" w:hAnsiTheme="minorHAnsi" w:cstheme="minorHAnsi"/>
          <w:color w:val="000000" w:themeColor="text1"/>
          <w:szCs w:val="22"/>
          <w:shd w:val="clear" w:color="auto" w:fill="FFFFFF"/>
        </w:rPr>
        <w:t xml:space="preserve">Meer </w:t>
      </w:r>
      <w:proofErr w:type="spellStart"/>
      <w:r w:rsidRPr="00DB0DEC">
        <w:rPr>
          <w:rFonts w:asciiTheme="minorHAnsi" w:hAnsiTheme="minorHAnsi" w:cstheme="minorHAnsi"/>
          <w:color w:val="000000" w:themeColor="text1"/>
          <w:szCs w:val="22"/>
          <w:shd w:val="clear" w:color="auto" w:fill="FFFFFF"/>
        </w:rPr>
        <w:t>informatie</w:t>
      </w:r>
      <w:proofErr w:type="spellEnd"/>
      <w:r w:rsidRPr="00DB0DEC">
        <w:rPr>
          <w:rFonts w:asciiTheme="minorHAnsi" w:hAnsiTheme="minorHAnsi" w:cstheme="minorHAnsi"/>
          <w:color w:val="000000" w:themeColor="text1"/>
          <w:szCs w:val="22"/>
          <w:shd w:val="clear" w:color="auto" w:fill="FFFFFF"/>
        </w:rPr>
        <w:t xml:space="preserve"> </w:t>
      </w:r>
      <w:proofErr w:type="spellStart"/>
      <w:r w:rsidRPr="00DB0DEC">
        <w:rPr>
          <w:rFonts w:asciiTheme="minorHAnsi" w:hAnsiTheme="minorHAnsi" w:cstheme="minorHAnsi"/>
          <w:color w:val="000000" w:themeColor="text1"/>
          <w:szCs w:val="22"/>
          <w:shd w:val="clear" w:color="auto" w:fill="FFFFFF"/>
        </w:rPr>
        <w:t>vindt</w:t>
      </w:r>
      <w:proofErr w:type="spellEnd"/>
      <w:r w:rsidRPr="00DB0DEC">
        <w:rPr>
          <w:rFonts w:asciiTheme="minorHAnsi" w:hAnsiTheme="minorHAnsi" w:cstheme="minorHAnsi"/>
          <w:color w:val="000000" w:themeColor="text1"/>
          <w:szCs w:val="22"/>
          <w:shd w:val="clear" w:color="auto" w:fill="FFFFFF"/>
        </w:rPr>
        <w:t xml:space="preserve"> u op </w:t>
      </w:r>
      <w:hyperlink r:id="rId9" w:history="1">
        <w:r w:rsidRPr="005944D7">
          <w:rPr>
            <w:rStyle w:val="Hyperlink"/>
            <w:rFonts w:asciiTheme="minorHAnsi" w:hAnsiTheme="minorHAnsi" w:cstheme="minorHAnsi"/>
            <w:szCs w:val="22"/>
            <w:shd w:val="clear" w:color="auto" w:fill="FFFFFF"/>
          </w:rPr>
          <w:t>www.biotalys.com</w:t>
        </w:r>
      </w:hyperlink>
      <w:r w:rsidRPr="00DB0DEC">
        <w:rPr>
          <w:rFonts w:asciiTheme="minorHAnsi" w:hAnsiTheme="minorHAnsi" w:cstheme="minorHAnsi"/>
          <w:color w:val="000000" w:themeColor="text1"/>
          <w:szCs w:val="22"/>
          <w:shd w:val="clear" w:color="auto" w:fill="FFFFFF"/>
        </w:rPr>
        <w:t>.</w:t>
      </w:r>
    </w:p>
    <w:p w14:paraId="14F96D95" w14:textId="77777777" w:rsidR="00644BF8" w:rsidRPr="0055336A" w:rsidRDefault="00644BF8" w:rsidP="0055336A">
      <w:pPr>
        <w:pStyle w:val="PlainText"/>
        <w:ind w:right="-45"/>
        <w:jc w:val="both"/>
        <w:rPr>
          <w:rFonts w:asciiTheme="minorHAnsi" w:hAnsiTheme="minorHAnsi" w:cstheme="minorHAnsi"/>
        </w:rPr>
      </w:pPr>
    </w:p>
    <w:p w14:paraId="696DD115" w14:textId="77777777" w:rsidR="00DB0DEC" w:rsidRPr="00144AB2" w:rsidRDefault="00DB0DEC" w:rsidP="00DB0DEC">
      <w:pPr>
        <w:pStyle w:val="AONormal"/>
        <w:spacing w:after="60"/>
        <w:ind w:right="-45"/>
        <w:jc w:val="both"/>
        <w:rPr>
          <w:rFonts w:asciiTheme="minorHAnsi" w:hAnsiTheme="minorHAnsi" w:cstheme="minorHAnsi"/>
          <w:b/>
          <w:bCs/>
          <w:color w:val="000000" w:themeColor="text1"/>
          <w:szCs w:val="22"/>
          <w:lang w:val="nl-BE"/>
        </w:rPr>
      </w:pPr>
      <w:r w:rsidRPr="00144AB2">
        <w:rPr>
          <w:rFonts w:asciiTheme="minorHAnsi" w:hAnsiTheme="minorHAnsi" w:cstheme="minorHAnsi"/>
          <w:b/>
          <w:bCs/>
          <w:color w:val="000000" w:themeColor="text1"/>
          <w:szCs w:val="22"/>
          <w:lang w:val="nl-BE"/>
        </w:rPr>
        <w:t>Voor meer informatie kunt u contact opnemen met:</w:t>
      </w:r>
    </w:p>
    <w:p w14:paraId="050B402B" w14:textId="213603AB" w:rsidR="00D205F7" w:rsidRPr="002935BA" w:rsidRDefault="00D47E8A" w:rsidP="00A64373">
      <w:pPr>
        <w:pStyle w:val="AONormal"/>
        <w:ind w:right="-45"/>
        <w:jc w:val="both"/>
        <w:rPr>
          <w:rFonts w:asciiTheme="minorHAnsi" w:hAnsiTheme="minorHAnsi" w:cstheme="minorHAnsi"/>
          <w:color w:val="000000" w:themeColor="text1"/>
          <w:szCs w:val="22"/>
          <w:lang w:val="nl-BE"/>
        </w:rPr>
      </w:pPr>
      <w:r w:rsidRPr="002935BA">
        <w:rPr>
          <w:rFonts w:asciiTheme="minorHAnsi" w:hAnsiTheme="minorHAnsi" w:cstheme="minorHAnsi"/>
          <w:color w:val="000000" w:themeColor="text1"/>
          <w:szCs w:val="22"/>
          <w:lang w:val="nl-BE"/>
        </w:rPr>
        <w:lastRenderedPageBreak/>
        <w:t>Toon Musschoot</w:t>
      </w:r>
      <w:r w:rsidR="00D205F7" w:rsidRPr="002935BA">
        <w:rPr>
          <w:rFonts w:asciiTheme="minorHAnsi" w:hAnsiTheme="minorHAnsi" w:cstheme="minorHAnsi"/>
          <w:color w:val="000000" w:themeColor="text1"/>
          <w:szCs w:val="22"/>
          <w:lang w:val="nl-BE"/>
        </w:rPr>
        <w:t xml:space="preserve">, </w:t>
      </w:r>
      <w:r w:rsidRPr="002935BA">
        <w:rPr>
          <w:rFonts w:asciiTheme="minorHAnsi" w:hAnsiTheme="minorHAnsi" w:cstheme="minorHAnsi"/>
          <w:color w:val="000000" w:themeColor="text1"/>
          <w:szCs w:val="22"/>
          <w:lang w:val="nl-BE"/>
        </w:rPr>
        <w:t xml:space="preserve">Strategic </w:t>
      </w:r>
      <w:r w:rsidR="00D205F7" w:rsidRPr="002935BA">
        <w:rPr>
          <w:rFonts w:asciiTheme="minorHAnsi" w:hAnsiTheme="minorHAnsi" w:cstheme="minorHAnsi"/>
          <w:color w:val="000000" w:themeColor="text1"/>
          <w:szCs w:val="22"/>
          <w:lang w:val="nl-BE"/>
        </w:rPr>
        <w:t xml:space="preserve">Communications </w:t>
      </w:r>
      <w:r w:rsidRPr="002935BA">
        <w:rPr>
          <w:rFonts w:asciiTheme="minorHAnsi" w:hAnsiTheme="minorHAnsi" w:cstheme="minorHAnsi"/>
          <w:color w:val="000000" w:themeColor="text1"/>
          <w:szCs w:val="22"/>
          <w:lang w:val="nl-BE"/>
        </w:rPr>
        <w:t>Manager</w:t>
      </w:r>
    </w:p>
    <w:p w14:paraId="1BA971B0" w14:textId="03C13EEF" w:rsidR="00D205F7" w:rsidRPr="002935BA" w:rsidRDefault="00D205F7" w:rsidP="00A64373">
      <w:pPr>
        <w:pStyle w:val="AONormal"/>
        <w:ind w:right="-45"/>
        <w:jc w:val="both"/>
        <w:rPr>
          <w:rFonts w:asciiTheme="minorHAnsi" w:hAnsiTheme="minorHAnsi" w:cstheme="minorHAnsi"/>
          <w:color w:val="000000" w:themeColor="text1"/>
          <w:szCs w:val="22"/>
          <w:lang w:val="nl-BE"/>
        </w:rPr>
      </w:pPr>
      <w:r w:rsidRPr="002935BA">
        <w:rPr>
          <w:rFonts w:asciiTheme="minorHAnsi" w:hAnsiTheme="minorHAnsi" w:cstheme="minorHAnsi"/>
          <w:color w:val="000000" w:themeColor="text1"/>
          <w:szCs w:val="22"/>
          <w:lang w:val="nl-BE"/>
        </w:rPr>
        <w:t xml:space="preserve">T: +32 (0)9 </w:t>
      </w:r>
      <w:r w:rsidR="00D47E8A" w:rsidRPr="002935BA">
        <w:rPr>
          <w:rFonts w:asciiTheme="minorHAnsi" w:hAnsiTheme="minorHAnsi" w:cstheme="minorHAnsi"/>
          <w:color w:val="000000" w:themeColor="text1"/>
          <w:szCs w:val="22"/>
          <w:lang w:val="nl-BE"/>
        </w:rPr>
        <w:t>274 54 00</w:t>
      </w:r>
    </w:p>
    <w:p w14:paraId="78B26843" w14:textId="3AA66F9B" w:rsidR="00F777BD" w:rsidRPr="002935BA" w:rsidRDefault="00D205F7" w:rsidP="00A64373">
      <w:pPr>
        <w:pStyle w:val="AONormal"/>
        <w:ind w:right="-45"/>
        <w:jc w:val="both"/>
        <w:rPr>
          <w:rStyle w:val="Hyperlink"/>
          <w:rFonts w:asciiTheme="minorHAnsi" w:hAnsiTheme="minorHAnsi" w:cstheme="minorHAnsi"/>
          <w:szCs w:val="22"/>
          <w:lang w:val="nl-BE"/>
        </w:rPr>
      </w:pPr>
      <w:r w:rsidRPr="002935BA">
        <w:rPr>
          <w:rFonts w:asciiTheme="minorHAnsi" w:hAnsiTheme="minorHAnsi" w:cstheme="minorHAnsi"/>
          <w:color w:val="000000" w:themeColor="text1"/>
          <w:szCs w:val="22"/>
          <w:lang w:val="nl-BE"/>
        </w:rPr>
        <w:t xml:space="preserve">E: </w:t>
      </w:r>
      <w:hyperlink r:id="rId10" w:history="1">
        <w:r w:rsidR="00D47E8A" w:rsidRPr="002935BA">
          <w:rPr>
            <w:rStyle w:val="Hyperlink"/>
            <w:rFonts w:asciiTheme="minorHAnsi" w:hAnsiTheme="minorHAnsi" w:cstheme="minorHAnsi"/>
            <w:szCs w:val="22"/>
            <w:lang w:val="nl-BE"/>
          </w:rPr>
          <w:t>Toon.Musschoot@biotalys.com</w:t>
        </w:r>
      </w:hyperlink>
      <w:r w:rsidR="00D47E8A" w:rsidRPr="002935BA">
        <w:rPr>
          <w:rFonts w:asciiTheme="minorHAnsi" w:hAnsiTheme="minorHAnsi" w:cstheme="minorHAnsi"/>
          <w:szCs w:val="22"/>
          <w:lang w:val="nl-BE"/>
        </w:rPr>
        <w:t xml:space="preserve"> </w:t>
      </w:r>
    </w:p>
    <w:p w14:paraId="1E0D381D" w14:textId="787A6927" w:rsidR="007C3F64" w:rsidRPr="002935BA" w:rsidRDefault="007C3F64" w:rsidP="00A64373">
      <w:pPr>
        <w:pStyle w:val="AONormal"/>
        <w:ind w:right="-45"/>
        <w:jc w:val="both"/>
        <w:rPr>
          <w:rStyle w:val="Hyperlink"/>
          <w:rFonts w:asciiTheme="minorHAnsi" w:hAnsiTheme="minorHAnsi" w:cstheme="minorHAnsi"/>
          <w:szCs w:val="22"/>
          <w:lang w:val="nl-BE"/>
        </w:rPr>
      </w:pPr>
    </w:p>
    <w:p w14:paraId="3CACBAAE" w14:textId="67F0C969" w:rsidR="006A3D21" w:rsidRPr="002935BA" w:rsidRDefault="006A3D21" w:rsidP="00E648F4">
      <w:pPr>
        <w:ind w:right="-45"/>
        <w:jc w:val="both"/>
        <w:rPr>
          <w:rFonts w:asciiTheme="minorHAnsi" w:hAnsiTheme="minorHAnsi" w:cstheme="minorHAnsi"/>
          <w:color w:val="000000" w:themeColor="text1"/>
          <w:szCs w:val="22"/>
          <w:shd w:val="clear" w:color="auto" w:fill="FFFFFF"/>
          <w:lang w:val="nl-BE"/>
        </w:rPr>
      </w:pPr>
      <w:r w:rsidRPr="002935BA">
        <w:rPr>
          <w:rFonts w:asciiTheme="minorHAnsi" w:hAnsiTheme="minorHAnsi" w:cstheme="minorHAnsi"/>
          <w:color w:val="000000" w:themeColor="text1"/>
          <w:szCs w:val="22"/>
          <w:shd w:val="clear" w:color="auto" w:fill="FFFFFF"/>
          <w:lang w:val="nl-BE"/>
        </w:rPr>
        <w:t>Consilium Strategic Com</w:t>
      </w:r>
      <w:r w:rsidR="008D5764" w:rsidRPr="002935BA">
        <w:rPr>
          <w:rFonts w:asciiTheme="minorHAnsi" w:hAnsiTheme="minorHAnsi" w:cstheme="minorHAnsi"/>
          <w:color w:val="000000" w:themeColor="text1"/>
          <w:szCs w:val="22"/>
          <w:shd w:val="clear" w:color="auto" w:fill="FFFFFF"/>
          <w:lang w:val="nl-BE"/>
        </w:rPr>
        <w:t>m</w:t>
      </w:r>
      <w:r w:rsidRPr="002935BA">
        <w:rPr>
          <w:rFonts w:asciiTheme="minorHAnsi" w:hAnsiTheme="minorHAnsi" w:cstheme="minorHAnsi"/>
          <w:color w:val="000000" w:themeColor="text1"/>
          <w:szCs w:val="22"/>
          <w:shd w:val="clear" w:color="auto" w:fill="FFFFFF"/>
          <w:lang w:val="nl-BE"/>
        </w:rPr>
        <w:t>unications</w:t>
      </w:r>
    </w:p>
    <w:p w14:paraId="498286FE" w14:textId="200039B8" w:rsidR="006A3D21" w:rsidRPr="002935BA" w:rsidRDefault="006A3D21" w:rsidP="00E648F4">
      <w:pPr>
        <w:ind w:right="-45"/>
        <w:jc w:val="both"/>
        <w:rPr>
          <w:rFonts w:asciiTheme="minorHAnsi" w:hAnsiTheme="minorHAnsi" w:cstheme="minorHAnsi"/>
          <w:color w:val="000000" w:themeColor="text1"/>
          <w:szCs w:val="22"/>
          <w:shd w:val="clear" w:color="auto" w:fill="FFFFFF"/>
          <w:lang w:val="nl-BE"/>
        </w:rPr>
      </w:pPr>
      <w:r w:rsidRPr="002935BA">
        <w:rPr>
          <w:rFonts w:asciiTheme="minorHAnsi" w:hAnsiTheme="minorHAnsi" w:cstheme="minorHAnsi"/>
          <w:color w:val="000000" w:themeColor="text1"/>
          <w:szCs w:val="22"/>
          <w:shd w:val="clear" w:color="auto" w:fill="FFFFFF"/>
          <w:lang w:val="nl-BE"/>
        </w:rPr>
        <w:t>Amber Fennell, Chris Gardner, Chris Welsh</w:t>
      </w:r>
    </w:p>
    <w:p w14:paraId="2F8199B0" w14:textId="77777777" w:rsidR="006A3D21" w:rsidRPr="002935BA" w:rsidRDefault="006A3D21" w:rsidP="00E648F4">
      <w:pPr>
        <w:ind w:right="-45"/>
        <w:jc w:val="both"/>
        <w:rPr>
          <w:rFonts w:asciiTheme="minorHAnsi" w:hAnsiTheme="minorHAnsi" w:cstheme="minorHAnsi"/>
          <w:color w:val="000000" w:themeColor="text1"/>
          <w:szCs w:val="22"/>
          <w:shd w:val="clear" w:color="auto" w:fill="FFFFFF"/>
          <w:lang w:val="nl-BE"/>
        </w:rPr>
      </w:pPr>
      <w:r w:rsidRPr="002935BA">
        <w:rPr>
          <w:rFonts w:asciiTheme="minorHAnsi" w:hAnsiTheme="minorHAnsi" w:cstheme="minorHAnsi"/>
          <w:color w:val="000000" w:themeColor="text1"/>
          <w:szCs w:val="22"/>
          <w:shd w:val="clear" w:color="auto" w:fill="FFFFFF"/>
          <w:lang w:val="nl-BE"/>
        </w:rPr>
        <w:t>T: +44 (0)203 709 5700</w:t>
      </w:r>
    </w:p>
    <w:p w14:paraId="19F1BF7E" w14:textId="77777777" w:rsidR="006A3D21" w:rsidRPr="002935BA" w:rsidRDefault="006A3D21" w:rsidP="006A3D21">
      <w:pPr>
        <w:pStyle w:val="AONormal"/>
        <w:ind w:right="-45"/>
        <w:jc w:val="both"/>
        <w:rPr>
          <w:rStyle w:val="Hyperlink"/>
          <w:rFonts w:asciiTheme="minorHAnsi" w:hAnsiTheme="minorHAnsi" w:cstheme="minorHAnsi"/>
          <w:szCs w:val="22"/>
          <w:lang w:val="nl-BE"/>
        </w:rPr>
      </w:pPr>
      <w:r w:rsidRPr="002935BA">
        <w:rPr>
          <w:rFonts w:asciiTheme="minorHAnsi" w:hAnsiTheme="minorHAnsi" w:cstheme="minorHAnsi"/>
          <w:color w:val="000000" w:themeColor="text1"/>
          <w:szCs w:val="22"/>
          <w:lang w:val="nl-BE"/>
        </w:rPr>
        <w:t>E:</w:t>
      </w:r>
      <w:r w:rsidRPr="002935BA">
        <w:rPr>
          <w:rStyle w:val="Hyperlink"/>
          <w:rFonts w:asciiTheme="minorHAnsi" w:hAnsiTheme="minorHAnsi" w:cstheme="minorHAnsi"/>
          <w:szCs w:val="22"/>
          <w:lang w:val="nl-BE"/>
        </w:rPr>
        <w:t xml:space="preserve"> Biotalys@consilium-comms.com</w:t>
      </w:r>
    </w:p>
    <w:p w14:paraId="0B20E89E" w14:textId="2ABC9803" w:rsidR="006A3D21" w:rsidRPr="002935BA" w:rsidRDefault="006A3D21" w:rsidP="00A64373">
      <w:pPr>
        <w:pStyle w:val="AONormal"/>
        <w:ind w:right="-45"/>
        <w:jc w:val="both"/>
        <w:rPr>
          <w:rStyle w:val="Hyperlink"/>
          <w:rFonts w:asciiTheme="minorHAnsi" w:hAnsiTheme="minorHAnsi" w:cstheme="minorHAnsi"/>
          <w:szCs w:val="22"/>
          <w:lang w:val="nl-BE"/>
        </w:rPr>
      </w:pPr>
    </w:p>
    <w:p w14:paraId="20207AF7" w14:textId="77777777" w:rsidR="00031AA2" w:rsidRPr="002935BA" w:rsidRDefault="00031AA2" w:rsidP="00A64373">
      <w:pPr>
        <w:pStyle w:val="AONormal"/>
        <w:ind w:right="-45"/>
        <w:jc w:val="both"/>
        <w:rPr>
          <w:rStyle w:val="Hyperlink"/>
          <w:rFonts w:asciiTheme="minorHAnsi" w:hAnsiTheme="minorHAnsi" w:cstheme="minorHAnsi"/>
          <w:szCs w:val="22"/>
          <w:lang w:val="nl-BE"/>
        </w:rPr>
      </w:pPr>
    </w:p>
    <w:sectPr w:rsidR="00031AA2" w:rsidRPr="002935BA" w:rsidSect="00A64373">
      <w:headerReference w:type="default" r:id="rId11"/>
      <w:footerReference w:type="even" r:id="rId12"/>
      <w:footerReference w:type="default" r:id="rId13"/>
      <w:pgSz w:w="11907" w:h="16840" w:code="9"/>
      <w:pgMar w:top="2011" w:right="1440" w:bottom="1077" w:left="1298" w:header="547"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35DB3" w14:textId="77777777" w:rsidR="00444542" w:rsidRDefault="00444542">
      <w:r>
        <w:separator/>
      </w:r>
    </w:p>
  </w:endnote>
  <w:endnote w:type="continuationSeparator" w:id="0">
    <w:p w14:paraId="6835CE44" w14:textId="77777777" w:rsidR="00444542" w:rsidRDefault="00444542">
      <w:r>
        <w:continuationSeparator/>
      </w:r>
    </w:p>
  </w:endnote>
  <w:endnote w:type="continuationNotice" w:id="1">
    <w:p w14:paraId="1E02E722" w14:textId="77777777" w:rsidR="00444542" w:rsidRDefault="00444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38790206"/>
      <w:docPartObj>
        <w:docPartGallery w:val="Page Numbers (Bottom of Page)"/>
        <w:docPartUnique/>
      </w:docPartObj>
    </w:sdtPr>
    <w:sdtEndPr>
      <w:rPr>
        <w:rStyle w:val="PageNumber"/>
      </w:rPr>
    </w:sdtEndPr>
    <w:sdtContent>
      <w:p w14:paraId="2C251620" w14:textId="017C13C3" w:rsidR="00931A09" w:rsidRDefault="00931A09" w:rsidP="007C3F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9782126"/>
      <w:docPartObj>
        <w:docPartGallery w:val="Page Numbers (Bottom of Page)"/>
        <w:docPartUnique/>
      </w:docPartObj>
    </w:sdtPr>
    <w:sdtEndPr>
      <w:rPr>
        <w:rStyle w:val="PageNumber"/>
      </w:rPr>
    </w:sdtEndPr>
    <w:sdtContent>
      <w:p w14:paraId="13571861" w14:textId="569FA50D" w:rsidR="00931A09" w:rsidRDefault="00931A09" w:rsidP="004F694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02978982"/>
      <w:docPartObj>
        <w:docPartGallery w:val="Page Numbers (Bottom of Page)"/>
        <w:docPartUnique/>
      </w:docPartObj>
    </w:sdtPr>
    <w:sdtEndPr>
      <w:rPr>
        <w:rStyle w:val="PageNumber"/>
      </w:rPr>
    </w:sdtEndPr>
    <w:sdtContent>
      <w:p w14:paraId="57B9ABE7" w14:textId="4C734E37" w:rsidR="00931A09" w:rsidRDefault="00931A09" w:rsidP="00812076">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49653880"/>
      <w:docPartObj>
        <w:docPartGallery w:val="Page Numbers (Bottom of Page)"/>
        <w:docPartUnique/>
      </w:docPartObj>
    </w:sdtPr>
    <w:sdtEndPr>
      <w:rPr>
        <w:rStyle w:val="PageNumber"/>
      </w:rPr>
    </w:sdtEndPr>
    <w:sdtContent>
      <w:p w14:paraId="5279F232" w14:textId="6D61598C" w:rsidR="00931A09" w:rsidRDefault="00931A09" w:rsidP="007C3F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891FF4" w14:textId="77777777" w:rsidR="00931A09" w:rsidRDefault="00931A09" w:rsidP="008120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4065292"/>
      <w:docPartObj>
        <w:docPartGallery w:val="Page Numbers (Bottom of Page)"/>
        <w:docPartUnique/>
      </w:docPartObj>
    </w:sdtPr>
    <w:sdtEndPr>
      <w:rPr>
        <w:noProof/>
      </w:rPr>
    </w:sdtEndPr>
    <w:sdtContent>
      <w:p w14:paraId="13A66ED3" w14:textId="6D0ECD99" w:rsidR="000D02F2" w:rsidRDefault="000D02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A728EA" w14:textId="77777777" w:rsidR="00931A09" w:rsidRPr="00AA7CA6" w:rsidRDefault="00931A09" w:rsidP="00812076">
    <w:pPr>
      <w:pStyle w:val="Footer"/>
      <w:tabs>
        <w:tab w:val="clear" w:pos="4153"/>
        <w:tab w:val="clear" w:pos="8306"/>
      </w:tabs>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FADA2" w14:textId="77777777" w:rsidR="00444542" w:rsidRDefault="00444542">
      <w:r>
        <w:separator/>
      </w:r>
    </w:p>
  </w:footnote>
  <w:footnote w:type="continuationSeparator" w:id="0">
    <w:p w14:paraId="73B4878A" w14:textId="77777777" w:rsidR="00444542" w:rsidRDefault="00444542">
      <w:r>
        <w:continuationSeparator/>
      </w:r>
    </w:p>
  </w:footnote>
  <w:footnote w:type="continuationNotice" w:id="1">
    <w:p w14:paraId="4C908CA6" w14:textId="77777777" w:rsidR="00444542" w:rsidRDefault="004445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F4F79" w14:textId="6AE08C55" w:rsidR="00931A09" w:rsidRDefault="00931A09" w:rsidP="00812076">
    <w:pPr>
      <w:pStyle w:val="AONormal8L"/>
      <w:rPr>
        <w:i/>
        <w:noProof/>
        <w:lang w:val="en-US" w:eastAsia="en-US"/>
      </w:rPr>
    </w:pPr>
    <w:r w:rsidRPr="00812076">
      <w:rPr>
        <w:i/>
        <w:noProof/>
        <w:lang w:val="en-US" w:eastAsia="en-US"/>
      </w:rPr>
      <w:drawing>
        <wp:inline distT="0" distB="0" distL="0" distR="0" wp14:anchorId="30208AD2" wp14:editId="6B7A5EFF">
          <wp:extent cx="2269593" cy="707755"/>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39584" cy="729581"/>
                  </a:xfrm>
                  <a:prstGeom prst="rect">
                    <a:avLst/>
                  </a:prstGeom>
                </pic:spPr>
              </pic:pic>
            </a:graphicData>
          </a:graphic>
        </wp:inline>
      </w:drawing>
    </w:r>
    <w:r>
      <w:rPr>
        <w:i/>
        <w:noProof/>
        <w:lang w:val="en-US" w:eastAsia="en-US"/>
      </w:rPr>
      <w:tab/>
    </w:r>
    <w:r>
      <w:rPr>
        <w:i/>
        <w:noProof/>
        <w:lang w:val="en-US" w:eastAsia="en-US"/>
      </w:rPr>
      <w:tab/>
    </w:r>
    <w:r>
      <w:rPr>
        <w:i/>
        <w:noProof/>
        <w:lang w:val="en-US" w:eastAsia="en-US"/>
      </w:rPr>
      <w:tab/>
    </w:r>
    <w:r>
      <w:rPr>
        <w:i/>
        <w:noProof/>
        <w:lang w:val="en-US" w:eastAsia="en-US"/>
      </w:rPr>
      <w:tab/>
    </w:r>
  </w:p>
  <w:p w14:paraId="402448E2" w14:textId="5455B22C" w:rsidR="00931A09" w:rsidRPr="00DB0A63" w:rsidRDefault="00931A09" w:rsidP="00F9687F">
    <w:pPr>
      <w:pStyle w:val="AONormal8L"/>
      <w:jc w:val="right"/>
      <w:rPr>
        <w:i/>
        <w:noProof/>
        <w:lang w:val="en-US" w:eastAsia="en-US"/>
      </w:rPr>
    </w:pPr>
    <w:r>
      <w:rPr>
        <w:i/>
        <w:noProof/>
        <w:lang w:val="en-US" w:eastAsia="en-US"/>
      </w:rPr>
      <w:tab/>
    </w:r>
    <w:r>
      <w:rPr>
        <w:i/>
        <w:noProof/>
        <w:lang w:val="en-US"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B74DE"/>
    <w:multiLevelType w:val="hybridMultilevel"/>
    <w:tmpl w:val="43CA1B96"/>
    <w:lvl w:ilvl="0" w:tplc="51AA42FC">
      <w:numFmt w:val="bullet"/>
      <w:lvlText w:val=""/>
      <w:lvlJc w:val="left"/>
      <w:pPr>
        <w:ind w:left="720" w:hanging="360"/>
      </w:pPr>
      <w:rPr>
        <w:rFonts w:ascii="Symbol" w:eastAsiaTheme="minorHAnsi" w:hAnsi="Symbol"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4209E7"/>
    <w:multiLevelType w:val="multilevel"/>
    <w:tmpl w:val="ACFE3CB2"/>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FCE1203"/>
    <w:multiLevelType w:val="hybridMultilevel"/>
    <w:tmpl w:val="F766869A"/>
    <w:lvl w:ilvl="0" w:tplc="D9E275FE">
      <w:numFmt w:val="bullet"/>
      <w:lvlText w:val=""/>
      <w:lvlJc w:val="left"/>
      <w:pPr>
        <w:ind w:left="720" w:hanging="360"/>
      </w:pPr>
      <w:rPr>
        <w:rFonts w:ascii="Symbol" w:eastAsiaTheme="minorHAnsi" w:hAnsi="Symbol"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 w15:restartNumberingAfterBreak="0">
    <w:nsid w:val="192601D5"/>
    <w:multiLevelType w:val="hybridMultilevel"/>
    <w:tmpl w:val="AED4A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0661F6"/>
    <w:multiLevelType w:val="singleLevel"/>
    <w:tmpl w:val="3B7EE1F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6" w15:restartNumberingAfterBreak="0">
    <w:nsid w:val="1E490888"/>
    <w:multiLevelType w:val="hybridMultilevel"/>
    <w:tmpl w:val="FD3A1F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C3F23B9"/>
    <w:multiLevelType w:val="hybridMultilevel"/>
    <w:tmpl w:val="36B8A6C2"/>
    <w:lvl w:ilvl="0" w:tplc="40569EC4">
      <w:start w:val="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D0CD5"/>
    <w:multiLevelType w:val="multilevel"/>
    <w:tmpl w:val="B178BFCC"/>
    <w:name w:val="zzmpBullets||z_Bullets|2|5|1|1|0|32||1|0|32||1|2|32||1|0|32||1|0|32||1|0|32||1|0|32||1|0|32||1|0|32||"/>
    <w:lvl w:ilvl="0">
      <w:start w:val="1"/>
      <w:numFmt w:val="bullet"/>
      <w:pStyle w:val="BulletsL1"/>
      <w:lvlText w:val=""/>
      <w:lvlJc w:val="left"/>
      <w:pPr>
        <w:tabs>
          <w:tab w:val="num" w:pos="720"/>
        </w:tabs>
        <w:ind w:left="720" w:hanging="720"/>
      </w:pPr>
      <w:rPr>
        <w:rFonts w:ascii="Symbol" w:hAnsi="Symbol" w:hint="default"/>
        <w:b w:val="0"/>
        <w:i w:val="0"/>
        <w:caps w:val="0"/>
        <w:color w:val="auto"/>
        <w:u w:val="none"/>
      </w:rPr>
    </w:lvl>
    <w:lvl w:ilvl="1">
      <w:start w:val="1"/>
      <w:numFmt w:val="bullet"/>
      <w:lvlRestart w:val="0"/>
      <w:pStyle w:val="BulletsL2"/>
      <w:lvlText w:val="·"/>
      <w:lvlJc w:val="left"/>
      <w:pPr>
        <w:tabs>
          <w:tab w:val="num" w:pos="1440"/>
        </w:tabs>
        <w:ind w:left="1440" w:hanging="720"/>
      </w:pPr>
      <w:rPr>
        <w:rFonts w:ascii="Symbol" w:hAnsi="Symbol" w:hint="default"/>
        <w:b w:val="0"/>
        <w:i w:val="0"/>
        <w:caps w:val="0"/>
        <w:color w:val="auto"/>
        <w:sz w:val="24"/>
        <w:u w:val="none"/>
      </w:rPr>
    </w:lvl>
    <w:lvl w:ilvl="2">
      <w:start w:val="1"/>
      <w:numFmt w:val="bullet"/>
      <w:lvlRestart w:val="0"/>
      <w:pStyle w:val="BulletsL3"/>
      <w:lvlText w:val="·"/>
      <w:lvlJc w:val="left"/>
      <w:pPr>
        <w:tabs>
          <w:tab w:val="num" w:pos="2160"/>
        </w:tabs>
        <w:ind w:left="2160" w:hanging="720"/>
      </w:pPr>
      <w:rPr>
        <w:rFonts w:ascii="Symbol" w:hAnsi="Symbol" w:hint="default"/>
        <w:b/>
        <w:i w:val="0"/>
        <w:caps w:val="0"/>
        <w:color w:val="auto"/>
        <w:sz w:val="24"/>
        <w:u w:val="none"/>
      </w:rPr>
    </w:lvl>
    <w:lvl w:ilvl="3">
      <w:start w:val="1"/>
      <w:numFmt w:val="bullet"/>
      <w:lvlRestart w:val="0"/>
      <w:pStyle w:val="BulletsL4"/>
      <w:lvlText w:val="·"/>
      <w:lvlJc w:val="left"/>
      <w:pPr>
        <w:tabs>
          <w:tab w:val="num" w:pos="2880"/>
        </w:tabs>
        <w:ind w:left="2880" w:hanging="720"/>
      </w:pPr>
      <w:rPr>
        <w:rFonts w:ascii="Symbol" w:hAnsi="Symbol" w:hint="default"/>
        <w:b/>
        <w:i w:val="0"/>
        <w:caps w:val="0"/>
        <w:color w:val="auto"/>
        <w:sz w:val="24"/>
        <w:u w:val="none"/>
      </w:rPr>
    </w:lvl>
    <w:lvl w:ilvl="4">
      <w:start w:val="1"/>
      <w:numFmt w:val="bullet"/>
      <w:lvlRestart w:val="0"/>
      <w:pStyle w:val="BulletsL5"/>
      <w:lvlText w:val="·"/>
      <w:lvlJc w:val="left"/>
      <w:pPr>
        <w:tabs>
          <w:tab w:val="num" w:pos="3600"/>
        </w:tabs>
        <w:ind w:left="3600" w:hanging="720"/>
      </w:pPr>
      <w:rPr>
        <w:rFonts w:ascii="Symbol" w:hAnsi="Symbol" w:hint="default"/>
        <w:b w:val="0"/>
        <w:i w:val="0"/>
        <w:caps w:val="0"/>
        <w:color w:val="auto"/>
        <w:sz w:val="24"/>
        <w:u w:val="none"/>
      </w:rPr>
    </w:lvl>
    <w:lvl w:ilvl="5">
      <w:start w:val="1"/>
      <w:numFmt w:val="bullet"/>
      <w:lvlRestart w:val="0"/>
      <w:pStyle w:val="BulletsL6"/>
      <w:lvlText w:val="·"/>
      <w:lvlJc w:val="left"/>
      <w:pPr>
        <w:tabs>
          <w:tab w:val="num" w:pos="4320"/>
        </w:tabs>
        <w:ind w:left="4320" w:hanging="720"/>
      </w:pPr>
      <w:rPr>
        <w:rFonts w:ascii="Symbol" w:hAnsi="Symbol" w:hint="default"/>
        <w:b w:val="0"/>
        <w:i w:val="0"/>
        <w:caps w:val="0"/>
        <w:color w:val="auto"/>
        <w:sz w:val="24"/>
        <w:u w:val="none"/>
      </w:rPr>
    </w:lvl>
    <w:lvl w:ilvl="6">
      <w:start w:val="1"/>
      <w:numFmt w:val="bullet"/>
      <w:lvlRestart w:val="0"/>
      <w:pStyle w:val="BulletsL7"/>
      <w:lvlText w:val="·"/>
      <w:lvlJc w:val="left"/>
      <w:pPr>
        <w:tabs>
          <w:tab w:val="num" w:pos="5040"/>
        </w:tabs>
        <w:ind w:left="5040" w:hanging="720"/>
      </w:pPr>
      <w:rPr>
        <w:rFonts w:ascii="Symbol" w:hAnsi="Symbol" w:hint="default"/>
        <w:b w:val="0"/>
        <w:i w:val="0"/>
        <w:caps w:val="0"/>
        <w:color w:val="auto"/>
        <w:sz w:val="24"/>
        <w:u w:val="none"/>
      </w:rPr>
    </w:lvl>
    <w:lvl w:ilvl="7">
      <w:start w:val="1"/>
      <w:numFmt w:val="bullet"/>
      <w:lvlRestart w:val="0"/>
      <w:pStyle w:val="BulletsL8"/>
      <w:lvlText w:val="·"/>
      <w:lvlJc w:val="left"/>
      <w:pPr>
        <w:tabs>
          <w:tab w:val="num" w:pos="5760"/>
        </w:tabs>
        <w:ind w:left="5760" w:hanging="720"/>
      </w:pPr>
      <w:rPr>
        <w:rFonts w:ascii="Symbol" w:hAnsi="Symbol" w:hint="default"/>
        <w:b w:val="0"/>
        <w:i w:val="0"/>
        <w:caps w:val="0"/>
        <w:color w:val="auto"/>
        <w:sz w:val="24"/>
        <w:u w:val="none"/>
      </w:rPr>
    </w:lvl>
    <w:lvl w:ilvl="8">
      <w:start w:val="1"/>
      <w:numFmt w:val="bullet"/>
      <w:lvlRestart w:val="0"/>
      <w:pStyle w:val="BulletsL9"/>
      <w:lvlText w:val="·"/>
      <w:lvlJc w:val="left"/>
      <w:pPr>
        <w:tabs>
          <w:tab w:val="num" w:pos="6480"/>
        </w:tabs>
        <w:ind w:left="6480" w:hanging="720"/>
      </w:pPr>
      <w:rPr>
        <w:rFonts w:ascii="Symbol" w:hAnsi="Symbol"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0" w15:restartNumberingAfterBreak="0">
    <w:nsid w:val="32B86E89"/>
    <w:multiLevelType w:val="hybridMultilevel"/>
    <w:tmpl w:val="835AB5A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391D542D"/>
    <w:multiLevelType w:val="multilevel"/>
    <w:tmpl w:val="CC789D2A"/>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3D0E7D39"/>
    <w:multiLevelType w:val="multilevel"/>
    <w:tmpl w:val="8EB6843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403C11BB"/>
    <w:multiLevelType w:val="hybridMultilevel"/>
    <w:tmpl w:val="E2D24F7C"/>
    <w:lvl w:ilvl="0" w:tplc="B5AAED44">
      <w:start w:val="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76220"/>
    <w:multiLevelType w:val="hybridMultilevel"/>
    <w:tmpl w:val="18780E48"/>
    <w:lvl w:ilvl="0" w:tplc="9692DF88">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230E7"/>
    <w:multiLevelType w:val="singleLevel"/>
    <w:tmpl w:val="0FB03458"/>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7" w15:restartNumberingAfterBreak="0">
    <w:nsid w:val="475B3203"/>
    <w:multiLevelType w:val="multilevel"/>
    <w:tmpl w:val="B3F8E704"/>
    <w:name w:val="AODoc"/>
    <w:lvl w:ilvl="0">
      <w:start w:val="1"/>
      <w:numFmt w:val="bullet"/>
      <w:lvlText w:val="‒"/>
      <w:lvlJc w:val="left"/>
      <w:pPr>
        <w:ind w:left="0" w:firstLine="0"/>
      </w:pPr>
      <w:rPr>
        <w:rFonts w:ascii="Calibri" w:hAnsi="Calibri" w:hint="default"/>
      </w:rPr>
    </w:lvl>
    <w:lvl w:ilvl="1">
      <w:start w:val="1"/>
      <w:numFmt w:val="none"/>
      <w:pStyle w:val="AODocTxtL1"/>
      <w:suff w:val="nothing"/>
      <w:lvlText w:val=""/>
      <w:lvlJc w:val="left"/>
      <w:pPr>
        <w:ind w:left="720" w:firstLine="0"/>
      </w:pPr>
    </w:lvl>
    <w:lvl w:ilvl="2">
      <w:start w:val="1"/>
      <w:numFmt w:val="bullet"/>
      <w:lvlText w:val="‒"/>
      <w:lvlJc w:val="left"/>
      <w:pPr>
        <w:ind w:left="142" w:firstLine="0"/>
      </w:pPr>
      <w:rPr>
        <w:rFonts w:ascii="Calibri" w:hAnsi="Calibri" w:hint="defaul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8"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9C66851"/>
    <w:multiLevelType w:val="multilevel"/>
    <w:tmpl w:val="FD8EE3C2"/>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50AF21DB"/>
    <w:multiLevelType w:val="hybridMultilevel"/>
    <w:tmpl w:val="11C4CA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1016346"/>
    <w:multiLevelType w:val="hybridMultilevel"/>
    <w:tmpl w:val="87F4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1C70D7"/>
    <w:multiLevelType w:val="multilevel"/>
    <w:tmpl w:val="B4C09C2C"/>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536800D4"/>
    <w:multiLevelType w:val="hybridMultilevel"/>
    <w:tmpl w:val="A7F04362"/>
    <w:lvl w:ilvl="0" w:tplc="08090001">
      <w:start w:val="1"/>
      <w:numFmt w:val="bullet"/>
      <w:lvlText w:val=""/>
      <w:lvlJc w:val="left"/>
      <w:pPr>
        <w:ind w:left="720" w:hanging="360"/>
      </w:pPr>
      <w:rPr>
        <w:rFonts w:ascii="Symbol" w:hAnsi="Symbol" w:hint="default"/>
      </w:rPr>
    </w:lvl>
    <w:lvl w:ilvl="1" w:tplc="FDECD6AC">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9C4B1C"/>
    <w:multiLevelType w:val="hybridMultilevel"/>
    <w:tmpl w:val="1EC8371A"/>
    <w:lvl w:ilvl="0" w:tplc="A254195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613FEF"/>
    <w:multiLevelType w:val="hybridMultilevel"/>
    <w:tmpl w:val="E5CE9D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6AA227D0"/>
    <w:multiLevelType w:val="multilevel"/>
    <w:tmpl w:val="23303E40"/>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1" w15:restartNumberingAfterBreak="0">
    <w:nsid w:val="6F8D3D7A"/>
    <w:multiLevelType w:val="singleLevel"/>
    <w:tmpl w:val="7BC2274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32" w15:restartNumberingAfterBreak="0">
    <w:nsid w:val="747E6293"/>
    <w:multiLevelType w:val="hybridMultilevel"/>
    <w:tmpl w:val="D1FAE902"/>
    <w:lvl w:ilvl="0" w:tplc="3C561B30">
      <w:start w:val="1"/>
      <w:numFmt w:val="bullet"/>
      <w:lvlText w:val=""/>
      <w:lvlJc w:val="left"/>
      <w:pPr>
        <w:ind w:left="720" w:hanging="360"/>
      </w:pPr>
      <w:rPr>
        <w:rFonts w:ascii="Symbol" w:hAnsi="Symbol" w:hint="default"/>
        <w:color w:val="005D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4" w15:restartNumberingAfterBreak="0">
    <w:nsid w:val="7A9F7917"/>
    <w:multiLevelType w:val="multilevel"/>
    <w:tmpl w:val="4E907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0"/>
  </w:num>
  <w:num w:numId="3">
    <w:abstractNumId w:val="20"/>
  </w:num>
  <w:num w:numId="4">
    <w:abstractNumId w:val="28"/>
  </w:num>
  <w:num w:numId="5">
    <w:abstractNumId w:val="19"/>
  </w:num>
  <w:num w:numId="6">
    <w:abstractNumId w:val="1"/>
  </w:num>
  <w:num w:numId="7">
    <w:abstractNumId w:val="12"/>
  </w:num>
  <w:num w:numId="8">
    <w:abstractNumId w:val="17"/>
  </w:num>
  <w:num w:numId="9">
    <w:abstractNumId w:val="33"/>
  </w:num>
  <w:num w:numId="10">
    <w:abstractNumId w:val="13"/>
  </w:num>
  <w:num w:numId="11">
    <w:abstractNumId w:val="18"/>
  </w:num>
  <w:num w:numId="12">
    <w:abstractNumId w:val="21"/>
  </w:num>
  <w:num w:numId="13">
    <w:abstractNumId w:val="3"/>
  </w:num>
  <w:num w:numId="14">
    <w:abstractNumId w:val="24"/>
  </w:num>
  <w:num w:numId="15">
    <w:abstractNumId w:val="11"/>
  </w:num>
  <w:num w:numId="16">
    <w:abstractNumId w:val="29"/>
  </w:num>
  <w:num w:numId="17">
    <w:abstractNumId w:val="5"/>
  </w:num>
  <w:num w:numId="18">
    <w:abstractNumId w:val="31"/>
  </w:num>
  <w:num w:numId="19">
    <w:abstractNumId w:val="16"/>
  </w:num>
  <w:num w:numId="20">
    <w:abstractNumId w:val="15"/>
  </w:num>
  <w:num w:numId="21">
    <w:abstractNumId w:val="34"/>
  </w:num>
  <w:num w:numId="22">
    <w:abstractNumId w:val="32"/>
  </w:num>
  <w:num w:numId="23">
    <w:abstractNumId w:val="23"/>
  </w:num>
  <w:num w:numId="24">
    <w:abstractNumId w:val="14"/>
  </w:num>
  <w:num w:numId="25">
    <w:abstractNumId w:val="7"/>
  </w:num>
  <w:num w:numId="26">
    <w:abstractNumId w:val="0"/>
  </w:num>
  <w:num w:numId="27">
    <w:abstractNumId w:val="2"/>
  </w:num>
  <w:num w:numId="28">
    <w:abstractNumId w:val="10"/>
  </w:num>
  <w:num w:numId="29">
    <w:abstractNumId w:val="8"/>
  </w:num>
  <w:num w:numId="30">
    <w:abstractNumId w:val="25"/>
  </w:num>
  <w:num w:numId="31">
    <w:abstractNumId w:val="26"/>
  </w:num>
  <w:num w:numId="32">
    <w:abstractNumId w:val="4"/>
  </w:num>
  <w:num w:numId="33">
    <w:abstractNumId w:val="6"/>
  </w:num>
  <w:num w:numId="34">
    <w:abstractNumId w:val="27"/>
  </w:num>
  <w:num w:numId="35">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orOffice" w:val="London"/>
    <w:docVar w:name="ClientName" w:val=" "/>
    <w:docVar w:name="DocNCType" w:val="-1"/>
    <w:docVar w:name="DocRef" w:val="32531150704002le"/>
    <w:docVar w:name="DocRefType" w:val="Field"/>
    <w:docVar w:name="DocumentData" w:val="&lt;?xml version=&quot;1.0&quot; encoding=&quot;UTF-16&quot;?&gt;_x000d__x000a_&lt;root version=&quot;2450131&quot;&gt;&lt;document&gt;&lt;document-data&gt;&lt;document-root&gt;&lt;set name=&quot;document&quot; key=&quot;document&quot;&gt;&lt;items&gt;&lt;item name=&quot;office-id&quot; value=&quot;10&quot;/&gt;&lt;item name=&quot;office-name&quot; value=&quot;&quot;/&gt;&lt;item name=&quot;office-code&quot; value=&quot;&quot;/&gt;&lt;item name=&quot;language-id&quot; value=&quot;-1&quot;/&gt;&lt;item name=&quot;language-constant&quot; value=&quot;2057&quot;/&gt;&lt;item name=&quot;document-type-id&quot; value=&quot;4&quot;/&gt;&lt;item name=&quot;document-type-name&quot; value=&quot;legacySDT&quot;/&gt;&lt;item name=&quot;long-date&quot; value=&quot;19 May 2006&quot;/&gt;&lt;item name=&quot;date-day&quot; value=&quot;19&quot;/&gt;&lt;item name=&quot;date-month&quot; value=&quot;5&quot;/&gt;&lt;item name=&quot;date-year&quot; value=&quot;2006&quot;/&gt;&lt;item name=&quot;author-id&quot; value=&quot;-1&quot;/&gt;&lt;item name=&quot;author-name&quot; value=&quot;&quot;/&gt;&lt;item name=&quot;author-direct-line&quot; value=&quot;&quot;/&gt;&lt;item name=&quot;author-fax&quot; value=&quot;&quot;/&gt;&lt;item name=&quot;author-mobile&quot; value=&quot;&quot;/&gt;&lt;item name=&quot;author-initials&quot; value=&quot;&quot;/&gt;&lt;item name=&quot;author-email&quot; value=&quot;&quot;/&gt;&lt;item name=&quot;author-job-title&quot; value=&quot;&quot;/&gt;&lt;/items&gt;&lt;set name=&quot;prefixes&quot; key=&quot;prefixes&quot;&gt;&lt;items&gt;&lt;item name=&quot;AOSch_1&quot; value=&quot;Schedule&quot;/&gt;&lt;item name=&quot;AOSch_2&quot; value=&quot;Part&quot;/&gt;&lt;item name=&quot;AOApp_1&quot; value=&quot;Appendix&quot;/&gt;&lt;item name=&quot;AOApp_2&quot; value=&quot;Part&quot;/&gt;&lt;item name=&quot;AOAnx_1&quot; value=&quot;Annex&quot;/&gt;&lt;item name=&quot;AOAnx_2&quot; value=&quot;Part&quot;/&gt;&lt;/items&gt;&lt;/set&gt;&lt;/set&gt;&lt;/document-root&gt;&lt;/document-data&gt;&lt;/document&gt;&lt;/root&gt;_x000d__x000a_"/>
    <w:docVar w:name="FooterText" w:val="test4"/>
  </w:docVars>
  <w:rsids>
    <w:rsidRoot w:val="00316B63"/>
    <w:rsid w:val="000029A9"/>
    <w:rsid w:val="000059B6"/>
    <w:rsid w:val="0000667F"/>
    <w:rsid w:val="00010A48"/>
    <w:rsid w:val="0001150D"/>
    <w:rsid w:val="00011FB1"/>
    <w:rsid w:val="00012548"/>
    <w:rsid w:val="00012D72"/>
    <w:rsid w:val="00014669"/>
    <w:rsid w:val="00016398"/>
    <w:rsid w:val="00016BE0"/>
    <w:rsid w:val="00016F2A"/>
    <w:rsid w:val="00017595"/>
    <w:rsid w:val="00017E7A"/>
    <w:rsid w:val="000212BF"/>
    <w:rsid w:val="00024449"/>
    <w:rsid w:val="00024708"/>
    <w:rsid w:val="00026AE0"/>
    <w:rsid w:val="00027C64"/>
    <w:rsid w:val="00031454"/>
    <w:rsid w:val="00031AA2"/>
    <w:rsid w:val="00031ADC"/>
    <w:rsid w:val="0003359C"/>
    <w:rsid w:val="000337A7"/>
    <w:rsid w:val="00034339"/>
    <w:rsid w:val="00035210"/>
    <w:rsid w:val="000356B0"/>
    <w:rsid w:val="00035D31"/>
    <w:rsid w:val="0003679E"/>
    <w:rsid w:val="00036D60"/>
    <w:rsid w:val="000402A0"/>
    <w:rsid w:val="0004124D"/>
    <w:rsid w:val="00042755"/>
    <w:rsid w:val="00043864"/>
    <w:rsid w:val="00043B0E"/>
    <w:rsid w:val="000518C1"/>
    <w:rsid w:val="00053E16"/>
    <w:rsid w:val="00055B2C"/>
    <w:rsid w:val="00055FE1"/>
    <w:rsid w:val="0005602E"/>
    <w:rsid w:val="00056D07"/>
    <w:rsid w:val="00060D5F"/>
    <w:rsid w:val="00061018"/>
    <w:rsid w:val="00063048"/>
    <w:rsid w:val="000632A8"/>
    <w:rsid w:val="00066021"/>
    <w:rsid w:val="00067230"/>
    <w:rsid w:val="00071DD2"/>
    <w:rsid w:val="00072270"/>
    <w:rsid w:val="000729D9"/>
    <w:rsid w:val="00072D12"/>
    <w:rsid w:val="00073E9D"/>
    <w:rsid w:val="00075CDB"/>
    <w:rsid w:val="00076C54"/>
    <w:rsid w:val="00080006"/>
    <w:rsid w:val="0008098E"/>
    <w:rsid w:val="00080B8D"/>
    <w:rsid w:val="00081183"/>
    <w:rsid w:val="00081DB9"/>
    <w:rsid w:val="00082C3F"/>
    <w:rsid w:val="0008356F"/>
    <w:rsid w:val="000840A6"/>
    <w:rsid w:val="00084D2F"/>
    <w:rsid w:val="00085741"/>
    <w:rsid w:val="00087E61"/>
    <w:rsid w:val="00090AA4"/>
    <w:rsid w:val="0009313D"/>
    <w:rsid w:val="000943E2"/>
    <w:rsid w:val="0009581D"/>
    <w:rsid w:val="00096889"/>
    <w:rsid w:val="00096C83"/>
    <w:rsid w:val="00097727"/>
    <w:rsid w:val="000A05B1"/>
    <w:rsid w:val="000A0D79"/>
    <w:rsid w:val="000A0E7C"/>
    <w:rsid w:val="000A2ECE"/>
    <w:rsid w:val="000A3655"/>
    <w:rsid w:val="000A58CC"/>
    <w:rsid w:val="000A5FA6"/>
    <w:rsid w:val="000A640E"/>
    <w:rsid w:val="000A66C3"/>
    <w:rsid w:val="000A7A90"/>
    <w:rsid w:val="000B0384"/>
    <w:rsid w:val="000B096D"/>
    <w:rsid w:val="000B19D7"/>
    <w:rsid w:val="000B46A8"/>
    <w:rsid w:val="000B5AFD"/>
    <w:rsid w:val="000B6119"/>
    <w:rsid w:val="000C155D"/>
    <w:rsid w:val="000C3AE0"/>
    <w:rsid w:val="000C3D5F"/>
    <w:rsid w:val="000C5660"/>
    <w:rsid w:val="000D02F2"/>
    <w:rsid w:val="000D095C"/>
    <w:rsid w:val="000D1656"/>
    <w:rsid w:val="000D1F91"/>
    <w:rsid w:val="000D2CB3"/>
    <w:rsid w:val="000D302F"/>
    <w:rsid w:val="000D366B"/>
    <w:rsid w:val="000D36EC"/>
    <w:rsid w:val="000D3C8F"/>
    <w:rsid w:val="000D4398"/>
    <w:rsid w:val="000D589C"/>
    <w:rsid w:val="000E0771"/>
    <w:rsid w:val="000E0AB9"/>
    <w:rsid w:val="000E0EB7"/>
    <w:rsid w:val="000E1187"/>
    <w:rsid w:val="000E1D16"/>
    <w:rsid w:val="000E4BB8"/>
    <w:rsid w:val="000E52C9"/>
    <w:rsid w:val="000E56C3"/>
    <w:rsid w:val="000E5E79"/>
    <w:rsid w:val="000E5F20"/>
    <w:rsid w:val="000E6BFA"/>
    <w:rsid w:val="000E77B0"/>
    <w:rsid w:val="000E77D2"/>
    <w:rsid w:val="000E7951"/>
    <w:rsid w:val="000F1A71"/>
    <w:rsid w:val="000F1D33"/>
    <w:rsid w:val="000F2F7F"/>
    <w:rsid w:val="000F3009"/>
    <w:rsid w:val="000F35B6"/>
    <w:rsid w:val="000F50A9"/>
    <w:rsid w:val="000F6DE4"/>
    <w:rsid w:val="000F7654"/>
    <w:rsid w:val="000F7A2F"/>
    <w:rsid w:val="00103EB3"/>
    <w:rsid w:val="001048D8"/>
    <w:rsid w:val="00105AFB"/>
    <w:rsid w:val="001062E8"/>
    <w:rsid w:val="001120D0"/>
    <w:rsid w:val="00113486"/>
    <w:rsid w:val="001137C7"/>
    <w:rsid w:val="0011394E"/>
    <w:rsid w:val="00114E2F"/>
    <w:rsid w:val="00116377"/>
    <w:rsid w:val="001173CE"/>
    <w:rsid w:val="0011773A"/>
    <w:rsid w:val="00117DA8"/>
    <w:rsid w:val="00121FED"/>
    <w:rsid w:val="001249B7"/>
    <w:rsid w:val="00125CEB"/>
    <w:rsid w:val="00127CE1"/>
    <w:rsid w:val="00130941"/>
    <w:rsid w:val="001325F0"/>
    <w:rsid w:val="001330FE"/>
    <w:rsid w:val="0013403B"/>
    <w:rsid w:val="001342A2"/>
    <w:rsid w:val="0013453B"/>
    <w:rsid w:val="0013502C"/>
    <w:rsid w:val="00135970"/>
    <w:rsid w:val="00135DFF"/>
    <w:rsid w:val="001371F5"/>
    <w:rsid w:val="001403A8"/>
    <w:rsid w:val="001409BF"/>
    <w:rsid w:val="00142E0E"/>
    <w:rsid w:val="0014358F"/>
    <w:rsid w:val="001438C9"/>
    <w:rsid w:val="00143DEA"/>
    <w:rsid w:val="001441B2"/>
    <w:rsid w:val="00144AB2"/>
    <w:rsid w:val="00146319"/>
    <w:rsid w:val="001476C6"/>
    <w:rsid w:val="0015022E"/>
    <w:rsid w:val="00150D7B"/>
    <w:rsid w:val="00151FCD"/>
    <w:rsid w:val="001524B2"/>
    <w:rsid w:val="0015317B"/>
    <w:rsid w:val="001531EB"/>
    <w:rsid w:val="001550EE"/>
    <w:rsid w:val="001577FA"/>
    <w:rsid w:val="00161E8B"/>
    <w:rsid w:val="001620A0"/>
    <w:rsid w:val="001620F3"/>
    <w:rsid w:val="0016374B"/>
    <w:rsid w:val="001653AB"/>
    <w:rsid w:val="00165880"/>
    <w:rsid w:val="0016622D"/>
    <w:rsid w:val="001705D9"/>
    <w:rsid w:val="00171683"/>
    <w:rsid w:val="001718E2"/>
    <w:rsid w:val="00171E9C"/>
    <w:rsid w:val="00172B43"/>
    <w:rsid w:val="00175513"/>
    <w:rsid w:val="00175D4D"/>
    <w:rsid w:val="00176D6B"/>
    <w:rsid w:val="001773B6"/>
    <w:rsid w:val="00181DB8"/>
    <w:rsid w:val="00181DBD"/>
    <w:rsid w:val="001821F6"/>
    <w:rsid w:val="00182390"/>
    <w:rsid w:val="00186E8B"/>
    <w:rsid w:val="00187051"/>
    <w:rsid w:val="00192456"/>
    <w:rsid w:val="00192556"/>
    <w:rsid w:val="00192568"/>
    <w:rsid w:val="00196447"/>
    <w:rsid w:val="001A00DC"/>
    <w:rsid w:val="001A0E7F"/>
    <w:rsid w:val="001A220B"/>
    <w:rsid w:val="001A3619"/>
    <w:rsid w:val="001A3DF2"/>
    <w:rsid w:val="001A4AD6"/>
    <w:rsid w:val="001A530B"/>
    <w:rsid w:val="001A5BA7"/>
    <w:rsid w:val="001A6A3E"/>
    <w:rsid w:val="001A6F39"/>
    <w:rsid w:val="001A7C71"/>
    <w:rsid w:val="001B1863"/>
    <w:rsid w:val="001B266B"/>
    <w:rsid w:val="001B328C"/>
    <w:rsid w:val="001B4BAC"/>
    <w:rsid w:val="001B4F78"/>
    <w:rsid w:val="001B53F0"/>
    <w:rsid w:val="001B5BAD"/>
    <w:rsid w:val="001B64C5"/>
    <w:rsid w:val="001B798C"/>
    <w:rsid w:val="001C39AD"/>
    <w:rsid w:val="001C3AE8"/>
    <w:rsid w:val="001C4951"/>
    <w:rsid w:val="001C5D89"/>
    <w:rsid w:val="001C763A"/>
    <w:rsid w:val="001D032E"/>
    <w:rsid w:val="001D0757"/>
    <w:rsid w:val="001D159D"/>
    <w:rsid w:val="001D194B"/>
    <w:rsid w:val="001D79D4"/>
    <w:rsid w:val="001D7A77"/>
    <w:rsid w:val="001E00F0"/>
    <w:rsid w:val="001E04CC"/>
    <w:rsid w:val="001E0D9E"/>
    <w:rsid w:val="001E1FC8"/>
    <w:rsid w:val="001E3117"/>
    <w:rsid w:val="001E668F"/>
    <w:rsid w:val="001E7261"/>
    <w:rsid w:val="001F02CD"/>
    <w:rsid w:val="001F08F3"/>
    <w:rsid w:val="001F24F1"/>
    <w:rsid w:val="001F710D"/>
    <w:rsid w:val="001F790D"/>
    <w:rsid w:val="001F7B65"/>
    <w:rsid w:val="00202111"/>
    <w:rsid w:val="00202483"/>
    <w:rsid w:val="00202AA2"/>
    <w:rsid w:val="00202D00"/>
    <w:rsid w:val="002031D8"/>
    <w:rsid w:val="00203B14"/>
    <w:rsid w:val="00203C50"/>
    <w:rsid w:val="00203F81"/>
    <w:rsid w:val="00204AB2"/>
    <w:rsid w:val="0020785B"/>
    <w:rsid w:val="00207A79"/>
    <w:rsid w:val="00214E0B"/>
    <w:rsid w:val="00215175"/>
    <w:rsid w:val="00215271"/>
    <w:rsid w:val="0021653C"/>
    <w:rsid w:val="00217F3C"/>
    <w:rsid w:val="0022037B"/>
    <w:rsid w:val="0022091E"/>
    <w:rsid w:val="002227F4"/>
    <w:rsid w:val="002247FE"/>
    <w:rsid w:val="0022539B"/>
    <w:rsid w:val="00225A59"/>
    <w:rsid w:val="00226062"/>
    <w:rsid w:val="00226835"/>
    <w:rsid w:val="00227763"/>
    <w:rsid w:val="00230855"/>
    <w:rsid w:val="00232D8C"/>
    <w:rsid w:val="0023380D"/>
    <w:rsid w:val="002345CB"/>
    <w:rsid w:val="00234848"/>
    <w:rsid w:val="00234DBB"/>
    <w:rsid w:val="00242148"/>
    <w:rsid w:val="00242C8D"/>
    <w:rsid w:val="00242C99"/>
    <w:rsid w:val="002449E2"/>
    <w:rsid w:val="00246E8C"/>
    <w:rsid w:val="00247159"/>
    <w:rsid w:val="00247A6C"/>
    <w:rsid w:val="00250E92"/>
    <w:rsid w:val="0025252C"/>
    <w:rsid w:val="00256DA2"/>
    <w:rsid w:val="00261987"/>
    <w:rsid w:val="0026200C"/>
    <w:rsid w:val="002675E0"/>
    <w:rsid w:val="00267B4E"/>
    <w:rsid w:val="00270ADA"/>
    <w:rsid w:val="00271BBF"/>
    <w:rsid w:val="002747B0"/>
    <w:rsid w:val="002761CD"/>
    <w:rsid w:val="002764F6"/>
    <w:rsid w:val="00280FB4"/>
    <w:rsid w:val="002813AE"/>
    <w:rsid w:val="00282380"/>
    <w:rsid w:val="002829E2"/>
    <w:rsid w:val="00283718"/>
    <w:rsid w:val="00283B5C"/>
    <w:rsid w:val="002842BF"/>
    <w:rsid w:val="002851E9"/>
    <w:rsid w:val="00285380"/>
    <w:rsid w:val="00285A77"/>
    <w:rsid w:val="0028680F"/>
    <w:rsid w:val="00290408"/>
    <w:rsid w:val="002920F8"/>
    <w:rsid w:val="00292DCB"/>
    <w:rsid w:val="00292E50"/>
    <w:rsid w:val="002935BA"/>
    <w:rsid w:val="00294A86"/>
    <w:rsid w:val="00296862"/>
    <w:rsid w:val="0029696F"/>
    <w:rsid w:val="00297733"/>
    <w:rsid w:val="002A0293"/>
    <w:rsid w:val="002A0A7C"/>
    <w:rsid w:val="002A2F40"/>
    <w:rsid w:val="002A31C6"/>
    <w:rsid w:val="002A377D"/>
    <w:rsid w:val="002A3DD3"/>
    <w:rsid w:val="002A4C9B"/>
    <w:rsid w:val="002A542B"/>
    <w:rsid w:val="002A638A"/>
    <w:rsid w:val="002A6B22"/>
    <w:rsid w:val="002A7F6B"/>
    <w:rsid w:val="002B0CF7"/>
    <w:rsid w:val="002B0F52"/>
    <w:rsid w:val="002B1943"/>
    <w:rsid w:val="002B251A"/>
    <w:rsid w:val="002B33BF"/>
    <w:rsid w:val="002B4E0D"/>
    <w:rsid w:val="002B5860"/>
    <w:rsid w:val="002B5A07"/>
    <w:rsid w:val="002B5F79"/>
    <w:rsid w:val="002B7991"/>
    <w:rsid w:val="002C13D9"/>
    <w:rsid w:val="002C20E7"/>
    <w:rsid w:val="002C2945"/>
    <w:rsid w:val="002C32A3"/>
    <w:rsid w:val="002C54BA"/>
    <w:rsid w:val="002C6BDB"/>
    <w:rsid w:val="002C7CE5"/>
    <w:rsid w:val="002D0302"/>
    <w:rsid w:val="002D28A0"/>
    <w:rsid w:val="002D4C68"/>
    <w:rsid w:val="002D4D45"/>
    <w:rsid w:val="002D509B"/>
    <w:rsid w:val="002D5618"/>
    <w:rsid w:val="002E0205"/>
    <w:rsid w:val="002E051D"/>
    <w:rsid w:val="002E0E00"/>
    <w:rsid w:val="002E1625"/>
    <w:rsid w:val="002E1817"/>
    <w:rsid w:val="002E21DD"/>
    <w:rsid w:val="002E223B"/>
    <w:rsid w:val="002E305F"/>
    <w:rsid w:val="002E309C"/>
    <w:rsid w:val="002E62C8"/>
    <w:rsid w:val="002E6CBB"/>
    <w:rsid w:val="002E7A4C"/>
    <w:rsid w:val="002E7F81"/>
    <w:rsid w:val="002F4243"/>
    <w:rsid w:val="002F6599"/>
    <w:rsid w:val="002F69B5"/>
    <w:rsid w:val="002F7251"/>
    <w:rsid w:val="002F7C0F"/>
    <w:rsid w:val="00302478"/>
    <w:rsid w:val="00302522"/>
    <w:rsid w:val="00302787"/>
    <w:rsid w:val="00303D12"/>
    <w:rsid w:val="00304AFE"/>
    <w:rsid w:val="0031045B"/>
    <w:rsid w:val="00311078"/>
    <w:rsid w:val="00311A94"/>
    <w:rsid w:val="00311D95"/>
    <w:rsid w:val="0031205A"/>
    <w:rsid w:val="003148ED"/>
    <w:rsid w:val="00316B63"/>
    <w:rsid w:val="00317720"/>
    <w:rsid w:val="00320373"/>
    <w:rsid w:val="00320629"/>
    <w:rsid w:val="00321320"/>
    <w:rsid w:val="00321E18"/>
    <w:rsid w:val="00324305"/>
    <w:rsid w:val="003247A6"/>
    <w:rsid w:val="003249CD"/>
    <w:rsid w:val="003258C1"/>
    <w:rsid w:val="003268D6"/>
    <w:rsid w:val="0033020B"/>
    <w:rsid w:val="0033370A"/>
    <w:rsid w:val="003343F7"/>
    <w:rsid w:val="00336642"/>
    <w:rsid w:val="0033677D"/>
    <w:rsid w:val="00336C6B"/>
    <w:rsid w:val="003372D7"/>
    <w:rsid w:val="003405A1"/>
    <w:rsid w:val="00340D6D"/>
    <w:rsid w:val="0034337D"/>
    <w:rsid w:val="0034457A"/>
    <w:rsid w:val="0034617B"/>
    <w:rsid w:val="00346759"/>
    <w:rsid w:val="00346984"/>
    <w:rsid w:val="00347EF2"/>
    <w:rsid w:val="00350F5E"/>
    <w:rsid w:val="00352E33"/>
    <w:rsid w:val="0035557D"/>
    <w:rsid w:val="00355B1B"/>
    <w:rsid w:val="00355F33"/>
    <w:rsid w:val="003563AD"/>
    <w:rsid w:val="003573D1"/>
    <w:rsid w:val="00357DC8"/>
    <w:rsid w:val="00362182"/>
    <w:rsid w:val="00362394"/>
    <w:rsid w:val="00364346"/>
    <w:rsid w:val="0036455E"/>
    <w:rsid w:val="00367AC0"/>
    <w:rsid w:val="00367F75"/>
    <w:rsid w:val="00370644"/>
    <w:rsid w:val="0037084F"/>
    <w:rsid w:val="00371D1E"/>
    <w:rsid w:val="003743A3"/>
    <w:rsid w:val="0037497B"/>
    <w:rsid w:val="00374BBD"/>
    <w:rsid w:val="003762BB"/>
    <w:rsid w:val="003764B3"/>
    <w:rsid w:val="00381F50"/>
    <w:rsid w:val="0038263F"/>
    <w:rsid w:val="00383500"/>
    <w:rsid w:val="00385538"/>
    <w:rsid w:val="0038594A"/>
    <w:rsid w:val="00385B75"/>
    <w:rsid w:val="00385F97"/>
    <w:rsid w:val="00387AC6"/>
    <w:rsid w:val="00391A71"/>
    <w:rsid w:val="00392508"/>
    <w:rsid w:val="00392CC2"/>
    <w:rsid w:val="00392CEC"/>
    <w:rsid w:val="00393BA5"/>
    <w:rsid w:val="00394189"/>
    <w:rsid w:val="00395888"/>
    <w:rsid w:val="0039693B"/>
    <w:rsid w:val="003A11B3"/>
    <w:rsid w:val="003A11ED"/>
    <w:rsid w:val="003A1454"/>
    <w:rsid w:val="003A270C"/>
    <w:rsid w:val="003A36ED"/>
    <w:rsid w:val="003A4DB2"/>
    <w:rsid w:val="003A555F"/>
    <w:rsid w:val="003A6A0C"/>
    <w:rsid w:val="003B0B3C"/>
    <w:rsid w:val="003B1169"/>
    <w:rsid w:val="003B1F46"/>
    <w:rsid w:val="003B1F61"/>
    <w:rsid w:val="003B2FA9"/>
    <w:rsid w:val="003B4BCD"/>
    <w:rsid w:val="003B6268"/>
    <w:rsid w:val="003B6F85"/>
    <w:rsid w:val="003C03D6"/>
    <w:rsid w:val="003C0971"/>
    <w:rsid w:val="003C1399"/>
    <w:rsid w:val="003C3C38"/>
    <w:rsid w:val="003D1F01"/>
    <w:rsid w:val="003D2B4E"/>
    <w:rsid w:val="003D30A0"/>
    <w:rsid w:val="003D351E"/>
    <w:rsid w:val="003D3FA2"/>
    <w:rsid w:val="003D41A4"/>
    <w:rsid w:val="003D5DF8"/>
    <w:rsid w:val="003E05B0"/>
    <w:rsid w:val="003E0D8E"/>
    <w:rsid w:val="003E200F"/>
    <w:rsid w:val="003E20AB"/>
    <w:rsid w:val="003E286F"/>
    <w:rsid w:val="003E372F"/>
    <w:rsid w:val="003E3FBB"/>
    <w:rsid w:val="003E45AA"/>
    <w:rsid w:val="003E48B8"/>
    <w:rsid w:val="003E514D"/>
    <w:rsid w:val="003E5789"/>
    <w:rsid w:val="003E6255"/>
    <w:rsid w:val="003E63EA"/>
    <w:rsid w:val="003E6778"/>
    <w:rsid w:val="003E7B16"/>
    <w:rsid w:val="003E7E9C"/>
    <w:rsid w:val="003F03FC"/>
    <w:rsid w:val="003F2168"/>
    <w:rsid w:val="003F46A5"/>
    <w:rsid w:val="003F5BB6"/>
    <w:rsid w:val="00400EB1"/>
    <w:rsid w:val="00402D5E"/>
    <w:rsid w:val="00402EE2"/>
    <w:rsid w:val="0040393D"/>
    <w:rsid w:val="004057EA"/>
    <w:rsid w:val="004061F2"/>
    <w:rsid w:val="004070DA"/>
    <w:rsid w:val="00407C28"/>
    <w:rsid w:val="00410D2F"/>
    <w:rsid w:val="0041154E"/>
    <w:rsid w:val="0041176E"/>
    <w:rsid w:val="00413B36"/>
    <w:rsid w:val="004144AF"/>
    <w:rsid w:val="004151E7"/>
    <w:rsid w:val="00415281"/>
    <w:rsid w:val="00415CF8"/>
    <w:rsid w:val="00416890"/>
    <w:rsid w:val="00417524"/>
    <w:rsid w:val="004178F1"/>
    <w:rsid w:val="00417E9F"/>
    <w:rsid w:val="004201D7"/>
    <w:rsid w:val="00425A38"/>
    <w:rsid w:val="00427A29"/>
    <w:rsid w:val="00430150"/>
    <w:rsid w:val="0043043F"/>
    <w:rsid w:val="00430A1A"/>
    <w:rsid w:val="00430A55"/>
    <w:rsid w:val="004311FE"/>
    <w:rsid w:val="00431E0C"/>
    <w:rsid w:val="00431F22"/>
    <w:rsid w:val="004325B0"/>
    <w:rsid w:val="00432BC3"/>
    <w:rsid w:val="00432C52"/>
    <w:rsid w:val="004335F2"/>
    <w:rsid w:val="00435092"/>
    <w:rsid w:val="004370EB"/>
    <w:rsid w:val="004407FD"/>
    <w:rsid w:val="004415B9"/>
    <w:rsid w:val="00442520"/>
    <w:rsid w:val="004431F9"/>
    <w:rsid w:val="0044320C"/>
    <w:rsid w:val="00443C4A"/>
    <w:rsid w:val="004441D5"/>
    <w:rsid w:val="00444542"/>
    <w:rsid w:val="00444EA8"/>
    <w:rsid w:val="004467A8"/>
    <w:rsid w:val="0044720F"/>
    <w:rsid w:val="00447E61"/>
    <w:rsid w:val="00447FFB"/>
    <w:rsid w:val="004509AE"/>
    <w:rsid w:val="00450FBF"/>
    <w:rsid w:val="004526AD"/>
    <w:rsid w:val="0045533A"/>
    <w:rsid w:val="00457176"/>
    <w:rsid w:val="004575D6"/>
    <w:rsid w:val="00460F18"/>
    <w:rsid w:val="004610A4"/>
    <w:rsid w:val="00466F02"/>
    <w:rsid w:val="004671E7"/>
    <w:rsid w:val="004753EA"/>
    <w:rsid w:val="00476340"/>
    <w:rsid w:val="004764E5"/>
    <w:rsid w:val="00476EAE"/>
    <w:rsid w:val="004809C3"/>
    <w:rsid w:val="004816C2"/>
    <w:rsid w:val="0048467E"/>
    <w:rsid w:val="00485376"/>
    <w:rsid w:val="00486EB3"/>
    <w:rsid w:val="00487B62"/>
    <w:rsid w:val="00491855"/>
    <w:rsid w:val="004919CD"/>
    <w:rsid w:val="00491C67"/>
    <w:rsid w:val="004953AF"/>
    <w:rsid w:val="00497C6C"/>
    <w:rsid w:val="00497F65"/>
    <w:rsid w:val="004A0CCC"/>
    <w:rsid w:val="004A1FC1"/>
    <w:rsid w:val="004A2467"/>
    <w:rsid w:val="004A2CCC"/>
    <w:rsid w:val="004A4DB3"/>
    <w:rsid w:val="004A50CF"/>
    <w:rsid w:val="004A5427"/>
    <w:rsid w:val="004A576E"/>
    <w:rsid w:val="004A72EC"/>
    <w:rsid w:val="004A7455"/>
    <w:rsid w:val="004A79E1"/>
    <w:rsid w:val="004B15B3"/>
    <w:rsid w:val="004B18EC"/>
    <w:rsid w:val="004B2945"/>
    <w:rsid w:val="004B2D83"/>
    <w:rsid w:val="004B302C"/>
    <w:rsid w:val="004B3E54"/>
    <w:rsid w:val="004B48C6"/>
    <w:rsid w:val="004B6CEA"/>
    <w:rsid w:val="004B798E"/>
    <w:rsid w:val="004C0C4A"/>
    <w:rsid w:val="004C112D"/>
    <w:rsid w:val="004C171F"/>
    <w:rsid w:val="004C38E2"/>
    <w:rsid w:val="004C3B4C"/>
    <w:rsid w:val="004C50EA"/>
    <w:rsid w:val="004C666D"/>
    <w:rsid w:val="004C7142"/>
    <w:rsid w:val="004D0823"/>
    <w:rsid w:val="004D0B7F"/>
    <w:rsid w:val="004D2D6C"/>
    <w:rsid w:val="004D39C3"/>
    <w:rsid w:val="004D477E"/>
    <w:rsid w:val="004D646C"/>
    <w:rsid w:val="004D70D6"/>
    <w:rsid w:val="004E0E98"/>
    <w:rsid w:val="004E4013"/>
    <w:rsid w:val="004E449B"/>
    <w:rsid w:val="004E44E4"/>
    <w:rsid w:val="004E45E3"/>
    <w:rsid w:val="004E5678"/>
    <w:rsid w:val="004E629E"/>
    <w:rsid w:val="004E6745"/>
    <w:rsid w:val="004E76F7"/>
    <w:rsid w:val="004F06F7"/>
    <w:rsid w:val="004F0F7F"/>
    <w:rsid w:val="004F107A"/>
    <w:rsid w:val="004F236A"/>
    <w:rsid w:val="004F4FCD"/>
    <w:rsid w:val="004F5A63"/>
    <w:rsid w:val="004F5E95"/>
    <w:rsid w:val="004F682B"/>
    <w:rsid w:val="004F6948"/>
    <w:rsid w:val="004F6EBE"/>
    <w:rsid w:val="004F7487"/>
    <w:rsid w:val="005008B0"/>
    <w:rsid w:val="00500950"/>
    <w:rsid w:val="00501B93"/>
    <w:rsid w:val="0050676A"/>
    <w:rsid w:val="00507458"/>
    <w:rsid w:val="00514223"/>
    <w:rsid w:val="00514B1F"/>
    <w:rsid w:val="005150CC"/>
    <w:rsid w:val="00515E06"/>
    <w:rsid w:val="00517A71"/>
    <w:rsid w:val="00525C3B"/>
    <w:rsid w:val="00535037"/>
    <w:rsid w:val="00536527"/>
    <w:rsid w:val="00536C3F"/>
    <w:rsid w:val="00536E22"/>
    <w:rsid w:val="00542431"/>
    <w:rsid w:val="00543D2A"/>
    <w:rsid w:val="0054474F"/>
    <w:rsid w:val="00544F17"/>
    <w:rsid w:val="005459D9"/>
    <w:rsid w:val="00546DC4"/>
    <w:rsid w:val="00551932"/>
    <w:rsid w:val="00551D03"/>
    <w:rsid w:val="0055336A"/>
    <w:rsid w:val="005534F0"/>
    <w:rsid w:val="0055366C"/>
    <w:rsid w:val="00553E85"/>
    <w:rsid w:val="005556D9"/>
    <w:rsid w:val="005577B3"/>
    <w:rsid w:val="00560137"/>
    <w:rsid w:val="00561386"/>
    <w:rsid w:val="00561E52"/>
    <w:rsid w:val="00562115"/>
    <w:rsid w:val="005626B4"/>
    <w:rsid w:val="00564386"/>
    <w:rsid w:val="0056587E"/>
    <w:rsid w:val="00565D7C"/>
    <w:rsid w:val="005662F5"/>
    <w:rsid w:val="005701F3"/>
    <w:rsid w:val="00572141"/>
    <w:rsid w:val="00581911"/>
    <w:rsid w:val="00581C48"/>
    <w:rsid w:val="00582585"/>
    <w:rsid w:val="00585B42"/>
    <w:rsid w:val="00586441"/>
    <w:rsid w:val="00586D87"/>
    <w:rsid w:val="005902E2"/>
    <w:rsid w:val="00590946"/>
    <w:rsid w:val="00594EC3"/>
    <w:rsid w:val="00597912"/>
    <w:rsid w:val="005A11EF"/>
    <w:rsid w:val="005A6D4E"/>
    <w:rsid w:val="005B094E"/>
    <w:rsid w:val="005B2F07"/>
    <w:rsid w:val="005B42A4"/>
    <w:rsid w:val="005B46A7"/>
    <w:rsid w:val="005B66A3"/>
    <w:rsid w:val="005C2F6B"/>
    <w:rsid w:val="005C4B62"/>
    <w:rsid w:val="005C4CFD"/>
    <w:rsid w:val="005C6A93"/>
    <w:rsid w:val="005C6C7D"/>
    <w:rsid w:val="005C748B"/>
    <w:rsid w:val="005D1403"/>
    <w:rsid w:val="005D2AEB"/>
    <w:rsid w:val="005D4836"/>
    <w:rsid w:val="005D4A1A"/>
    <w:rsid w:val="005D6EE9"/>
    <w:rsid w:val="005E1F09"/>
    <w:rsid w:val="005E555F"/>
    <w:rsid w:val="005E5C71"/>
    <w:rsid w:val="005E6D6A"/>
    <w:rsid w:val="005E7C00"/>
    <w:rsid w:val="005F0CC4"/>
    <w:rsid w:val="005F1BA1"/>
    <w:rsid w:val="005F2F18"/>
    <w:rsid w:val="005F3245"/>
    <w:rsid w:val="005F35F8"/>
    <w:rsid w:val="005F3BC1"/>
    <w:rsid w:val="005F4CA8"/>
    <w:rsid w:val="005F5530"/>
    <w:rsid w:val="005F5A6F"/>
    <w:rsid w:val="005F6413"/>
    <w:rsid w:val="005F788C"/>
    <w:rsid w:val="005F79B9"/>
    <w:rsid w:val="005F7E25"/>
    <w:rsid w:val="00600340"/>
    <w:rsid w:val="00603354"/>
    <w:rsid w:val="006039DC"/>
    <w:rsid w:val="00604A8E"/>
    <w:rsid w:val="00606E03"/>
    <w:rsid w:val="006079BC"/>
    <w:rsid w:val="00607B02"/>
    <w:rsid w:val="0061176D"/>
    <w:rsid w:val="00612321"/>
    <w:rsid w:val="00613B7F"/>
    <w:rsid w:val="00613DA5"/>
    <w:rsid w:val="006151E7"/>
    <w:rsid w:val="00615628"/>
    <w:rsid w:val="006163F4"/>
    <w:rsid w:val="0061656E"/>
    <w:rsid w:val="0061751B"/>
    <w:rsid w:val="006201B5"/>
    <w:rsid w:val="00621BEC"/>
    <w:rsid w:val="00622EAE"/>
    <w:rsid w:val="006242AF"/>
    <w:rsid w:val="0062538A"/>
    <w:rsid w:val="006269EF"/>
    <w:rsid w:val="00626BCD"/>
    <w:rsid w:val="00627328"/>
    <w:rsid w:val="0062790C"/>
    <w:rsid w:val="006317C3"/>
    <w:rsid w:val="00631F46"/>
    <w:rsid w:val="006337A1"/>
    <w:rsid w:val="00635078"/>
    <w:rsid w:val="00637DDE"/>
    <w:rsid w:val="006406F0"/>
    <w:rsid w:val="00640D95"/>
    <w:rsid w:val="006413CD"/>
    <w:rsid w:val="006415B4"/>
    <w:rsid w:val="006418E7"/>
    <w:rsid w:val="00642979"/>
    <w:rsid w:val="0064382C"/>
    <w:rsid w:val="00643D7F"/>
    <w:rsid w:val="00644628"/>
    <w:rsid w:val="00644981"/>
    <w:rsid w:val="00644BF8"/>
    <w:rsid w:val="00646B62"/>
    <w:rsid w:val="00650818"/>
    <w:rsid w:val="006510AA"/>
    <w:rsid w:val="0065453D"/>
    <w:rsid w:val="0065556F"/>
    <w:rsid w:val="006556C5"/>
    <w:rsid w:val="00660A87"/>
    <w:rsid w:val="006620E4"/>
    <w:rsid w:val="00662534"/>
    <w:rsid w:val="00666577"/>
    <w:rsid w:val="00667803"/>
    <w:rsid w:val="006711C6"/>
    <w:rsid w:val="00671EA3"/>
    <w:rsid w:val="00672471"/>
    <w:rsid w:val="00674276"/>
    <w:rsid w:val="00674C26"/>
    <w:rsid w:val="0067609D"/>
    <w:rsid w:val="00677438"/>
    <w:rsid w:val="006779ED"/>
    <w:rsid w:val="00680176"/>
    <w:rsid w:val="0068049E"/>
    <w:rsid w:val="00680A23"/>
    <w:rsid w:val="00682442"/>
    <w:rsid w:val="00682D80"/>
    <w:rsid w:val="00683624"/>
    <w:rsid w:val="006843CB"/>
    <w:rsid w:val="00684BD0"/>
    <w:rsid w:val="006854D9"/>
    <w:rsid w:val="006858D7"/>
    <w:rsid w:val="00690A36"/>
    <w:rsid w:val="00690B7B"/>
    <w:rsid w:val="00692BE5"/>
    <w:rsid w:val="006971CF"/>
    <w:rsid w:val="006A0FE2"/>
    <w:rsid w:val="006A1980"/>
    <w:rsid w:val="006A21CD"/>
    <w:rsid w:val="006A2AE3"/>
    <w:rsid w:val="006A359E"/>
    <w:rsid w:val="006A3D21"/>
    <w:rsid w:val="006A4B93"/>
    <w:rsid w:val="006A6E77"/>
    <w:rsid w:val="006B0486"/>
    <w:rsid w:val="006B086B"/>
    <w:rsid w:val="006B093F"/>
    <w:rsid w:val="006B190A"/>
    <w:rsid w:val="006C19BE"/>
    <w:rsid w:val="006C57E3"/>
    <w:rsid w:val="006C5A3D"/>
    <w:rsid w:val="006D1655"/>
    <w:rsid w:val="006D172C"/>
    <w:rsid w:val="006D1A14"/>
    <w:rsid w:val="006D30CC"/>
    <w:rsid w:val="006D3760"/>
    <w:rsid w:val="006D417D"/>
    <w:rsid w:val="006D448E"/>
    <w:rsid w:val="006D497E"/>
    <w:rsid w:val="006D4BB9"/>
    <w:rsid w:val="006D4D3B"/>
    <w:rsid w:val="006D7AA6"/>
    <w:rsid w:val="006D7F59"/>
    <w:rsid w:val="006E0087"/>
    <w:rsid w:val="006E0865"/>
    <w:rsid w:val="006E0CAB"/>
    <w:rsid w:val="006E11C1"/>
    <w:rsid w:val="006E1D35"/>
    <w:rsid w:val="006E4268"/>
    <w:rsid w:val="006E581D"/>
    <w:rsid w:val="006E5C7D"/>
    <w:rsid w:val="006E65B7"/>
    <w:rsid w:val="006E6BE7"/>
    <w:rsid w:val="006F06A8"/>
    <w:rsid w:val="006F1817"/>
    <w:rsid w:val="006F5AE7"/>
    <w:rsid w:val="006F773E"/>
    <w:rsid w:val="007013E3"/>
    <w:rsid w:val="0070155D"/>
    <w:rsid w:val="0070215A"/>
    <w:rsid w:val="00702526"/>
    <w:rsid w:val="00702E99"/>
    <w:rsid w:val="00702FF0"/>
    <w:rsid w:val="00703921"/>
    <w:rsid w:val="00705F7E"/>
    <w:rsid w:val="0070744D"/>
    <w:rsid w:val="00710914"/>
    <w:rsid w:val="007110FE"/>
    <w:rsid w:val="007141F9"/>
    <w:rsid w:val="0071504C"/>
    <w:rsid w:val="007164F1"/>
    <w:rsid w:val="007169F3"/>
    <w:rsid w:val="00716C3F"/>
    <w:rsid w:val="00716ED7"/>
    <w:rsid w:val="007178CD"/>
    <w:rsid w:val="00720084"/>
    <w:rsid w:val="0072089A"/>
    <w:rsid w:val="007226B5"/>
    <w:rsid w:val="00722C49"/>
    <w:rsid w:val="00722EE8"/>
    <w:rsid w:val="007231A6"/>
    <w:rsid w:val="007237E8"/>
    <w:rsid w:val="00724842"/>
    <w:rsid w:val="00724BEF"/>
    <w:rsid w:val="00724E9B"/>
    <w:rsid w:val="007251F5"/>
    <w:rsid w:val="007253E0"/>
    <w:rsid w:val="0072565E"/>
    <w:rsid w:val="0072612D"/>
    <w:rsid w:val="00726220"/>
    <w:rsid w:val="00726B87"/>
    <w:rsid w:val="00730082"/>
    <w:rsid w:val="00730989"/>
    <w:rsid w:val="0073256F"/>
    <w:rsid w:val="00734366"/>
    <w:rsid w:val="007353E8"/>
    <w:rsid w:val="00735F35"/>
    <w:rsid w:val="00743B9E"/>
    <w:rsid w:val="00745A65"/>
    <w:rsid w:val="00745E4B"/>
    <w:rsid w:val="00746248"/>
    <w:rsid w:val="0074676C"/>
    <w:rsid w:val="00746BDA"/>
    <w:rsid w:val="0075135A"/>
    <w:rsid w:val="00751708"/>
    <w:rsid w:val="007517E9"/>
    <w:rsid w:val="00755493"/>
    <w:rsid w:val="00755D87"/>
    <w:rsid w:val="007573A4"/>
    <w:rsid w:val="00757E7A"/>
    <w:rsid w:val="00760B0A"/>
    <w:rsid w:val="00760BFE"/>
    <w:rsid w:val="0076526B"/>
    <w:rsid w:val="00765BC5"/>
    <w:rsid w:val="007663E3"/>
    <w:rsid w:val="00766E8D"/>
    <w:rsid w:val="0076733D"/>
    <w:rsid w:val="0076773E"/>
    <w:rsid w:val="007678BF"/>
    <w:rsid w:val="007710FE"/>
    <w:rsid w:val="0077277F"/>
    <w:rsid w:val="007739C3"/>
    <w:rsid w:val="00774726"/>
    <w:rsid w:val="00774CDC"/>
    <w:rsid w:val="00776359"/>
    <w:rsid w:val="007765AB"/>
    <w:rsid w:val="007815CC"/>
    <w:rsid w:val="00781EAE"/>
    <w:rsid w:val="007826F0"/>
    <w:rsid w:val="007834FE"/>
    <w:rsid w:val="00785900"/>
    <w:rsid w:val="00787509"/>
    <w:rsid w:val="007902D0"/>
    <w:rsid w:val="0079111A"/>
    <w:rsid w:val="00791D92"/>
    <w:rsid w:val="00792D1D"/>
    <w:rsid w:val="00793656"/>
    <w:rsid w:val="0079492A"/>
    <w:rsid w:val="007962CE"/>
    <w:rsid w:val="0079743E"/>
    <w:rsid w:val="00797FF2"/>
    <w:rsid w:val="007A159D"/>
    <w:rsid w:val="007A1709"/>
    <w:rsid w:val="007A1ECF"/>
    <w:rsid w:val="007A336D"/>
    <w:rsid w:val="007A4DB3"/>
    <w:rsid w:val="007B03ED"/>
    <w:rsid w:val="007B32D5"/>
    <w:rsid w:val="007B4C81"/>
    <w:rsid w:val="007B52D9"/>
    <w:rsid w:val="007B65DF"/>
    <w:rsid w:val="007B66FB"/>
    <w:rsid w:val="007B6F81"/>
    <w:rsid w:val="007C039C"/>
    <w:rsid w:val="007C0DAD"/>
    <w:rsid w:val="007C1386"/>
    <w:rsid w:val="007C1C37"/>
    <w:rsid w:val="007C27F2"/>
    <w:rsid w:val="007C3F64"/>
    <w:rsid w:val="007C4556"/>
    <w:rsid w:val="007C5549"/>
    <w:rsid w:val="007C595F"/>
    <w:rsid w:val="007C5A47"/>
    <w:rsid w:val="007C7A1F"/>
    <w:rsid w:val="007D00D2"/>
    <w:rsid w:val="007D2347"/>
    <w:rsid w:val="007D2496"/>
    <w:rsid w:val="007D2B61"/>
    <w:rsid w:val="007D3E97"/>
    <w:rsid w:val="007D4222"/>
    <w:rsid w:val="007D4FB2"/>
    <w:rsid w:val="007D5A2D"/>
    <w:rsid w:val="007D7807"/>
    <w:rsid w:val="007E388F"/>
    <w:rsid w:val="007E3D5C"/>
    <w:rsid w:val="007E404F"/>
    <w:rsid w:val="007E461E"/>
    <w:rsid w:val="007E5A77"/>
    <w:rsid w:val="007E6498"/>
    <w:rsid w:val="007F0CCA"/>
    <w:rsid w:val="007F15E8"/>
    <w:rsid w:val="007F274F"/>
    <w:rsid w:val="007F2BD5"/>
    <w:rsid w:val="007F402E"/>
    <w:rsid w:val="007F459B"/>
    <w:rsid w:val="007F5F07"/>
    <w:rsid w:val="007F5F2F"/>
    <w:rsid w:val="007F70CA"/>
    <w:rsid w:val="00800714"/>
    <w:rsid w:val="008024CB"/>
    <w:rsid w:val="008047BA"/>
    <w:rsid w:val="00804FB2"/>
    <w:rsid w:val="00805508"/>
    <w:rsid w:val="0080595D"/>
    <w:rsid w:val="00806163"/>
    <w:rsid w:val="0080762D"/>
    <w:rsid w:val="00807998"/>
    <w:rsid w:val="00810740"/>
    <w:rsid w:val="008113B2"/>
    <w:rsid w:val="00811C64"/>
    <w:rsid w:val="00812076"/>
    <w:rsid w:val="00815D30"/>
    <w:rsid w:val="008160AE"/>
    <w:rsid w:val="008164DC"/>
    <w:rsid w:val="00817435"/>
    <w:rsid w:val="008215F7"/>
    <w:rsid w:val="00821926"/>
    <w:rsid w:val="00827025"/>
    <w:rsid w:val="00830EA3"/>
    <w:rsid w:val="008338E2"/>
    <w:rsid w:val="00833916"/>
    <w:rsid w:val="00834568"/>
    <w:rsid w:val="00836257"/>
    <w:rsid w:val="00836348"/>
    <w:rsid w:val="00837205"/>
    <w:rsid w:val="00837BFE"/>
    <w:rsid w:val="008404B0"/>
    <w:rsid w:val="008408CC"/>
    <w:rsid w:val="00840CDA"/>
    <w:rsid w:val="00841ACD"/>
    <w:rsid w:val="00841E37"/>
    <w:rsid w:val="008420B9"/>
    <w:rsid w:val="008422C8"/>
    <w:rsid w:val="00843520"/>
    <w:rsid w:val="00844FE4"/>
    <w:rsid w:val="00845B76"/>
    <w:rsid w:val="00845FAC"/>
    <w:rsid w:val="008464DC"/>
    <w:rsid w:val="00846D7E"/>
    <w:rsid w:val="0085127E"/>
    <w:rsid w:val="0085287E"/>
    <w:rsid w:val="00853AB0"/>
    <w:rsid w:val="00854EF6"/>
    <w:rsid w:val="00856C4D"/>
    <w:rsid w:val="008572CF"/>
    <w:rsid w:val="0085783C"/>
    <w:rsid w:val="00857DDD"/>
    <w:rsid w:val="00860789"/>
    <w:rsid w:val="00860D7D"/>
    <w:rsid w:val="00865835"/>
    <w:rsid w:val="0086622B"/>
    <w:rsid w:val="008707F6"/>
    <w:rsid w:val="00870A58"/>
    <w:rsid w:val="00870F7D"/>
    <w:rsid w:val="00870F8D"/>
    <w:rsid w:val="00871D65"/>
    <w:rsid w:val="00872976"/>
    <w:rsid w:val="00874A83"/>
    <w:rsid w:val="00874AC8"/>
    <w:rsid w:val="008754E3"/>
    <w:rsid w:val="00875EFA"/>
    <w:rsid w:val="0087784E"/>
    <w:rsid w:val="00877920"/>
    <w:rsid w:val="00877DCA"/>
    <w:rsid w:val="00880D21"/>
    <w:rsid w:val="00882C82"/>
    <w:rsid w:val="008840EE"/>
    <w:rsid w:val="0088493A"/>
    <w:rsid w:val="00885073"/>
    <w:rsid w:val="00885B03"/>
    <w:rsid w:val="00885D1B"/>
    <w:rsid w:val="00886745"/>
    <w:rsid w:val="00890204"/>
    <w:rsid w:val="00890C39"/>
    <w:rsid w:val="00890E76"/>
    <w:rsid w:val="008916F0"/>
    <w:rsid w:val="008918CB"/>
    <w:rsid w:val="00892B89"/>
    <w:rsid w:val="00893221"/>
    <w:rsid w:val="00895218"/>
    <w:rsid w:val="00897226"/>
    <w:rsid w:val="008978D1"/>
    <w:rsid w:val="008A02D8"/>
    <w:rsid w:val="008A0A8D"/>
    <w:rsid w:val="008A1380"/>
    <w:rsid w:val="008A285B"/>
    <w:rsid w:val="008A4F60"/>
    <w:rsid w:val="008A7022"/>
    <w:rsid w:val="008B26CE"/>
    <w:rsid w:val="008B2B16"/>
    <w:rsid w:val="008B6829"/>
    <w:rsid w:val="008B71D9"/>
    <w:rsid w:val="008B79F2"/>
    <w:rsid w:val="008B7C3E"/>
    <w:rsid w:val="008C4EEB"/>
    <w:rsid w:val="008C547C"/>
    <w:rsid w:val="008C6D79"/>
    <w:rsid w:val="008C7ACA"/>
    <w:rsid w:val="008D118F"/>
    <w:rsid w:val="008D2B21"/>
    <w:rsid w:val="008D3279"/>
    <w:rsid w:val="008D3EB8"/>
    <w:rsid w:val="008D5764"/>
    <w:rsid w:val="008D5776"/>
    <w:rsid w:val="008E02F9"/>
    <w:rsid w:val="008E1C87"/>
    <w:rsid w:val="008E53F8"/>
    <w:rsid w:val="008E6293"/>
    <w:rsid w:val="008E7C6D"/>
    <w:rsid w:val="008F0B60"/>
    <w:rsid w:val="008F3057"/>
    <w:rsid w:val="008F3982"/>
    <w:rsid w:val="008F399A"/>
    <w:rsid w:val="008F4250"/>
    <w:rsid w:val="008F472F"/>
    <w:rsid w:val="008F5FBB"/>
    <w:rsid w:val="008F6AB9"/>
    <w:rsid w:val="0090021D"/>
    <w:rsid w:val="00900402"/>
    <w:rsid w:val="0090049F"/>
    <w:rsid w:val="00900DA0"/>
    <w:rsid w:val="00900EEF"/>
    <w:rsid w:val="00901935"/>
    <w:rsid w:val="00903495"/>
    <w:rsid w:val="0090455B"/>
    <w:rsid w:val="00905000"/>
    <w:rsid w:val="00907CA6"/>
    <w:rsid w:val="00910A1E"/>
    <w:rsid w:val="00911E4C"/>
    <w:rsid w:val="009142C4"/>
    <w:rsid w:val="00914370"/>
    <w:rsid w:val="00916D69"/>
    <w:rsid w:val="00917316"/>
    <w:rsid w:val="0092053B"/>
    <w:rsid w:val="009205DB"/>
    <w:rsid w:val="009225C3"/>
    <w:rsid w:val="00923D31"/>
    <w:rsid w:val="009256F0"/>
    <w:rsid w:val="009272F2"/>
    <w:rsid w:val="00927EED"/>
    <w:rsid w:val="009304C3"/>
    <w:rsid w:val="0093111C"/>
    <w:rsid w:val="00931408"/>
    <w:rsid w:val="00931A09"/>
    <w:rsid w:val="0093300D"/>
    <w:rsid w:val="00933329"/>
    <w:rsid w:val="009354E7"/>
    <w:rsid w:val="009364AD"/>
    <w:rsid w:val="0093650B"/>
    <w:rsid w:val="00936E02"/>
    <w:rsid w:val="00943FEA"/>
    <w:rsid w:val="00944D2A"/>
    <w:rsid w:val="009461D9"/>
    <w:rsid w:val="00946CF2"/>
    <w:rsid w:val="00947C0B"/>
    <w:rsid w:val="0095355B"/>
    <w:rsid w:val="0096037D"/>
    <w:rsid w:val="0096052B"/>
    <w:rsid w:val="00961C04"/>
    <w:rsid w:val="00961D54"/>
    <w:rsid w:val="0096297A"/>
    <w:rsid w:val="00962C07"/>
    <w:rsid w:val="00962CE4"/>
    <w:rsid w:val="0096568B"/>
    <w:rsid w:val="0096662D"/>
    <w:rsid w:val="00966771"/>
    <w:rsid w:val="00967B99"/>
    <w:rsid w:val="009700E6"/>
    <w:rsid w:val="00970562"/>
    <w:rsid w:val="009746FE"/>
    <w:rsid w:val="00976653"/>
    <w:rsid w:val="00976E2C"/>
    <w:rsid w:val="009773EA"/>
    <w:rsid w:val="00977592"/>
    <w:rsid w:val="00977D9D"/>
    <w:rsid w:val="00980176"/>
    <w:rsid w:val="00981B04"/>
    <w:rsid w:val="00983D00"/>
    <w:rsid w:val="0098407C"/>
    <w:rsid w:val="00985B17"/>
    <w:rsid w:val="00985C88"/>
    <w:rsid w:val="00986D2E"/>
    <w:rsid w:val="00986EF2"/>
    <w:rsid w:val="0098702C"/>
    <w:rsid w:val="00987C51"/>
    <w:rsid w:val="0099165C"/>
    <w:rsid w:val="009922FC"/>
    <w:rsid w:val="009933A7"/>
    <w:rsid w:val="0099433C"/>
    <w:rsid w:val="0099517B"/>
    <w:rsid w:val="009957ED"/>
    <w:rsid w:val="009A0A23"/>
    <w:rsid w:val="009A0A29"/>
    <w:rsid w:val="009A1A93"/>
    <w:rsid w:val="009A2386"/>
    <w:rsid w:val="009A48A6"/>
    <w:rsid w:val="009A4E22"/>
    <w:rsid w:val="009B098E"/>
    <w:rsid w:val="009B2FDD"/>
    <w:rsid w:val="009B3033"/>
    <w:rsid w:val="009B3A9E"/>
    <w:rsid w:val="009B53FB"/>
    <w:rsid w:val="009B63DC"/>
    <w:rsid w:val="009B7B02"/>
    <w:rsid w:val="009B7B7B"/>
    <w:rsid w:val="009C0E26"/>
    <w:rsid w:val="009C1108"/>
    <w:rsid w:val="009C1F63"/>
    <w:rsid w:val="009C2BED"/>
    <w:rsid w:val="009C2CC0"/>
    <w:rsid w:val="009C44ED"/>
    <w:rsid w:val="009C45BA"/>
    <w:rsid w:val="009C4A44"/>
    <w:rsid w:val="009C575E"/>
    <w:rsid w:val="009C719A"/>
    <w:rsid w:val="009D01D0"/>
    <w:rsid w:val="009D122E"/>
    <w:rsid w:val="009D1D0B"/>
    <w:rsid w:val="009D299B"/>
    <w:rsid w:val="009D2A6B"/>
    <w:rsid w:val="009D305F"/>
    <w:rsid w:val="009D39A5"/>
    <w:rsid w:val="009D39BF"/>
    <w:rsid w:val="009D5A1C"/>
    <w:rsid w:val="009D5F11"/>
    <w:rsid w:val="009D70FA"/>
    <w:rsid w:val="009E641F"/>
    <w:rsid w:val="009E6F93"/>
    <w:rsid w:val="009E786F"/>
    <w:rsid w:val="009F031F"/>
    <w:rsid w:val="009F295C"/>
    <w:rsid w:val="009F3457"/>
    <w:rsid w:val="009F3621"/>
    <w:rsid w:val="009F3CA6"/>
    <w:rsid w:val="009F4338"/>
    <w:rsid w:val="00A00DFF"/>
    <w:rsid w:val="00A02286"/>
    <w:rsid w:val="00A03300"/>
    <w:rsid w:val="00A03323"/>
    <w:rsid w:val="00A125C2"/>
    <w:rsid w:val="00A13284"/>
    <w:rsid w:val="00A13378"/>
    <w:rsid w:val="00A15406"/>
    <w:rsid w:val="00A15A91"/>
    <w:rsid w:val="00A16D1B"/>
    <w:rsid w:val="00A16DDE"/>
    <w:rsid w:val="00A21340"/>
    <w:rsid w:val="00A21E29"/>
    <w:rsid w:val="00A23F62"/>
    <w:rsid w:val="00A25BAE"/>
    <w:rsid w:val="00A26E5E"/>
    <w:rsid w:val="00A26F4A"/>
    <w:rsid w:val="00A27380"/>
    <w:rsid w:val="00A301F7"/>
    <w:rsid w:val="00A3107B"/>
    <w:rsid w:val="00A31BB4"/>
    <w:rsid w:val="00A32DB6"/>
    <w:rsid w:val="00A33938"/>
    <w:rsid w:val="00A36AA4"/>
    <w:rsid w:val="00A3756D"/>
    <w:rsid w:val="00A4166B"/>
    <w:rsid w:val="00A41A90"/>
    <w:rsid w:val="00A42E6D"/>
    <w:rsid w:val="00A43432"/>
    <w:rsid w:val="00A45336"/>
    <w:rsid w:val="00A45514"/>
    <w:rsid w:val="00A4739A"/>
    <w:rsid w:val="00A47459"/>
    <w:rsid w:val="00A47692"/>
    <w:rsid w:val="00A51E07"/>
    <w:rsid w:val="00A52EF6"/>
    <w:rsid w:val="00A537FD"/>
    <w:rsid w:val="00A54362"/>
    <w:rsid w:val="00A55123"/>
    <w:rsid w:val="00A557ED"/>
    <w:rsid w:val="00A608D2"/>
    <w:rsid w:val="00A6271D"/>
    <w:rsid w:val="00A63E51"/>
    <w:rsid w:val="00A64373"/>
    <w:rsid w:val="00A657E4"/>
    <w:rsid w:val="00A65F64"/>
    <w:rsid w:val="00A65FB8"/>
    <w:rsid w:val="00A66316"/>
    <w:rsid w:val="00A66ACE"/>
    <w:rsid w:val="00A6709A"/>
    <w:rsid w:val="00A67D2D"/>
    <w:rsid w:val="00A70C82"/>
    <w:rsid w:val="00A71EE6"/>
    <w:rsid w:val="00A7375F"/>
    <w:rsid w:val="00A739B8"/>
    <w:rsid w:val="00A73A8D"/>
    <w:rsid w:val="00A750F4"/>
    <w:rsid w:val="00A7772B"/>
    <w:rsid w:val="00A77DD9"/>
    <w:rsid w:val="00A8062D"/>
    <w:rsid w:val="00A80BF7"/>
    <w:rsid w:val="00A8131F"/>
    <w:rsid w:val="00A82D61"/>
    <w:rsid w:val="00A82EDF"/>
    <w:rsid w:val="00A83891"/>
    <w:rsid w:val="00A83B74"/>
    <w:rsid w:val="00A83D8E"/>
    <w:rsid w:val="00A844BC"/>
    <w:rsid w:val="00A84B0A"/>
    <w:rsid w:val="00A90039"/>
    <w:rsid w:val="00A90369"/>
    <w:rsid w:val="00A90466"/>
    <w:rsid w:val="00A907AC"/>
    <w:rsid w:val="00A90B9F"/>
    <w:rsid w:val="00A90FE5"/>
    <w:rsid w:val="00A92646"/>
    <w:rsid w:val="00A92C64"/>
    <w:rsid w:val="00A951F4"/>
    <w:rsid w:val="00A96C4D"/>
    <w:rsid w:val="00A96E96"/>
    <w:rsid w:val="00A97E7E"/>
    <w:rsid w:val="00AA0056"/>
    <w:rsid w:val="00AA0349"/>
    <w:rsid w:val="00AA0D62"/>
    <w:rsid w:val="00AA152B"/>
    <w:rsid w:val="00AA1673"/>
    <w:rsid w:val="00AA23ED"/>
    <w:rsid w:val="00AA37FC"/>
    <w:rsid w:val="00AA4179"/>
    <w:rsid w:val="00AA550E"/>
    <w:rsid w:val="00AA7183"/>
    <w:rsid w:val="00AA723C"/>
    <w:rsid w:val="00AA7CA6"/>
    <w:rsid w:val="00AB1987"/>
    <w:rsid w:val="00AB25E2"/>
    <w:rsid w:val="00AB2BE1"/>
    <w:rsid w:val="00AB2D4F"/>
    <w:rsid w:val="00AB35F5"/>
    <w:rsid w:val="00AB3A54"/>
    <w:rsid w:val="00AB63B7"/>
    <w:rsid w:val="00AB6BE2"/>
    <w:rsid w:val="00AB6EFB"/>
    <w:rsid w:val="00AB7DA1"/>
    <w:rsid w:val="00AC58F2"/>
    <w:rsid w:val="00AC7B75"/>
    <w:rsid w:val="00AD0BF7"/>
    <w:rsid w:val="00AD10DF"/>
    <w:rsid w:val="00AD43BC"/>
    <w:rsid w:val="00AE0B68"/>
    <w:rsid w:val="00AE1A07"/>
    <w:rsid w:val="00AE3724"/>
    <w:rsid w:val="00AE3992"/>
    <w:rsid w:val="00AE4FC9"/>
    <w:rsid w:val="00AE5AB0"/>
    <w:rsid w:val="00AE5B02"/>
    <w:rsid w:val="00AE70A1"/>
    <w:rsid w:val="00AF0B1A"/>
    <w:rsid w:val="00AF0F04"/>
    <w:rsid w:val="00AF1963"/>
    <w:rsid w:val="00AF3E49"/>
    <w:rsid w:val="00AF4449"/>
    <w:rsid w:val="00AF4872"/>
    <w:rsid w:val="00AF65B4"/>
    <w:rsid w:val="00AF768B"/>
    <w:rsid w:val="00AF796B"/>
    <w:rsid w:val="00B025F0"/>
    <w:rsid w:val="00B0375D"/>
    <w:rsid w:val="00B04951"/>
    <w:rsid w:val="00B04C91"/>
    <w:rsid w:val="00B05749"/>
    <w:rsid w:val="00B0579E"/>
    <w:rsid w:val="00B0582A"/>
    <w:rsid w:val="00B12ED4"/>
    <w:rsid w:val="00B13348"/>
    <w:rsid w:val="00B14F32"/>
    <w:rsid w:val="00B17339"/>
    <w:rsid w:val="00B20330"/>
    <w:rsid w:val="00B205F6"/>
    <w:rsid w:val="00B21A3A"/>
    <w:rsid w:val="00B2218F"/>
    <w:rsid w:val="00B22463"/>
    <w:rsid w:val="00B23157"/>
    <w:rsid w:val="00B236E1"/>
    <w:rsid w:val="00B25578"/>
    <w:rsid w:val="00B258FC"/>
    <w:rsid w:val="00B26566"/>
    <w:rsid w:val="00B26ACC"/>
    <w:rsid w:val="00B279B6"/>
    <w:rsid w:val="00B30590"/>
    <w:rsid w:val="00B306BD"/>
    <w:rsid w:val="00B31248"/>
    <w:rsid w:val="00B3152F"/>
    <w:rsid w:val="00B31BE0"/>
    <w:rsid w:val="00B32D35"/>
    <w:rsid w:val="00B332CD"/>
    <w:rsid w:val="00B333EB"/>
    <w:rsid w:val="00B3357B"/>
    <w:rsid w:val="00B34BAB"/>
    <w:rsid w:val="00B350DB"/>
    <w:rsid w:val="00B36573"/>
    <w:rsid w:val="00B373CB"/>
    <w:rsid w:val="00B37DE7"/>
    <w:rsid w:val="00B403CF"/>
    <w:rsid w:val="00B40BF4"/>
    <w:rsid w:val="00B44141"/>
    <w:rsid w:val="00B45090"/>
    <w:rsid w:val="00B459F2"/>
    <w:rsid w:val="00B46E1D"/>
    <w:rsid w:val="00B472BD"/>
    <w:rsid w:val="00B500D0"/>
    <w:rsid w:val="00B5128D"/>
    <w:rsid w:val="00B516B3"/>
    <w:rsid w:val="00B51F51"/>
    <w:rsid w:val="00B523CD"/>
    <w:rsid w:val="00B568D5"/>
    <w:rsid w:val="00B631DF"/>
    <w:rsid w:val="00B64143"/>
    <w:rsid w:val="00B644E1"/>
    <w:rsid w:val="00B654CC"/>
    <w:rsid w:val="00B663E2"/>
    <w:rsid w:val="00B6768A"/>
    <w:rsid w:val="00B67B0B"/>
    <w:rsid w:val="00B74506"/>
    <w:rsid w:val="00B753D5"/>
    <w:rsid w:val="00B75C79"/>
    <w:rsid w:val="00B768A1"/>
    <w:rsid w:val="00B76FAC"/>
    <w:rsid w:val="00B809E7"/>
    <w:rsid w:val="00B87ED2"/>
    <w:rsid w:val="00B87FC0"/>
    <w:rsid w:val="00B908BD"/>
    <w:rsid w:val="00B90E9F"/>
    <w:rsid w:val="00B93E7D"/>
    <w:rsid w:val="00B941F7"/>
    <w:rsid w:val="00BA04CE"/>
    <w:rsid w:val="00BA04F4"/>
    <w:rsid w:val="00BA06B2"/>
    <w:rsid w:val="00BA1135"/>
    <w:rsid w:val="00BA21A5"/>
    <w:rsid w:val="00BA27B9"/>
    <w:rsid w:val="00BA2A22"/>
    <w:rsid w:val="00BA3928"/>
    <w:rsid w:val="00BA3B31"/>
    <w:rsid w:val="00BA5FFD"/>
    <w:rsid w:val="00BA7145"/>
    <w:rsid w:val="00BA724A"/>
    <w:rsid w:val="00BB05CC"/>
    <w:rsid w:val="00BB0624"/>
    <w:rsid w:val="00BB0BEE"/>
    <w:rsid w:val="00BB1608"/>
    <w:rsid w:val="00BB1BE6"/>
    <w:rsid w:val="00BB30F0"/>
    <w:rsid w:val="00BB34F7"/>
    <w:rsid w:val="00BB3A3C"/>
    <w:rsid w:val="00BB534F"/>
    <w:rsid w:val="00BB66F8"/>
    <w:rsid w:val="00BC4C26"/>
    <w:rsid w:val="00BC6797"/>
    <w:rsid w:val="00BD00A4"/>
    <w:rsid w:val="00BD26AE"/>
    <w:rsid w:val="00BD3C2C"/>
    <w:rsid w:val="00BD6F82"/>
    <w:rsid w:val="00BE0F35"/>
    <w:rsid w:val="00BE14B2"/>
    <w:rsid w:val="00BE39CC"/>
    <w:rsid w:val="00BE3D06"/>
    <w:rsid w:val="00BE3D53"/>
    <w:rsid w:val="00BE443B"/>
    <w:rsid w:val="00BE4EE6"/>
    <w:rsid w:val="00BF057E"/>
    <w:rsid w:val="00BF09DC"/>
    <w:rsid w:val="00BF246B"/>
    <w:rsid w:val="00BF48C6"/>
    <w:rsid w:val="00BF58D2"/>
    <w:rsid w:val="00BF5E37"/>
    <w:rsid w:val="00BF66F1"/>
    <w:rsid w:val="00BF6C82"/>
    <w:rsid w:val="00BF7DE1"/>
    <w:rsid w:val="00C01E04"/>
    <w:rsid w:val="00C04CF2"/>
    <w:rsid w:val="00C050D3"/>
    <w:rsid w:val="00C056A5"/>
    <w:rsid w:val="00C066E8"/>
    <w:rsid w:val="00C07475"/>
    <w:rsid w:val="00C07919"/>
    <w:rsid w:val="00C10180"/>
    <w:rsid w:val="00C12D79"/>
    <w:rsid w:val="00C15417"/>
    <w:rsid w:val="00C15533"/>
    <w:rsid w:val="00C16618"/>
    <w:rsid w:val="00C178B6"/>
    <w:rsid w:val="00C17A9A"/>
    <w:rsid w:val="00C17D46"/>
    <w:rsid w:val="00C20DF6"/>
    <w:rsid w:val="00C21D5F"/>
    <w:rsid w:val="00C24387"/>
    <w:rsid w:val="00C247A5"/>
    <w:rsid w:val="00C272C7"/>
    <w:rsid w:val="00C27973"/>
    <w:rsid w:val="00C30147"/>
    <w:rsid w:val="00C31272"/>
    <w:rsid w:val="00C3203D"/>
    <w:rsid w:val="00C32537"/>
    <w:rsid w:val="00C32D48"/>
    <w:rsid w:val="00C338E8"/>
    <w:rsid w:val="00C36140"/>
    <w:rsid w:val="00C366AE"/>
    <w:rsid w:val="00C40A47"/>
    <w:rsid w:val="00C40EB8"/>
    <w:rsid w:val="00C41411"/>
    <w:rsid w:val="00C42F89"/>
    <w:rsid w:val="00C44149"/>
    <w:rsid w:val="00C45E45"/>
    <w:rsid w:val="00C464E4"/>
    <w:rsid w:val="00C46CDF"/>
    <w:rsid w:val="00C50B5A"/>
    <w:rsid w:val="00C545D0"/>
    <w:rsid w:val="00C571A7"/>
    <w:rsid w:val="00C60CA6"/>
    <w:rsid w:val="00C61636"/>
    <w:rsid w:val="00C6179E"/>
    <w:rsid w:val="00C624F8"/>
    <w:rsid w:val="00C63076"/>
    <w:rsid w:val="00C644AD"/>
    <w:rsid w:val="00C65892"/>
    <w:rsid w:val="00C70410"/>
    <w:rsid w:val="00C72877"/>
    <w:rsid w:val="00C74096"/>
    <w:rsid w:val="00C7413C"/>
    <w:rsid w:val="00C74FC8"/>
    <w:rsid w:val="00C75B71"/>
    <w:rsid w:val="00C75D91"/>
    <w:rsid w:val="00C762D1"/>
    <w:rsid w:val="00C76DBD"/>
    <w:rsid w:val="00C77914"/>
    <w:rsid w:val="00C80637"/>
    <w:rsid w:val="00C80F3A"/>
    <w:rsid w:val="00C81267"/>
    <w:rsid w:val="00C81C24"/>
    <w:rsid w:val="00C825A7"/>
    <w:rsid w:val="00C83028"/>
    <w:rsid w:val="00C86255"/>
    <w:rsid w:val="00C86266"/>
    <w:rsid w:val="00C868E2"/>
    <w:rsid w:val="00C87310"/>
    <w:rsid w:val="00C8773D"/>
    <w:rsid w:val="00C87B1F"/>
    <w:rsid w:val="00C87EF4"/>
    <w:rsid w:val="00C90029"/>
    <w:rsid w:val="00C90615"/>
    <w:rsid w:val="00C90828"/>
    <w:rsid w:val="00C913E3"/>
    <w:rsid w:val="00C92606"/>
    <w:rsid w:val="00C93D82"/>
    <w:rsid w:val="00C93F1C"/>
    <w:rsid w:val="00CA35F0"/>
    <w:rsid w:val="00CA3E29"/>
    <w:rsid w:val="00CA48AC"/>
    <w:rsid w:val="00CA5EC6"/>
    <w:rsid w:val="00CA5FA2"/>
    <w:rsid w:val="00CB0B38"/>
    <w:rsid w:val="00CB24DC"/>
    <w:rsid w:val="00CB3089"/>
    <w:rsid w:val="00CB379B"/>
    <w:rsid w:val="00CB3D78"/>
    <w:rsid w:val="00CB4CF8"/>
    <w:rsid w:val="00CB5571"/>
    <w:rsid w:val="00CB56A7"/>
    <w:rsid w:val="00CB73A1"/>
    <w:rsid w:val="00CC05EA"/>
    <w:rsid w:val="00CC174D"/>
    <w:rsid w:val="00CC2430"/>
    <w:rsid w:val="00CC3506"/>
    <w:rsid w:val="00CC3FEF"/>
    <w:rsid w:val="00CC4927"/>
    <w:rsid w:val="00CC6697"/>
    <w:rsid w:val="00CC7FAB"/>
    <w:rsid w:val="00CD00A2"/>
    <w:rsid w:val="00CD06EC"/>
    <w:rsid w:val="00CD1C84"/>
    <w:rsid w:val="00CD285E"/>
    <w:rsid w:val="00CD417C"/>
    <w:rsid w:val="00CD44E9"/>
    <w:rsid w:val="00CD5CE8"/>
    <w:rsid w:val="00CD70AC"/>
    <w:rsid w:val="00CE0AC5"/>
    <w:rsid w:val="00CE1129"/>
    <w:rsid w:val="00CE2611"/>
    <w:rsid w:val="00CE37CD"/>
    <w:rsid w:val="00CE5AA0"/>
    <w:rsid w:val="00CE6C1D"/>
    <w:rsid w:val="00CF3A43"/>
    <w:rsid w:val="00CF4D5E"/>
    <w:rsid w:val="00CF5D5E"/>
    <w:rsid w:val="00D0427A"/>
    <w:rsid w:val="00D053C3"/>
    <w:rsid w:val="00D05AA1"/>
    <w:rsid w:val="00D0697D"/>
    <w:rsid w:val="00D1094E"/>
    <w:rsid w:val="00D10B87"/>
    <w:rsid w:val="00D127ED"/>
    <w:rsid w:val="00D14520"/>
    <w:rsid w:val="00D14B2F"/>
    <w:rsid w:val="00D15141"/>
    <w:rsid w:val="00D1589A"/>
    <w:rsid w:val="00D205F7"/>
    <w:rsid w:val="00D20DA2"/>
    <w:rsid w:val="00D21DF9"/>
    <w:rsid w:val="00D21F97"/>
    <w:rsid w:val="00D2330F"/>
    <w:rsid w:val="00D24B36"/>
    <w:rsid w:val="00D24B37"/>
    <w:rsid w:val="00D26FF0"/>
    <w:rsid w:val="00D300F3"/>
    <w:rsid w:val="00D31DB2"/>
    <w:rsid w:val="00D31E2D"/>
    <w:rsid w:val="00D36EA5"/>
    <w:rsid w:val="00D40A8C"/>
    <w:rsid w:val="00D414F2"/>
    <w:rsid w:val="00D41AFB"/>
    <w:rsid w:val="00D425C2"/>
    <w:rsid w:val="00D42954"/>
    <w:rsid w:val="00D44C05"/>
    <w:rsid w:val="00D450F7"/>
    <w:rsid w:val="00D47E8A"/>
    <w:rsid w:val="00D47EC0"/>
    <w:rsid w:val="00D50659"/>
    <w:rsid w:val="00D50FF2"/>
    <w:rsid w:val="00D51066"/>
    <w:rsid w:val="00D5117C"/>
    <w:rsid w:val="00D53174"/>
    <w:rsid w:val="00D53415"/>
    <w:rsid w:val="00D55400"/>
    <w:rsid w:val="00D61CD7"/>
    <w:rsid w:val="00D6226F"/>
    <w:rsid w:val="00D631FA"/>
    <w:rsid w:val="00D63C6C"/>
    <w:rsid w:val="00D67C73"/>
    <w:rsid w:val="00D7016E"/>
    <w:rsid w:val="00D70F89"/>
    <w:rsid w:val="00D7291C"/>
    <w:rsid w:val="00D72E1C"/>
    <w:rsid w:val="00D736FE"/>
    <w:rsid w:val="00D7394F"/>
    <w:rsid w:val="00D745D4"/>
    <w:rsid w:val="00D74B20"/>
    <w:rsid w:val="00D75CD4"/>
    <w:rsid w:val="00D75FBA"/>
    <w:rsid w:val="00D7623E"/>
    <w:rsid w:val="00D804C0"/>
    <w:rsid w:val="00D836AA"/>
    <w:rsid w:val="00D8547B"/>
    <w:rsid w:val="00D85AD7"/>
    <w:rsid w:val="00D878C8"/>
    <w:rsid w:val="00D9040E"/>
    <w:rsid w:val="00D9042E"/>
    <w:rsid w:val="00D91F94"/>
    <w:rsid w:val="00D9268B"/>
    <w:rsid w:val="00D92D4E"/>
    <w:rsid w:val="00D95E2A"/>
    <w:rsid w:val="00D97429"/>
    <w:rsid w:val="00D977AA"/>
    <w:rsid w:val="00DA086F"/>
    <w:rsid w:val="00DA09FC"/>
    <w:rsid w:val="00DA0FB8"/>
    <w:rsid w:val="00DA2031"/>
    <w:rsid w:val="00DA299E"/>
    <w:rsid w:val="00DA2DD7"/>
    <w:rsid w:val="00DA309C"/>
    <w:rsid w:val="00DA3BD4"/>
    <w:rsid w:val="00DA4648"/>
    <w:rsid w:val="00DA6C45"/>
    <w:rsid w:val="00DA7254"/>
    <w:rsid w:val="00DA72BA"/>
    <w:rsid w:val="00DA7A16"/>
    <w:rsid w:val="00DB08BC"/>
    <w:rsid w:val="00DB0A04"/>
    <w:rsid w:val="00DB0A63"/>
    <w:rsid w:val="00DB0DEC"/>
    <w:rsid w:val="00DB0F4F"/>
    <w:rsid w:val="00DB1D76"/>
    <w:rsid w:val="00DB4090"/>
    <w:rsid w:val="00DB633A"/>
    <w:rsid w:val="00DB6492"/>
    <w:rsid w:val="00DB7DEA"/>
    <w:rsid w:val="00DC1756"/>
    <w:rsid w:val="00DC2398"/>
    <w:rsid w:val="00DC4DFF"/>
    <w:rsid w:val="00DC51C9"/>
    <w:rsid w:val="00DD0CC5"/>
    <w:rsid w:val="00DD0CE0"/>
    <w:rsid w:val="00DD0D05"/>
    <w:rsid w:val="00DD111C"/>
    <w:rsid w:val="00DD24BC"/>
    <w:rsid w:val="00DD2D6F"/>
    <w:rsid w:val="00DD599A"/>
    <w:rsid w:val="00DD660D"/>
    <w:rsid w:val="00DD6F2D"/>
    <w:rsid w:val="00DD7708"/>
    <w:rsid w:val="00DE0B75"/>
    <w:rsid w:val="00DE2890"/>
    <w:rsid w:val="00DE4F3B"/>
    <w:rsid w:val="00DE6ECB"/>
    <w:rsid w:val="00DE749A"/>
    <w:rsid w:val="00DE7766"/>
    <w:rsid w:val="00DF09A6"/>
    <w:rsid w:val="00DF2D87"/>
    <w:rsid w:val="00DF32C1"/>
    <w:rsid w:val="00DF38BA"/>
    <w:rsid w:val="00DF5365"/>
    <w:rsid w:val="00E0173C"/>
    <w:rsid w:val="00E01D48"/>
    <w:rsid w:val="00E03289"/>
    <w:rsid w:val="00E060A1"/>
    <w:rsid w:val="00E06EFC"/>
    <w:rsid w:val="00E07943"/>
    <w:rsid w:val="00E07ED4"/>
    <w:rsid w:val="00E10662"/>
    <w:rsid w:val="00E10A70"/>
    <w:rsid w:val="00E11E1C"/>
    <w:rsid w:val="00E1202D"/>
    <w:rsid w:val="00E13808"/>
    <w:rsid w:val="00E1399A"/>
    <w:rsid w:val="00E16021"/>
    <w:rsid w:val="00E16467"/>
    <w:rsid w:val="00E16C00"/>
    <w:rsid w:val="00E20987"/>
    <w:rsid w:val="00E210E3"/>
    <w:rsid w:val="00E21761"/>
    <w:rsid w:val="00E21F02"/>
    <w:rsid w:val="00E22B49"/>
    <w:rsid w:val="00E24526"/>
    <w:rsid w:val="00E24AB9"/>
    <w:rsid w:val="00E25055"/>
    <w:rsid w:val="00E255D9"/>
    <w:rsid w:val="00E25E6F"/>
    <w:rsid w:val="00E25F2E"/>
    <w:rsid w:val="00E26AB6"/>
    <w:rsid w:val="00E31AE6"/>
    <w:rsid w:val="00E3278C"/>
    <w:rsid w:val="00E33119"/>
    <w:rsid w:val="00E34FD1"/>
    <w:rsid w:val="00E35820"/>
    <w:rsid w:val="00E37052"/>
    <w:rsid w:val="00E40BF2"/>
    <w:rsid w:val="00E40BFD"/>
    <w:rsid w:val="00E4253D"/>
    <w:rsid w:val="00E4266F"/>
    <w:rsid w:val="00E42DA8"/>
    <w:rsid w:val="00E44605"/>
    <w:rsid w:val="00E461E1"/>
    <w:rsid w:val="00E46213"/>
    <w:rsid w:val="00E507F5"/>
    <w:rsid w:val="00E50B63"/>
    <w:rsid w:val="00E50BB5"/>
    <w:rsid w:val="00E51A4A"/>
    <w:rsid w:val="00E52665"/>
    <w:rsid w:val="00E54334"/>
    <w:rsid w:val="00E543A6"/>
    <w:rsid w:val="00E55CD8"/>
    <w:rsid w:val="00E563E5"/>
    <w:rsid w:val="00E5749F"/>
    <w:rsid w:val="00E57F4C"/>
    <w:rsid w:val="00E60934"/>
    <w:rsid w:val="00E60D23"/>
    <w:rsid w:val="00E62D6C"/>
    <w:rsid w:val="00E632D8"/>
    <w:rsid w:val="00E648F4"/>
    <w:rsid w:val="00E6529C"/>
    <w:rsid w:val="00E70BBA"/>
    <w:rsid w:val="00E72B4F"/>
    <w:rsid w:val="00E730E5"/>
    <w:rsid w:val="00E74866"/>
    <w:rsid w:val="00E748BD"/>
    <w:rsid w:val="00E763CE"/>
    <w:rsid w:val="00E779F5"/>
    <w:rsid w:val="00E77DAC"/>
    <w:rsid w:val="00E81364"/>
    <w:rsid w:val="00E818F6"/>
    <w:rsid w:val="00E82DE9"/>
    <w:rsid w:val="00E84E0B"/>
    <w:rsid w:val="00E866F9"/>
    <w:rsid w:val="00E91654"/>
    <w:rsid w:val="00E925D9"/>
    <w:rsid w:val="00E936AB"/>
    <w:rsid w:val="00E94FE9"/>
    <w:rsid w:val="00E95185"/>
    <w:rsid w:val="00EA1CD7"/>
    <w:rsid w:val="00EA402A"/>
    <w:rsid w:val="00EA74B2"/>
    <w:rsid w:val="00EA775E"/>
    <w:rsid w:val="00EB0DAB"/>
    <w:rsid w:val="00EB1655"/>
    <w:rsid w:val="00EB1A5F"/>
    <w:rsid w:val="00EB3F63"/>
    <w:rsid w:val="00EB5E90"/>
    <w:rsid w:val="00EB6739"/>
    <w:rsid w:val="00EB7581"/>
    <w:rsid w:val="00EB7C2E"/>
    <w:rsid w:val="00EC36F7"/>
    <w:rsid w:val="00EC3F2F"/>
    <w:rsid w:val="00ED1F3D"/>
    <w:rsid w:val="00ED2A71"/>
    <w:rsid w:val="00ED2AFC"/>
    <w:rsid w:val="00ED62BA"/>
    <w:rsid w:val="00ED6BB3"/>
    <w:rsid w:val="00ED7C57"/>
    <w:rsid w:val="00ED7DA6"/>
    <w:rsid w:val="00EE0BB2"/>
    <w:rsid w:val="00EE1D64"/>
    <w:rsid w:val="00EE2CDE"/>
    <w:rsid w:val="00EE3122"/>
    <w:rsid w:val="00EE63F9"/>
    <w:rsid w:val="00EE76A2"/>
    <w:rsid w:val="00EF1683"/>
    <w:rsid w:val="00EF38D9"/>
    <w:rsid w:val="00EF3BDE"/>
    <w:rsid w:val="00EF42F1"/>
    <w:rsid w:val="00EF457D"/>
    <w:rsid w:val="00EF4C29"/>
    <w:rsid w:val="00F005C8"/>
    <w:rsid w:val="00F03C68"/>
    <w:rsid w:val="00F03DC2"/>
    <w:rsid w:val="00F06F25"/>
    <w:rsid w:val="00F07717"/>
    <w:rsid w:val="00F07EC2"/>
    <w:rsid w:val="00F10DDE"/>
    <w:rsid w:val="00F1123C"/>
    <w:rsid w:val="00F11FED"/>
    <w:rsid w:val="00F12A43"/>
    <w:rsid w:val="00F133A4"/>
    <w:rsid w:val="00F13A2E"/>
    <w:rsid w:val="00F1449E"/>
    <w:rsid w:val="00F14552"/>
    <w:rsid w:val="00F15418"/>
    <w:rsid w:val="00F16738"/>
    <w:rsid w:val="00F17CC3"/>
    <w:rsid w:val="00F20A95"/>
    <w:rsid w:val="00F2195C"/>
    <w:rsid w:val="00F225BE"/>
    <w:rsid w:val="00F26E40"/>
    <w:rsid w:val="00F303A3"/>
    <w:rsid w:val="00F30EDC"/>
    <w:rsid w:val="00F310C1"/>
    <w:rsid w:val="00F32C85"/>
    <w:rsid w:val="00F3323F"/>
    <w:rsid w:val="00F33789"/>
    <w:rsid w:val="00F34961"/>
    <w:rsid w:val="00F34F9D"/>
    <w:rsid w:val="00F35F1A"/>
    <w:rsid w:val="00F36E39"/>
    <w:rsid w:val="00F374FB"/>
    <w:rsid w:val="00F37EBA"/>
    <w:rsid w:val="00F40729"/>
    <w:rsid w:val="00F419EF"/>
    <w:rsid w:val="00F41C5F"/>
    <w:rsid w:val="00F428E9"/>
    <w:rsid w:val="00F43A1F"/>
    <w:rsid w:val="00F43FDC"/>
    <w:rsid w:val="00F45093"/>
    <w:rsid w:val="00F4581D"/>
    <w:rsid w:val="00F46A5B"/>
    <w:rsid w:val="00F50948"/>
    <w:rsid w:val="00F51228"/>
    <w:rsid w:val="00F51425"/>
    <w:rsid w:val="00F52516"/>
    <w:rsid w:val="00F5545F"/>
    <w:rsid w:val="00F556B9"/>
    <w:rsid w:val="00F560F5"/>
    <w:rsid w:val="00F5658F"/>
    <w:rsid w:val="00F56B62"/>
    <w:rsid w:val="00F575F8"/>
    <w:rsid w:val="00F6266C"/>
    <w:rsid w:val="00F63E31"/>
    <w:rsid w:val="00F65285"/>
    <w:rsid w:val="00F65A0E"/>
    <w:rsid w:val="00F6602B"/>
    <w:rsid w:val="00F66396"/>
    <w:rsid w:val="00F67D66"/>
    <w:rsid w:val="00F710FF"/>
    <w:rsid w:val="00F71966"/>
    <w:rsid w:val="00F71A1B"/>
    <w:rsid w:val="00F74203"/>
    <w:rsid w:val="00F7459D"/>
    <w:rsid w:val="00F74738"/>
    <w:rsid w:val="00F76C47"/>
    <w:rsid w:val="00F77429"/>
    <w:rsid w:val="00F777BD"/>
    <w:rsid w:val="00F80091"/>
    <w:rsid w:val="00F80C3C"/>
    <w:rsid w:val="00F829D2"/>
    <w:rsid w:val="00F83697"/>
    <w:rsid w:val="00F83715"/>
    <w:rsid w:val="00F83957"/>
    <w:rsid w:val="00F83B0F"/>
    <w:rsid w:val="00F85F30"/>
    <w:rsid w:val="00F85FBD"/>
    <w:rsid w:val="00F8737A"/>
    <w:rsid w:val="00F873D1"/>
    <w:rsid w:val="00F879CA"/>
    <w:rsid w:val="00F87EE8"/>
    <w:rsid w:val="00F91A10"/>
    <w:rsid w:val="00F93141"/>
    <w:rsid w:val="00F93364"/>
    <w:rsid w:val="00F933E0"/>
    <w:rsid w:val="00F9470C"/>
    <w:rsid w:val="00F95A9E"/>
    <w:rsid w:val="00F95EE7"/>
    <w:rsid w:val="00F9687F"/>
    <w:rsid w:val="00F969AF"/>
    <w:rsid w:val="00FA12F3"/>
    <w:rsid w:val="00FA19E8"/>
    <w:rsid w:val="00FA2DD6"/>
    <w:rsid w:val="00FA35D7"/>
    <w:rsid w:val="00FA602E"/>
    <w:rsid w:val="00FA6560"/>
    <w:rsid w:val="00FA66F3"/>
    <w:rsid w:val="00FA69CD"/>
    <w:rsid w:val="00FA6D5A"/>
    <w:rsid w:val="00FA708B"/>
    <w:rsid w:val="00FB0BB1"/>
    <w:rsid w:val="00FB2AD6"/>
    <w:rsid w:val="00FB2AF2"/>
    <w:rsid w:val="00FB4108"/>
    <w:rsid w:val="00FB4277"/>
    <w:rsid w:val="00FB5429"/>
    <w:rsid w:val="00FB5564"/>
    <w:rsid w:val="00FB57ED"/>
    <w:rsid w:val="00FB6CA7"/>
    <w:rsid w:val="00FB7BAC"/>
    <w:rsid w:val="00FC2D1A"/>
    <w:rsid w:val="00FC4C55"/>
    <w:rsid w:val="00FC6724"/>
    <w:rsid w:val="00FD19D6"/>
    <w:rsid w:val="00FD1F9F"/>
    <w:rsid w:val="00FD202F"/>
    <w:rsid w:val="00FD28B2"/>
    <w:rsid w:val="00FD29EA"/>
    <w:rsid w:val="00FD36A3"/>
    <w:rsid w:val="00FD4C58"/>
    <w:rsid w:val="00FD5438"/>
    <w:rsid w:val="00FE00AC"/>
    <w:rsid w:val="00FE093D"/>
    <w:rsid w:val="00FE0C9B"/>
    <w:rsid w:val="00FE11BC"/>
    <w:rsid w:val="00FE2D9C"/>
    <w:rsid w:val="00FE2FFC"/>
    <w:rsid w:val="00FE3ACF"/>
    <w:rsid w:val="00FE5C09"/>
    <w:rsid w:val="00FE78CB"/>
    <w:rsid w:val="00FF1250"/>
    <w:rsid w:val="00FF2052"/>
    <w:rsid w:val="00FF3D01"/>
    <w:rsid w:val="00FF5CE7"/>
    <w:rsid w:val="00FF5D02"/>
    <w:rsid w:val="00FF5FD6"/>
    <w:rsid w:val="00FF63AA"/>
    <w:rsid w:val="00FF7005"/>
    <w:rsid w:val="00FF72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F1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Pr>
      <w:sz w:val="22"/>
      <w:lang w:val="en-US" w:eastAsia="zh-CN"/>
    </w:rPr>
  </w:style>
  <w:style w:type="paragraph" w:styleId="Heading1">
    <w:name w:val="heading 1"/>
    <w:basedOn w:val="AOHeadings"/>
    <w:next w:val="AODocTxt"/>
    <w:qFormat/>
    <w:pPr>
      <w:keepNext/>
      <w:outlineLvl w:val="0"/>
    </w:pPr>
    <w:rPr>
      <w:b/>
      <w:caps/>
      <w:kern w:val="28"/>
    </w:rPr>
  </w:style>
  <w:style w:type="paragraph" w:styleId="Heading2">
    <w:name w:val="heading 2"/>
    <w:basedOn w:val="AOHeadings"/>
    <w:next w:val="AODocTxt"/>
    <w:qFormat/>
    <w:pPr>
      <w:keepNext/>
      <w:outlineLvl w:val="1"/>
    </w:pPr>
    <w:rPr>
      <w:b/>
    </w:rPr>
  </w:style>
  <w:style w:type="paragraph" w:styleId="Heading3">
    <w:name w:val="heading 3"/>
    <w:basedOn w:val="AOHeadings"/>
    <w:next w:val="AODocTxt"/>
    <w:qFormat/>
    <w:pPr>
      <w:outlineLvl w:val="2"/>
    </w:pPr>
  </w:style>
  <w:style w:type="paragraph" w:styleId="Heading4">
    <w:name w:val="heading 4"/>
    <w:basedOn w:val="AOHeadings"/>
    <w:next w:val="AODocTxt"/>
    <w:qFormat/>
    <w:pPr>
      <w:outlineLvl w:val="3"/>
    </w:pPr>
  </w:style>
  <w:style w:type="paragraph" w:styleId="Heading5">
    <w:name w:val="heading 5"/>
    <w:basedOn w:val="AOHeadings"/>
    <w:next w:val="AODocTxt"/>
    <w:qFormat/>
    <w:pPr>
      <w:outlineLvl w:val="4"/>
    </w:pPr>
  </w:style>
  <w:style w:type="paragraph" w:styleId="Heading6">
    <w:name w:val="heading 6"/>
    <w:basedOn w:val="AOHeadings"/>
    <w:next w:val="AODocTxt"/>
    <w:qFormat/>
    <w:pPr>
      <w:outlineLvl w:val="5"/>
    </w:pPr>
  </w:style>
  <w:style w:type="paragraph" w:styleId="Heading7">
    <w:name w:val="heading 7"/>
    <w:basedOn w:val="AOHeadings"/>
    <w:next w:val="AODocTxt"/>
    <w:qFormat/>
    <w:pPr>
      <w:outlineLvl w:val="6"/>
    </w:pPr>
  </w:style>
  <w:style w:type="paragraph" w:styleId="Heading8">
    <w:name w:val="heading 8"/>
    <w:basedOn w:val="AOHeadings"/>
    <w:next w:val="AODocTxt"/>
    <w:qFormat/>
    <w:pPr>
      <w:outlineLvl w:val="7"/>
    </w:pPr>
  </w:style>
  <w:style w:type="paragraph" w:styleId="Heading9">
    <w:name w:val="heading 9"/>
    <w:basedOn w:val="AOHeadings"/>
    <w:next w:val="AODocTxt"/>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pPr>
      <w:spacing w:line="260" w:lineRule="atLeast"/>
    </w:pPr>
    <w:rPr>
      <w:sz w:val="22"/>
      <w:lang w:eastAsia="zh-CN"/>
    </w:rPr>
  </w:style>
  <w:style w:type="paragraph" w:customStyle="1" w:styleId="AOHeadings">
    <w:name w:val="AOHeadings"/>
    <w:basedOn w:val="AOBodyTxt"/>
    <w:next w:val="AODocTxt"/>
  </w:style>
  <w:style w:type="paragraph" w:customStyle="1" w:styleId="AOBodyTxt">
    <w:name w:val="AOBodyTxt"/>
    <w:basedOn w:val="AONormal"/>
    <w:next w:val="AODocTxt"/>
    <w:pPr>
      <w:spacing w:before="240"/>
      <w:jc w:val="both"/>
    </w:pPr>
  </w:style>
  <w:style w:type="paragraph" w:customStyle="1" w:styleId="AODocTxt">
    <w:name w:val="AODocTxt"/>
    <w:basedOn w:val="AOBodyTxt"/>
  </w:style>
  <w:style w:type="paragraph" w:customStyle="1" w:styleId="AOAnxTitle">
    <w:name w:val="AOAnxTitle"/>
    <w:basedOn w:val="AOAttachments"/>
    <w:next w:val="AODocTxt"/>
    <w:pPr>
      <w:outlineLvl w:val="1"/>
    </w:pPr>
    <w:rPr>
      <w:b/>
    </w:rPr>
  </w:style>
  <w:style w:type="paragraph" w:customStyle="1" w:styleId="AOAttachments">
    <w:name w:val="AOAttachments"/>
    <w:basedOn w:val="AOBodyTxt"/>
    <w:next w:val="AODocTxt"/>
    <w:pPr>
      <w:jc w:val="center"/>
    </w:pPr>
    <w:rPr>
      <w:caps/>
    </w:rPr>
  </w:style>
  <w:style w:type="paragraph" w:customStyle="1" w:styleId="AOAnxPartTitle">
    <w:name w:val="AOAnxPartTitle"/>
    <w:basedOn w:val="AOAnxTitle"/>
    <w:next w:val="AODocTxt"/>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BPTxtL">
    <w:name w:val="AOBPTxtL"/>
    <w:basedOn w:val="AOFPBP"/>
  </w:style>
  <w:style w:type="paragraph" w:customStyle="1" w:styleId="AOFPBP">
    <w:name w:val="AOFPBP"/>
    <w:basedOn w:val="AONormal"/>
    <w:next w:val="AOFPTxt"/>
  </w:style>
  <w:style w:type="paragraph" w:customStyle="1" w:styleId="AOFPTxt">
    <w:name w:val="AOFPTxt"/>
    <w:basedOn w:val="AOFPBP"/>
    <w:pPr>
      <w:jc w:val="center"/>
    </w:pPr>
    <w:rPr>
      <w:b/>
    </w:rPr>
  </w:style>
  <w:style w:type="paragraph" w:customStyle="1" w:styleId="AOBPTitle">
    <w:name w:val="AOBPTitle"/>
    <w:basedOn w:val="AOBPTxtL"/>
    <w:pPr>
      <w:jc w:val="center"/>
    </w:pPr>
    <w:rPr>
      <w:b/>
      <w:caps/>
    </w:rPr>
  </w:style>
  <w:style w:type="paragraph" w:customStyle="1" w:styleId="AOBPTxtC">
    <w:name w:val="AOBPTxtC"/>
    <w:basedOn w:val="AOBPTxtL"/>
    <w:pPr>
      <w:jc w:val="center"/>
    </w:pPr>
  </w:style>
  <w:style w:type="paragraph" w:customStyle="1" w:styleId="AOBPTxtR">
    <w:name w:val="AOBPTxtR"/>
    <w:basedOn w:val="AOBPTxtL"/>
    <w:pPr>
      <w:jc w:val="right"/>
    </w:pPr>
  </w:style>
  <w:style w:type="paragraph" w:customStyle="1" w:styleId="AOBullet">
    <w:name w:val="AOBullet"/>
    <w:basedOn w:val="AOBodyTxt"/>
    <w:pPr>
      <w:numPr>
        <w:numId w:val="1"/>
      </w:numPr>
      <w:tabs>
        <w:tab w:val="clear" w:pos="720"/>
      </w:tabs>
    </w:pPr>
  </w:style>
  <w:style w:type="paragraph" w:customStyle="1" w:styleId="AOFPCopyright">
    <w:name w:val="AOFPCopyright"/>
    <w:basedOn w:val="AOFPTxt"/>
    <w:pPr>
      <w:jc w:val="left"/>
    </w:pPr>
    <w:rPr>
      <w:caps/>
    </w:rPr>
  </w:style>
  <w:style w:type="paragraph" w:customStyle="1" w:styleId="AOFPDate">
    <w:name w:val="AOFPDate"/>
    <w:basedOn w:val="AOFPTxt"/>
  </w:style>
  <w:style w:type="paragraph" w:customStyle="1" w:styleId="AOFPTitle">
    <w:name w:val="AOFPTitle"/>
    <w:basedOn w:val="AOFPTxt"/>
    <w:rPr>
      <w:caps/>
      <w:sz w:val="32"/>
    </w:rPr>
  </w:style>
  <w:style w:type="paragraph" w:customStyle="1" w:styleId="AOFPTxtCaps">
    <w:name w:val="AOFPTxtCaps"/>
    <w:basedOn w:val="AOFPTxt"/>
    <w:rPr>
      <w:caps/>
    </w:rPr>
  </w:style>
  <w:style w:type="character" w:customStyle="1" w:styleId="AOHidden">
    <w:name w:val="AOHidden"/>
    <w:rPr>
      <w:vanish/>
      <w:color w:val="auto"/>
    </w:rPr>
  </w:style>
  <w:style w:type="paragraph" w:customStyle="1" w:styleId="AOLocation">
    <w:name w:val="AOLocation"/>
    <w:basedOn w:val="AOFPBP"/>
    <w:pPr>
      <w:spacing w:before="160"/>
      <w:jc w:val="center"/>
    </w:pPr>
    <w:rPr>
      <w:b/>
      <w:caps/>
    </w:r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ignatory">
    <w:name w:val="AOSignatory"/>
    <w:basedOn w:val="AOBodyTxt"/>
    <w:next w:val="AODocTxt"/>
    <w:pPr>
      <w:pageBreakBefore/>
      <w:spacing w:after="240"/>
      <w:jc w:val="center"/>
    </w:pPr>
    <w:rPr>
      <w:b/>
      <w:caps/>
    </w:r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000"/>
      </w:tabs>
      <w:spacing w:after="240"/>
    </w:pPr>
    <w:rPr>
      <w:b/>
    </w:rPr>
  </w:style>
  <w:style w:type="paragraph" w:customStyle="1" w:styleId="AOTOCs">
    <w:name w:val="AOTOCs"/>
    <w:basedOn w:val="AONormal"/>
    <w:next w:val="TOC1"/>
    <w:pPr>
      <w:jc w:val="both"/>
    </w:pPr>
  </w:style>
  <w:style w:type="paragraph" w:styleId="TOC1">
    <w:name w:val="toc 1"/>
    <w:basedOn w:val="AOTOCs"/>
    <w:next w:val="AONormal"/>
    <w:semiHidden/>
    <w:pPr>
      <w:tabs>
        <w:tab w:val="left" w:pos="720"/>
        <w:tab w:val="right" w:leader="dot" w:pos="9029"/>
      </w:tabs>
      <w:ind w:left="720" w:hanging="720"/>
    </w:pPr>
  </w:style>
  <w:style w:type="paragraph" w:customStyle="1" w:styleId="AOTOCTitle">
    <w:name w:val="AOTOCTitle"/>
    <w:basedOn w:val="AOHeadings"/>
    <w:next w:val="AOTOCHeading"/>
    <w:pPr>
      <w:jc w:val="center"/>
    </w:pPr>
    <w:rPr>
      <w:b/>
      <w:caps/>
    </w:rPr>
  </w:style>
  <w:style w:type="character" w:styleId="CommentReference">
    <w:name w:val="annotation reference"/>
    <w:uiPriority w:val="99"/>
    <w:semiHidden/>
    <w:rPr>
      <w:vertAlign w:val="superscript"/>
    </w:rPr>
  </w:style>
  <w:style w:type="paragraph" w:styleId="CommentText">
    <w:name w:val="annotation text"/>
    <w:basedOn w:val="AONormal"/>
    <w:link w:val="CommentTextChar"/>
    <w:uiPriority w:val="99"/>
    <w:semiHidden/>
    <w:pPr>
      <w:spacing w:line="240" w:lineRule="auto"/>
    </w:pPr>
    <w:rPr>
      <w:sz w:val="16"/>
    </w:rPr>
  </w:style>
  <w:style w:type="paragraph" w:styleId="EndnoteText">
    <w:name w:val="endnote text"/>
    <w:basedOn w:val="AONormal"/>
    <w:semiHidden/>
    <w:pPr>
      <w:spacing w:line="240" w:lineRule="auto"/>
      <w:ind w:left="720" w:hanging="720"/>
    </w:pPr>
    <w:rPr>
      <w:sz w:val="16"/>
    </w:rPr>
  </w:style>
  <w:style w:type="character" w:styleId="FootnoteReference">
    <w:name w:val="footnote reference"/>
    <w:semiHidden/>
    <w:rPr>
      <w:vertAlign w:val="superscript"/>
    </w:rPr>
  </w:style>
  <w:style w:type="paragraph" w:styleId="FootnoteText">
    <w:name w:val="footnote text"/>
    <w:basedOn w:val="AONormal"/>
    <w:semiHidden/>
    <w:pPr>
      <w:spacing w:line="240" w:lineRule="auto"/>
      <w:ind w:left="720" w:hanging="720"/>
    </w:pPr>
    <w:rPr>
      <w:sz w:val="16"/>
    </w:rPr>
  </w:style>
  <w:style w:type="character" w:styleId="PageNumber">
    <w:name w:val="page number"/>
    <w:basedOn w:val="DefaultParagraphFont"/>
  </w:style>
  <w:style w:type="paragraph" w:styleId="TableofAuthorities">
    <w:name w:val="table of authorities"/>
    <w:basedOn w:val="AONormal"/>
    <w:semiHidden/>
    <w:pPr>
      <w:tabs>
        <w:tab w:val="right" w:leader="dot" w:pos="9490"/>
      </w:tabs>
      <w:spacing w:before="240" w:line="240" w:lineRule="auto"/>
      <w:ind w:left="720" w:hanging="720"/>
    </w:pPr>
  </w:style>
  <w:style w:type="paragraph" w:styleId="TOAHeading">
    <w:name w:val="toa heading"/>
    <w:basedOn w:val="AONormal"/>
    <w:next w:val="TableofAuthorities"/>
    <w:semiHidden/>
    <w:pPr>
      <w:tabs>
        <w:tab w:val="right" w:pos="9490"/>
      </w:tabs>
      <w:spacing w:before="240" w:after="120" w:line="240" w:lineRule="auto"/>
    </w:pPr>
    <w:rPr>
      <w:b/>
    </w:rPr>
  </w:style>
  <w:style w:type="paragraph" w:styleId="TOC2">
    <w:name w:val="toc 2"/>
    <w:basedOn w:val="AOTOCs"/>
    <w:next w:val="AONormal"/>
    <w:semiHidden/>
    <w:pPr>
      <w:tabs>
        <w:tab w:val="left" w:pos="1800"/>
        <w:tab w:val="right" w:leader="dot" w:pos="9029"/>
      </w:tabs>
      <w:ind w:left="1800" w:right="720" w:hanging="1080"/>
    </w:pPr>
  </w:style>
  <w:style w:type="paragraph" w:styleId="TOC5">
    <w:name w:val="toc 5"/>
    <w:basedOn w:val="AOTOCs"/>
    <w:next w:val="AONormal"/>
    <w:semiHidden/>
    <w:pPr>
      <w:tabs>
        <w:tab w:val="right" w:leader="dot" w:pos="9029"/>
      </w:tabs>
      <w:spacing w:before="240"/>
    </w:pPr>
  </w:style>
  <w:style w:type="paragraph" w:styleId="TOC3">
    <w:name w:val="toc 3"/>
    <w:basedOn w:val="AOTOCs"/>
    <w:next w:val="AONormal"/>
    <w:semiHidden/>
    <w:pPr>
      <w:numPr>
        <w:numId w:val="14"/>
      </w:numPr>
      <w:tabs>
        <w:tab w:val="right" w:leader="dot" w:pos="9029"/>
      </w:tabs>
      <w:ind w:right="720"/>
    </w:pPr>
  </w:style>
  <w:style w:type="paragraph" w:styleId="TOC4">
    <w:name w:val="toc 4"/>
    <w:basedOn w:val="AOTOCs"/>
    <w:next w:val="AONormal"/>
    <w:semiHidden/>
    <w:pPr>
      <w:numPr>
        <w:ilvl w:val="1"/>
        <w:numId w:val="14"/>
      </w:numPr>
      <w:tabs>
        <w:tab w:val="right" w:leader="dot" w:pos="9029"/>
      </w:tabs>
      <w:ind w:left="1800" w:right="720" w:hanging="1080"/>
    </w:pPr>
  </w:style>
  <w:style w:type="paragraph" w:styleId="TOC6">
    <w:name w:val="toc 6"/>
    <w:basedOn w:val="AOTOCs"/>
    <w:next w:val="AONormal"/>
    <w:semiHidden/>
    <w:pPr>
      <w:numPr>
        <w:numId w:val="15"/>
      </w:numPr>
      <w:tabs>
        <w:tab w:val="right" w:leader="dot" w:pos="9029"/>
      </w:tabs>
      <w:ind w:right="720"/>
    </w:pPr>
  </w:style>
  <w:style w:type="paragraph" w:styleId="TOC7">
    <w:name w:val="toc 7"/>
    <w:basedOn w:val="AOTOCs"/>
    <w:next w:val="AONormal"/>
    <w:semiHidden/>
    <w:pPr>
      <w:numPr>
        <w:ilvl w:val="1"/>
        <w:numId w:val="15"/>
      </w:numPr>
      <w:tabs>
        <w:tab w:val="right" w:leader="dot" w:pos="9029"/>
      </w:tabs>
      <w:ind w:left="1800" w:right="720" w:hanging="1080"/>
    </w:pPr>
  </w:style>
  <w:style w:type="paragraph" w:styleId="TOC8">
    <w:name w:val="toc 8"/>
    <w:basedOn w:val="AOTOCs"/>
    <w:next w:val="AONormal"/>
    <w:semiHidden/>
    <w:pPr>
      <w:numPr>
        <w:numId w:val="16"/>
      </w:numPr>
      <w:tabs>
        <w:tab w:val="right" w:leader="dot" w:pos="9029"/>
      </w:tabs>
      <w:ind w:right="720"/>
    </w:pPr>
  </w:style>
  <w:style w:type="paragraph" w:styleId="TOC9">
    <w:name w:val="toc 9"/>
    <w:basedOn w:val="AOTOCs"/>
    <w:next w:val="AONormal"/>
    <w:semiHidden/>
    <w:pPr>
      <w:numPr>
        <w:ilvl w:val="1"/>
        <w:numId w:val="16"/>
      </w:numPr>
      <w:tabs>
        <w:tab w:val="right" w:leader="dot" w:pos="9029"/>
      </w:tabs>
      <w:ind w:left="1800" w:right="720" w:hanging="1080"/>
    </w:pPr>
  </w:style>
  <w:style w:type="paragraph" w:customStyle="1" w:styleId="AODefHead">
    <w:name w:val="AODefHead"/>
    <w:basedOn w:val="AOBodyTxt"/>
    <w:next w:val="AODefPara"/>
    <w:pPr>
      <w:numPr>
        <w:numId w:val="2"/>
      </w:numPr>
      <w:outlineLvl w:val="5"/>
    </w:pPr>
  </w:style>
  <w:style w:type="paragraph" w:customStyle="1" w:styleId="AODefPara">
    <w:name w:val="AODefPara"/>
    <w:basedOn w:val="AODefHead"/>
    <w:pPr>
      <w:numPr>
        <w:ilvl w:val="1"/>
      </w:numPr>
      <w:outlineLvl w:val="6"/>
    </w:pPr>
  </w:style>
  <w:style w:type="paragraph" w:customStyle="1" w:styleId="AO1">
    <w:name w:val="AO(1)"/>
    <w:basedOn w:val="AOBodyTxt"/>
    <w:next w:val="AODocTxt"/>
    <w:pPr>
      <w:numPr>
        <w:numId w:val="3"/>
      </w:numPr>
      <w:tabs>
        <w:tab w:val="clear" w:pos="720"/>
      </w:tabs>
    </w:pPr>
  </w:style>
  <w:style w:type="paragraph" w:customStyle="1" w:styleId="AOA">
    <w:name w:val="AO(A)"/>
    <w:basedOn w:val="AOBodyTxt"/>
    <w:next w:val="AODocTxt"/>
    <w:pPr>
      <w:numPr>
        <w:numId w:val="4"/>
      </w:numPr>
      <w:tabs>
        <w:tab w:val="clear" w:pos="720"/>
      </w:tabs>
    </w:pPr>
  </w:style>
  <w:style w:type="paragraph" w:customStyle="1" w:styleId="AOAnxHead">
    <w:name w:val="AOAnxHead"/>
    <w:basedOn w:val="AOAttachments"/>
    <w:next w:val="AOAnxTitle"/>
    <w:pPr>
      <w:pageBreakBefore/>
      <w:numPr>
        <w:numId w:val="5"/>
      </w:numPr>
      <w:outlineLvl w:val="0"/>
    </w:pPr>
  </w:style>
  <w:style w:type="paragraph" w:customStyle="1" w:styleId="AOAnxPartHead">
    <w:name w:val="AOAnxPartHead"/>
    <w:basedOn w:val="AOAnxHead"/>
    <w:next w:val="AOAnxPartTitle"/>
    <w:pPr>
      <w:pageBreakBefore w:val="0"/>
      <w:numPr>
        <w:ilvl w:val="1"/>
      </w:numPr>
    </w:pPr>
  </w:style>
  <w:style w:type="paragraph" w:customStyle="1" w:styleId="AOAppHead">
    <w:name w:val="AOAppHead"/>
    <w:basedOn w:val="AOAttachments"/>
    <w:next w:val="AOAppTitle"/>
    <w:pPr>
      <w:pageBreakBefore/>
      <w:numPr>
        <w:numId w:val="6"/>
      </w:numPr>
      <w:outlineLvl w:val="0"/>
    </w:pPr>
  </w:style>
  <w:style w:type="paragraph" w:customStyle="1" w:styleId="AOAppPartHead">
    <w:name w:val="AOAppPartHead"/>
    <w:basedOn w:val="AOAppHead"/>
    <w:next w:val="AOAppPartTitle"/>
    <w:pPr>
      <w:pageBreakBefore w:val="0"/>
      <w:numPr>
        <w:ilvl w:val="1"/>
      </w:numPr>
    </w:pPr>
  </w:style>
  <w:style w:type="paragraph" w:customStyle="1" w:styleId="AOSchHead">
    <w:name w:val="AOSchHead"/>
    <w:basedOn w:val="AOAttachments"/>
    <w:next w:val="AOSchTitle"/>
    <w:pPr>
      <w:pageBreakBefore/>
      <w:numPr>
        <w:numId w:val="7"/>
      </w:numPr>
      <w:outlineLvl w:val="0"/>
    </w:pPr>
  </w:style>
  <w:style w:type="paragraph" w:customStyle="1" w:styleId="AOSchPartHead">
    <w:name w:val="AOSchPartHead"/>
    <w:basedOn w:val="AOSchHead"/>
    <w:next w:val="AOSchPartTitle"/>
    <w:pPr>
      <w:pageBreakBefore w:val="0"/>
      <w:numPr>
        <w:ilvl w:val="1"/>
      </w:numPr>
    </w:pPr>
  </w:style>
  <w:style w:type="paragraph" w:customStyle="1" w:styleId="AODocTxtL1">
    <w:name w:val="AODocTxtL1"/>
    <w:basedOn w:val="AODocTxt"/>
    <w:pPr>
      <w:numPr>
        <w:ilvl w:val="1"/>
        <w:numId w:val="8"/>
      </w:numPr>
    </w:pPr>
  </w:style>
  <w:style w:type="paragraph" w:customStyle="1" w:styleId="AODocTxtL2">
    <w:name w:val="AODocTxtL2"/>
    <w:basedOn w:val="AODocTxt"/>
  </w:style>
  <w:style w:type="paragraph" w:customStyle="1" w:styleId="AODocTxtL3">
    <w:name w:val="AODocTxtL3"/>
    <w:basedOn w:val="AODocTxt"/>
    <w:pPr>
      <w:numPr>
        <w:ilvl w:val="3"/>
        <w:numId w:val="8"/>
      </w:numPr>
    </w:pPr>
  </w:style>
  <w:style w:type="paragraph" w:customStyle="1" w:styleId="AODocTxtL4">
    <w:name w:val="AODocTxtL4"/>
    <w:basedOn w:val="AODocTxt"/>
    <w:pPr>
      <w:numPr>
        <w:ilvl w:val="4"/>
        <w:numId w:val="8"/>
      </w:numPr>
    </w:pPr>
  </w:style>
  <w:style w:type="paragraph" w:customStyle="1" w:styleId="AODocTxtL5">
    <w:name w:val="AODocTxtL5"/>
    <w:basedOn w:val="AODocTxt"/>
    <w:pPr>
      <w:numPr>
        <w:ilvl w:val="5"/>
        <w:numId w:val="8"/>
      </w:numPr>
    </w:pPr>
  </w:style>
  <w:style w:type="paragraph" w:customStyle="1" w:styleId="AODocTxtL6">
    <w:name w:val="AODocTxtL6"/>
    <w:basedOn w:val="AODocTxt"/>
    <w:pPr>
      <w:numPr>
        <w:ilvl w:val="6"/>
        <w:numId w:val="8"/>
      </w:numPr>
    </w:pPr>
  </w:style>
  <w:style w:type="paragraph" w:customStyle="1" w:styleId="AODocTxtL7">
    <w:name w:val="AODocTxtL7"/>
    <w:basedOn w:val="AODocTxt"/>
    <w:pPr>
      <w:numPr>
        <w:ilvl w:val="7"/>
        <w:numId w:val="8"/>
      </w:numPr>
    </w:pPr>
  </w:style>
  <w:style w:type="paragraph" w:customStyle="1" w:styleId="AODocTxtL8">
    <w:name w:val="AODocTxtL8"/>
    <w:basedOn w:val="AODocTxt"/>
    <w:pPr>
      <w:numPr>
        <w:ilvl w:val="8"/>
        <w:numId w:val="8"/>
      </w:numPr>
    </w:pPr>
  </w:style>
  <w:style w:type="paragraph" w:customStyle="1" w:styleId="AOGenNum1">
    <w:name w:val="AOGenNum1"/>
    <w:basedOn w:val="AOBodyTxt"/>
    <w:next w:val="AOGenNum1Para"/>
    <w:pPr>
      <w:keepNext/>
      <w:numPr>
        <w:numId w:val="9"/>
      </w:numPr>
    </w:pPr>
    <w:rPr>
      <w:b/>
      <w:caps/>
    </w:rPr>
  </w:style>
  <w:style w:type="paragraph" w:customStyle="1" w:styleId="AOGenNum1Para">
    <w:name w:val="AOGenNum1Para"/>
    <w:basedOn w:val="AOGenNum1"/>
    <w:next w:val="AOGenNum1List"/>
    <w:pPr>
      <w:numPr>
        <w:ilvl w:val="1"/>
      </w:numPr>
    </w:pPr>
    <w:rPr>
      <w:caps w:val="0"/>
    </w:rPr>
  </w:style>
  <w:style w:type="paragraph" w:customStyle="1" w:styleId="AOGenNum1List">
    <w:name w:val="AOGenNum1List"/>
    <w:basedOn w:val="AOGenNum1"/>
    <w:pPr>
      <w:keepNext w:val="0"/>
      <w:numPr>
        <w:ilvl w:val="2"/>
      </w:numPr>
    </w:pPr>
    <w:rPr>
      <w:b w:val="0"/>
      <w:caps w:val="0"/>
    </w:rPr>
  </w:style>
  <w:style w:type="paragraph" w:customStyle="1" w:styleId="AOGenNum2">
    <w:name w:val="AOGenNum2"/>
    <w:basedOn w:val="AOBodyTxt"/>
    <w:next w:val="AOGenNum2Para"/>
    <w:pPr>
      <w:keepNext/>
      <w:numPr>
        <w:numId w:val="10"/>
      </w:numPr>
    </w:pPr>
    <w:rPr>
      <w:b/>
    </w:rPr>
  </w:style>
  <w:style w:type="paragraph" w:customStyle="1" w:styleId="AOGenNum2Para">
    <w:name w:val="AOGenNum2Para"/>
    <w:basedOn w:val="AOGenNum2"/>
    <w:next w:val="AOGenNum2List"/>
    <w:pPr>
      <w:keepNext w:val="0"/>
      <w:numPr>
        <w:ilvl w:val="1"/>
      </w:numPr>
    </w:pPr>
    <w:rPr>
      <w:b w:val="0"/>
    </w:rPr>
  </w:style>
  <w:style w:type="paragraph" w:customStyle="1" w:styleId="AOGenNum2List">
    <w:name w:val="AOGenNum2List"/>
    <w:basedOn w:val="AOGenNum2"/>
    <w:pPr>
      <w:keepNext w:val="0"/>
      <w:numPr>
        <w:ilvl w:val="2"/>
      </w:numPr>
    </w:pPr>
    <w:rPr>
      <w:b w:val="0"/>
    </w:rPr>
  </w:style>
  <w:style w:type="paragraph" w:customStyle="1" w:styleId="AOGenNum3">
    <w:name w:val="AOGenNum3"/>
    <w:basedOn w:val="AOBodyTxt"/>
    <w:next w:val="AOGenNum3List"/>
    <w:pPr>
      <w:numPr>
        <w:numId w:val="11"/>
      </w:numPr>
    </w:pPr>
  </w:style>
  <w:style w:type="paragraph" w:customStyle="1" w:styleId="AOGenNum3List">
    <w:name w:val="AOGenNum3List"/>
    <w:basedOn w:val="AOGenNum3"/>
    <w:pPr>
      <w:numPr>
        <w:ilvl w:val="1"/>
      </w:numPr>
    </w:pPr>
  </w:style>
  <w:style w:type="paragraph" w:customStyle="1" w:styleId="AOHead1">
    <w:name w:val="AOHead1"/>
    <w:basedOn w:val="AOHeadings"/>
    <w:next w:val="AOHead2"/>
    <w:pPr>
      <w:keepNext/>
      <w:numPr>
        <w:numId w:val="12"/>
      </w:numPr>
      <w:outlineLvl w:val="0"/>
    </w:pPr>
    <w:rPr>
      <w:b/>
      <w:caps/>
      <w:kern w:val="28"/>
    </w:rPr>
  </w:style>
  <w:style w:type="paragraph" w:customStyle="1" w:styleId="AOHead2">
    <w:name w:val="AOHead2"/>
    <w:basedOn w:val="AOHeadings"/>
    <w:next w:val="AODocTxtL1"/>
    <w:pPr>
      <w:keepNext/>
      <w:numPr>
        <w:ilvl w:val="1"/>
        <w:numId w:val="12"/>
      </w:numPr>
      <w:outlineLvl w:val="1"/>
    </w:pPr>
    <w:rPr>
      <w:b/>
    </w:rPr>
  </w:style>
  <w:style w:type="paragraph" w:customStyle="1" w:styleId="AOHead3">
    <w:name w:val="AOHead3"/>
    <w:basedOn w:val="AOHeadings"/>
    <w:next w:val="AODocTxtL2"/>
    <w:pPr>
      <w:numPr>
        <w:ilvl w:val="2"/>
        <w:numId w:val="12"/>
      </w:numPr>
      <w:outlineLvl w:val="2"/>
    </w:pPr>
  </w:style>
  <w:style w:type="paragraph" w:customStyle="1" w:styleId="AOHead4">
    <w:name w:val="AOHead4"/>
    <w:basedOn w:val="AOHeadings"/>
    <w:next w:val="AODocTxtL3"/>
    <w:pPr>
      <w:numPr>
        <w:ilvl w:val="3"/>
        <w:numId w:val="12"/>
      </w:numPr>
      <w:outlineLvl w:val="3"/>
    </w:pPr>
  </w:style>
  <w:style w:type="paragraph" w:customStyle="1" w:styleId="AOHead5">
    <w:name w:val="AOHead5"/>
    <w:basedOn w:val="AOHeadings"/>
    <w:next w:val="AODocTxtL4"/>
    <w:pPr>
      <w:numPr>
        <w:ilvl w:val="4"/>
        <w:numId w:val="12"/>
      </w:numPr>
      <w:outlineLvl w:val="4"/>
    </w:pPr>
  </w:style>
  <w:style w:type="paragraph" w:customStyle="1" w:styleId="AOHead6">
    <w:name w:val="AOHead6"/>
    <w:basedOn w:val="AOHeadings"/>
    <w:next w:val="AODocTxtL5"/>
    <w:pPr>
      <w:numPr>
        <w:ilvl w:val="5"/>
        <w:numId w:val="12"/>
      </w:numPr>
      <w:outlineLvl w:val="5"/>
    </w:pPr>
  </w:style>
  <w:style w:type="paragraph" w:customStyle="1" w:styleId="AOAltHead1">
    <w:name w:val="AOAltHead1"/>
    <w:basedOn w:val="AOHead1"/>
    <w:next w:val="AOAltHead2"/>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ListNumber">
    <w:name w:val="AOListNumber"/>
    <w:basedOn w:val="AOBodyTxt"/>
    <w:pPr>
      <w:numPr>
        <w:numId w:val="13"/>
      </w:numPr>
      <w:tabs>
        <w:tab w:val="clear" w:pos="720"/>
      </w:tabs>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AONormal10">
    <w:name w:val="AONormal10"/>
    <w:basedOn w:val="AONormal"/>
    <w:rPr>
      <w:sz w:val="20"/>
    </w:rPr>
  </w:style>
  <w:style w:type="paragraph" w:customStyle="1" w:styleId="AONormal8L">
    <w:name w:val="AONormal8L"/>
    <w:basedOn w:val="AONormal"/>
    <w:rPr>
      <w:sz w:val="16"/>
    </w:rPr>
  </w:style>
  <w:style w:type="paragraph" w:customStyle="1" w:styleId="AONormal8C">
    <w:name w:val="AONormal8C"/>
    <w:basedOn w:val="AONormal8L"/>
    <w:pPr>
      <w:jc w:val="center"/>
    </w:pPr>
  </w:style>
  <w:style w:type="paragraph" w:customStyle="1" w:styleId="AONormal8Ci">
    <w:name w:val="AONormal8Ci"/>
    <w:basedOn w:val="AONormal8C"/>
    <w:pPr>
      <w:spacing w:after="120" w:line="240" w:lineRule="auto"/>
    </w:pPr>
    <w:rPr>
      <w:i/>
    </w:r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OfficeList">
    <w:name w:val="AOOfficeList"/>
    <w:basedOn w:val="AONormal8C"/>
    <w:pPr>
      <w:spacing w:line="240" w:lineRule="auto"/>
    </w:pPr>
    <w:rPr>
      <w:b/>
      <w:caps/>
      <w:sz w:val="12"/>
    </w:rPr>
  </w:style>
  <w:style w:type="paragraph" w:customStyle="1" w:styleId="AOTitle18">
    <w:name w:val="AOTitle18"/>
    <w:basedOn w:val="AONormal"/>
    <w:rPr>
      <w:b/>
      <w:sz w:val="36"/>
    </w:rPr>
  </w:style>
  <w:style w:type="paragraph" w:customStyle="1" w:styleId="AOBullet2">
    <w:name w:val="AOBullet2"/>
    <w:basedOn w:val="AOBullet"/>
    <w:pPr>
      <w:numPr>
        <w:numId w:val="17"/>
      </w:numPr>
      <w:tabs>
        <w:tab w:val="clear" w:pos="720"/>
      </w:tabs>
      <w:spacing w:before="120"/>
    </w:pPr>
  </w:style>
  <w:style w:type="paragraph" w:customStyle="1" w:styleId="AOBullet3">
    <w:name w:val="AOBullet3"/>
    <w:basedOn w:val="AOBodyTxt"/>
    <w:pPr>
      <w:numPr>
        <w:numId w:val="18"/>
      </w:numPr>
      <w:tabs>
        <w:tab w:val="clear" w:pos="720"/>
      </w:tabs>
      <w:spacing w:before="120"/>
    </w:pPr>
  </w:style>
  <w:style w:type="paragraph" w:customStyle="1" w:styleId="AOBullet4">
    <w:name w:val="AOBullet4"/>
    <w:basedOn w:val="AOBodyTxt"/>
    <w:pPr>
      <w:numPr>
        <w:numId w:val="19"/>
      </w:numPr>
      <w:spacing w:before="120"/>
    </w:pPr>
  </w:style>
  <w:style w:type="paragraph" w:customStyle="1" w:styleId="AOHeading1">
    <w:name w:val="AOHeading1"/>
    <w:basedOn w:val="AOHeadings"/>
    <w:next w:val="AODocTxt"/>
    <w:pPr>
      <w:keepNext/>
      <w:outlineLvl w:val="0"/>
    </w:pPr>
    <w:rPr>
      <w:b/>
      <w:caps/>
      <w:kern w:val="28"/>
    </w:rPr>
  </w:style>
  <w:style w:type="paragraph" w:customStyle="1" w:styleId="AOHeading2">
    <w:name w:val="AOHeading2"/>
    <w:basedOn w:val="AOHeadings"/>
    <w:next w:val="AODocTxt"/>
    <w:pPr>
      <w:keepNext/>
      <w:outlineLvl w:val="1"/>
    </w:pPr>
    <w:rPr>
      <w:b/>
    </w:rPr>
  </w:style>
  <w:style w:type="paragraph" w:customStyle="1" w:styleId="AOHeading3">
    <w:name w:val="AOHeading3"/>
    <w:basedOn w:val="AOHeadings"/>
    <w:next w:val="AODocTxtL1"/>
    <w:pPr>
      <w:keepNext/>
      <w:ind w:left="720"/>
      <w:outlineLvl w:val="2"/>
    </w:pPr>
    <w:rPr>
      <w:b/>
    </w:rPr>
  </w:style>
  <w:style w:type="paragraph" w:customStyle="1" w:styleId="AOHeading4">
    <w:name w:val="AOHeading4"/>
    <w:basedOn w:val="AOHeadings"/>
    <w:next w:val="AODocTxt"/>
    <w:pPr>
      <w:keepNext/>
      <w:outlineLvl w:val="3"/>
    </w:pPr>
    <w:rPr>
      <w:i/>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styleId="Title">
    <w:name w:val="Title"/>
    <w:basedOn w:val="Normal"/>
    <w:qFormat/>
    <w:pPr>
      <w:tabs>
        <w:tab w:val="left" w:pos="-720"/>
      </w:tabs>
      <w:suppressAutoHyphens/>
      <w:jc w:val="center"/>
    </w:pPr>
    <w:rPr>
      <w:b/>
      <w:spacing w:val="-3"/>
    </w:rPr>
  </w:style>
  <w:style w:type="paragraph" w:styleId="BodyTextIndent3">
    <w:name w:val="Body Text Indent 3"/>
    <w:basedOn w:val="Normal"/>
    <w:pPr>
      <w:ind w:left="360"/>
      <w:jc w:val="both"/>
    </w:pPr>
  </w:style>
  <w:style w:type="paragraph" w:styleId="BalloonText">
    <w:name w:val="Balloon Text"/>
    <w:basedOn w:val="Normal"/>
    <w:link w:val="BalloonTextChar"/>
    <w:uiPriority w:val="99"/>
    <w:semiHidden/>
    <w:rsid w:val="00A83D8E"/>
    <w:rPr>
      <w:rFonts w:ascii="Tahoma" w:hAnsi="Tahoma" w:cs="Tahoma"/>
      <w:sz w:val="16"/>
      <w:szCs w:val="16"/>
    </w:rPr>
  </w:style>
  <w:style w:type="paragraph" w:styleId="CommentSubject">
    <w:name w:val="annotation subject"/>
    <w:basedOn w:val="CommentText"/>
    <w:next w:val="CommentText"/>
    <w:link w:val="CommentSubjectChar"/>
    <w:rsid w:val="008754E3"/>
    <w:rPr>
      <w:b/>
      <w:bCs/>
      <w:sz w:val="20"/>
      <w:lang w:val="nl-NL"/>
    </w:rPr>
  </w:style>
  <w:style w:type="character" w:customStyle="1" w:styleId="AONormalChar">
    <w:name w:val="AONormal Char"/>
    <w:link w:val="AONormal"/>
    <w:rsid w:val="008754E3"/>
    <w:rPr>
      <w:sz w:val="22"/>
      <w:lang w:val="en-GB" w:eastAsia="zh-CN"/>
    </w:rPr>
  </w:style>
  <w:style w:type="character" w:customStyle="1" w:styleId="CommentTextChar">
    <w:name w:val="Comment Text Char"/>
    <w:link w:val="CommentText"/>
    <w:uiPriority w:val="99"/>
    <w:semiHidden/>
    <w:rsid w:val="008754E3"/>
    <w:rPr>
      <w:sz w:val="16"/>
      <w:lang w:val="en-GB" w:eastAsia="zh-CN"/>
    </w:rPr>
  </w:style>
  <w:style w:type="character" w:customStyle="1" w:styleId="CommentSubjectChar">
    <w:name w:val="Comment Subject Char"/>
    <w:link w:val="CommentSubject"/>
    <w:rsid w:val="008754E3"/>
    <w:rPr>
      <w:b/>
      <w:bCs/>
      <w:sz w:val="16"/>
      <w:lang w:val="nl-NL" w:eastAsia="zh-CN"/>
    </w:rPr>
  </w:style>
  <w:style w:type="character" w:customStyle="1" w:styleId="HeaderChar">
    <w:name w:val="Header Char"/>
    <w:link w:val="Header"/>
    <w:uiPriority w:val="99"/>
    <w:rsid w:val="001325F0"/>
    <w:rPr>
      <w:sz w:val="22"/>
      <w:lang w:val="nl-NL" w:eastAsia="zh-CN"/>
    </w:rPr>
  </w:style>
  <w:style w:type="character" w:customStyle="1" w:styleId="FooterChar">
    <w:name w:val="Footer Char"/>
    <w:link w:val="Footer"/>
    <w:uiPriority w:val="99"/>
    <w:rsid w:val="001325F0"/>
    <w:rPr>
      <w:sz w:val="22"/>
      <w:lang w:val="nl-NL" w:eastAsia="zh-CN"/>
    </w:rPr>
  </w:style>
  <w:style w:type="paragraph" w:styleId="ListParagraph">
    <w:name w:val="List Paragraph"/>
    <w:basedOn w:val="Normal"/>
    <w:uiPriority w:val="34"/>
    <w:qFormat/>
    <w:rsid w:val="00402EE2"/>
    <w:pPr>
      <w:ind w:left="720"/>
    </w:pPr>
    <w:rPr>
      <w:rFonts w:ascii="Calibri" w:eastAsia="Calibri" w:hAnsi="Calibri"/>
      <w:szCs w:val="22"/>
      <w:lang w:eastAsia="en-US"/>
    </w:rPr>
  </w:style>
  <w:style w:type="paragraph" w:styleId="BodyText">
    <w:name w:val="Body Text"/>
    <w:basedOn w:val="Normal"/>
    <w:link w:val="BodyTextChar"/>
    <w:rsid w:val="00175D4D"/>
    <w:pPr>
      <w:spacing w:after="120"/>
    </w:pPr>
  </w:style>
  <w:style w:type="character" w:customStyle="1" w:styleId="BodyTextChar">
    <w:name w:val="Body Text Char"/>
    <w:link w:val="BodyText"/>
    <w:rsid w:val="00175D4D"/>
    <w:rPr>
      <w:sz w:val="22"/>
      <w:lang w:val="nl-NL" w:eastAsia="zh-CN"/>
    </w:rPr>
  </w:style>
  <w:style w:type="table" w:styleId="TableGrid">
    <w:name w:val="Table Grid"/>
    <w:basedOn w:val="TableNormal"/>
    <w:uiPriority w:val="39"/>
    <w:rsid w:val="00175D4D"/>
    <w:rPr>
      <w:rFonts w:ascii="Calibri" w:hAnsi="Calibri"/>
      <w:sz w:val="22"/>
      <w:szCs w:val="22"/>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E74866"/>
    <w:rPr>
      <w:rFonts w:ascii="Tahoma" w:hAnsi="Tahoma" w:cs="Tahoma"/>
      <w:sz w:val="16"/>
      <w:szCs w:val="16"/>
      <w:lang w:val="nl-NL" w:eastAsia="zh-CN"/>
    </w:rPr>
  </w:style>
  <w:style w:type="paragraph" w:styleId="BodyTextIndent2">
    <w:name w:val="Body Text Indent 2"/>
    <w:basedOn w:val="Normal"/>
    <w:link w:val="BodyTextIndent2Char"/>
    <w:rsid w:val="00845B76"/>
    <w:pPr>
      <w:spacing w:after="120" w:line="480" w:lineRule="auto"/>
      <w:ind w:left="360"/>
    </w:pPr>
  </w:style>
  <w:style w:type="character" w:customStyle="1" w:styleId="BodyTextIndent2Char">
    <w:name w:val="Body Text Indent 2 Char"/>
    <w:link w:val="BodyTextIndent2"/>
    <w:rsid w:val="00845B76"/>
    <w:rPr>
      <w:sz w:val="22"/>
      <w:lang w:val="nl-NL" w:eastAsia="zh-CN"/>
    </w:rPr>
  </w:style>
  <w:style w:type="paragraph" w:customStyle="1" w:styleId="Default">
    <w:name w:val="Default"/>
    <w:rsid w:val="00A90FE5"/>
    <w:pPr>
      <w:autoSpaceDE w:val="0"/>
      <w:autoSpaceDN w:val="0"/>
      <w:adjustRightInd w:val="0"/>
    </w:pPr>
    <w:rPr>
      <w:color w:val="000000"/>
      <w:sz w:val="24"/>
      <w:szCs w:val="24"/>
      <w:lang w:val="en-US" w:eastAsia="en-US"/>
    </w:rPr>
  </w:style>
  <w:style w:type="character" w:styleId="Hyperlink">
    <w:name w:val="Hyperlink"/>
    <w:basedOn w:val="DefaultParagraphFont"/>
    <w:unhideWhenUsed/>
    <w:rsid w:val="000F2F7F"/>
    <w:rPr>
      <w:color w:val="0563C1" w:themeColor="hyperlink"/>
      <w:u w:val="single"/>
    </w:rPr>
  </w:style>
  <w:style w:type="character" w:customStyle="1" w:styleId="UnresolvedMention1">
    <w:name w:val="Unresolved Mention1"/>
    <w:basedOn w:val="DefaultParagraphFont"/>
    <w:uiPriority w:val="99"/>
    <w:semiHidden/>
    <w:unhideWhenUsed/>
    <w:rsid w:val="000F2F7F"/>
    <w:rPr>
      <w:color w:val="605E5C"/>
      <w:shd w:val="clear" w:color="auto" w:fill="E1DFDD"/>
    </w:rPr>
  </w:style>
  <w:style w:type="paragraph" w:styleId="PlainText">
    <w:name w:val="Plain Text"/>
    <w:basedOn w:val="Normal"/>
    <w:link w:val="PlainTextChar"/>
    <w:uiPriority w:val="99"/>
    <w:unhideWhenUsed/>
    <w:rsid w:val="00E255D9"/>
    <w:rPr>
      <w:rFonts w:ascii="Calibri" w:eastAsiaTheme="minorHAnsi" w:hAnsi="Calibri" w:cs="Calibri"/>
      <w:szCs w:val="22"/>
    </w:rPr>
  </w:style>
  <w:style w:type="character" w:customStyle="1" w:styleId="PlainTextChar">
    <w:name w:val="Plain Text Char"/>
    <w:basedOn w:val="DefaultParagraphFont"/>
    <w:link w:val="PlainText"/>
    <w:uiPriority w:val="99"/>
    <w:rsid w:val="00E255D9"/>
    <w:rPr>
      <w:rFonts w:ascii="Calibri" w:eastAsiaTheme="minorHAnsi" w:hAnsi="Calibri" w:cs="Calibri"/>
      <w:sz w:val="22"/>
      <w:szCs w:val="22"/>
    </w:rPr>
  </w:style>
  <w:style w:type="paragraph" w:styleId="NormalWeb">
    <w:name w:val="Normal (Web)"/>
    <w:basedOn w:val="Normal"/>
    <w:uiPriority w:val="99"/>
    <w:unhideWhenUsed/>
    <w:rsid w:val="009225C3"/>
    <w:pPr>
      <w:spacing w:before="100" w:beforeAutospacing="1" w:after="100" w:afterAutospacing="1"/>
    </w:pPr>
    <w:rPr>
      <w:sz w:val="24"/>
      <w:szCs w:val="24"/>
      <w:lang w:eastAsia="en-US"/>
    </w:rPr>
  </w:style>
  <w:style w:type="character" w:customStyle="1" w:styleId="apple-converted-space">
    <w:name w:val="apple-converted-space"/>
    <w:basedOn w:val="DefaultParagraphFont"/>
    <w:rsid w:val="009225C3"/>
  </w:style>
  <w:style w:type="character" w:styleId="FollowedHyperlink">
    <w:name w:val="FollowedHyperlink"/>
    <w:basedOn w:val="DefaultParagraphFont"/>
    <w:semiHidden/>
    <w:unhideWhenUsed/>
    <w:rsid w:val="009225C3"/>
    <w:rPr>
      <w:color w:val="954F72" w:themeColor="followedHyperlink"/>
      <w:u w:val="single"/>
    </w:rPr>
  </w:style>
  <w:style w:type="character" w:styleId="Emphasis">
    <w:name w:val="Emphasis"/>
    <w:basedOn w:val="DefaultParagraphFont"/>
    <w:uiPriority w:val="20"/>
    <w:qFormat/>
    <w:rsid w:val="000C3AE0"/>
    <w:rPr>
      <w:i/>
      <w:iCs/>
    </w:rPr>
  </w:style>
  <w:style w:type="character" w:styleId="Strong">
    <w:name w:val="Strong"/>
    <w:basedOn w:val="DefaultParagraphFont"/>
    <w:uiPriority w:val="22"/>
    <w:qFormat/>
    <w:rsid w:val="000C3AE0"/>
    <w:rPr>
      <w:b/>
      <w:bCs/>
    </w:rPr>
  </w:style>
  <w:style w:type="paragraph" w:styleId="Revision">
    <w:name w:val="Revision"/>
    <w:hidden/>
    <w:uiPriority w:val="99"/>
    <w:semiHidden/>
    <w:rsid w:val="004764E5"/>
    <w:rPr>
      <w:sz w:val="22"/>
      <w:lang w:val="en-US" w:eastAsia="zh-CN"/>
    </w:rPr>
  </w:style>
  <w:style w:type="character" w:styleId="PlaceholderText">
    <w:name w:val="Placeholder Text"/>
    <w:basedOn w:val="DefaultParagraphFont"/>
    <w:uiPriority w:val="99"/>
    <w:semiHidden/>
    <w:rsid w:val="00DF2D87"/>
    <w:rPr>
      <w:color w:val="808080"/>
    </w:rPr>
  </w:style>
  <w:style w:type="paragraph" w:customStyle="1" w:styleId="BulletsL1">
    <w:name w:val="Bullets_L1"/>
    <w:basedOn w:val="Normal"/>
    <w:autoRedefine/>
    <w:rsid w:val="0048467E"/>
    <w:pPr>
      <w:numPr>
        <w:numId w:val="29"/>
      </w:numPr>
      <w:spacing w:after="240"/>
      <w:contextualSpacing/>
      <w:jc w:val="both"/>
    </w:pPr>
    <w:rPr>
      <w:bCs/>
      <w:spacing w:val="-1"/>
      <w:sz w:val="20"/>
      <w:lang w:eastAsia="en-US"/>
    </w:rPr>
  </w:style>
  <w:style w:type="paragraph" w:customStyle="1" w:styleId="BulletsL2">
    <w:name w:val="Bullets_L2"/>
    <w:basedOn w:val="BulletsL1"/>
    <w:autoRedefine/>
    <w:rsid w:val="0048467E"/>
    <w:pPr>
      <w:numPr>
        <w:ilvl w:val="1"/>
      </w:numPr>
    </w:pPr>
    <w:rPr>
      <w:b/>
      <w:bCs w:val="0"/>
      <w:lang w:val="en-GB"/>
    </w:rPr>
  </w:style>
  <w:style w:type="paragraph" w:customStyle="1" w:styleId="BulletsL3">
    <w:name w:val="Bullets_L3"/>
    <w:basedOn w:val="BulletsL2"/>
    <w:rsid w:val="0048467E"/>
    <w:pPr>
      <w:numPr>
        <w:ilvl w:val="2"/>
      </w:numPr>
    </w:pPr>
  </w:style>
  <w:style w:type="paragraph" w:customStyle="1" w:styleId="BulletsL4">
    <w:name w:val="Bullets_L4"/>
    <w:basedOn w:val="BulletsL3"/>
    <w:rsid w:val="0048467E"/>
    <w:pPr>
      <w:numPr>
        <w:ilvl w:val="3"/>
      </w:numPr>
      <w:spacing w:after="180" w:line="280" w:lineRule="atLeast"/>
      <w:outlineLvl w:val="3"/>
    </w:pPr>
  </w:style>
  <w:style w:type="paragraph" w:customStyle="1" w:styleId="BulletsL5">
    <w:name w:val="Bullets_L5"/>
    <w:basedOn w:val="BulletsL4"/>
    <w:rsid w:val="0048467E"/>
    <w:pPr>
      <w:numPr>
        <w:ilvl w:val="4"/>
      </w:numPr>
      <w:outlineLvl w:val="4"/>
    </w:pPr>
  </w:style>
  <w:style w:type="paragraph" w:customStyle="1" w:styleId="BulletsL6">
    <w:name w:val="Bullets_L6"/>
    <w:basedOn w:val="BulletsL5"/>
    <w:rsid w:val="0048467E"/>
    <w:pPr>
      <w:numPr>
        <w:ilvl w:val="5"/>
      </w:numPr>
      <w:outlineLvl w:val="5"/>
    </w:pPr>
  </w:style>
  <w:style w:type="paragraph" w:customStyle="1" w:styleId="BulletsL7">
    <w:name w:val="Bullets_L7"/>
    <w:basedOn w:val="BulletsL6"/>
    <w:rsid w:val="0048467E"/>
    <w:pPr>
      <w:numPr>
        <w:ilvl w:val="6"/>
      </w:numPr>
      <w:outlineLvl w:val="6"/>
    </w:pPr>
  </w:style>
  <w:style w:type="paragraph" w:customStyle="1" w:styleId="BulletsL8">
    <w:name w:val="Bullets_L8"/>
    <w:basedOn w:val="BulletsL7"/>
    <w:rsid w:val="0048467E"/>
    <w:pPr>
      <w:numPr>
        <w:ilvl w:val="7"/>
      </w:numPr>
      <w:outlineLvl w:val="7"/>
    </w:pPr>
  </w:style>
  <w:style w:type="paragraph" w:customStyle="1" w:styleId="BulletsL9">
    <w:name w:val="Bullets_L9"/>
    <w:basedOn w:val="BulletsL8"/>
    <w:rsid w:val="0048467E"/>
    <w:pPr>
      <w:numPr>
        <w:ilvl w:val="8"/>
      </w:numPr>
      <w:outlineLvl w:val="8"/>
    </w:pPr>
  </w:style>
  <w:style w:type="character" w:styleId="UnresolvedMention">
    <w:name w:val="Unresolved Mention"/>
    <w:basedOn w:val="DefaultParagraphFont"/>
    <w:uiPriority w:val="99"/>
    <w:semiHidden/>
    <w:unhideWhenUsed/>
    <w:rsid w:val="00D47E8A"/>
    <w:rPr>
      <w:color w:val="605E5C"/>
      <w:shd w:val="clear" w:color="auto" w:fill="E1DFDD"/>
    </w:rPr>
  </w:style>
  <w:style w:type="paragraph" w:customStyle="1" w:styleId="paragraph">
    <w:name w:val="paragraph"/>
    <w:basedOn w:val="Normal"/>
    <w:rsid w:val="005662F5"/>
    <w:pPr>
      <w:spacing w:before="100" w:beforeAutospacing="1" w:after="100" w:afterAutospacing="1"/>
    </w:pPr>
    <w:rPr>
      <w:sz w:val="24"/>
      <w:szCs w:val="24"/>
      <w:lang w:val="en-GB" w:eastAsia="en-GB"/>
    </w:rPr>
  </w:style>
  <w:style w:type="character" w:customStyle="1" w:styleId="normaltextrun">
    <w:name w:val="normaltextrun"/>
    <w:basedOn w:val="DefaultParagraphFont"/>
    <w:rsid w:val="005662F5"/>
  </w:style>
  <w:style w:type="paragraph" w:styleId="NoSpacing">
    <w:name w:val="No Spacing"/>
    <w:uiPriority w:val="1"/>
    <w:qFormat/>
    <w:rsid w:val="00DB0DE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5493">
      <w:bodyDiv w:val="1"/>
      <w:marLeft w:val="0"/>
      <w:marRight w:val="0"/>
      <w:marTop w:val="0"/>
      <w:marBottom w:val="0"/>
      <w:divBdr>
        <w:top w:val="none" w:sz="0" w:space="0" w:color="auto"/>
        <w:left w:val="none" w:sz="0" w:space="0" w:color="auto"/>
        <w:bottom w:val="none" w:sz="0" w:space="0" w:color="auto"/>
        <w:right w:val="none" w:sz="0" w:space="0" w:color="auto"/>
      </w:divBdr>
    </w:div>
    <w:div w:id="28917822">
      <w:bodyDiv w:val="1"/>
      <w:marLeft w:val="0"/>
      <w:marRight w:val="0"/>
      <w:marTop w:val="0"/>
      <w:marBottom w:val="0"/>
      <w:divBdr>
        <w:top w:val="none" w:sz="0" w:space="0" w:color="auto"/>
        <w:left w:val="none" w:sz="0" w:space="0" w:color="auto"/>
        <w:bottom w:val="none" w:sz="0" w:space="0" w:color="auto"/>
        <w:right w:val="none" w:sz="0" w:space="0" w:color="auto"/>
      </w:divBdr>
    </w:div>
    <w:div w:id="43413538">
      <w:bodyDiv w:val="1"/>
      <w:marLeft w:val="0"/>
      <w:marRight w:val="0"/>
      <w:marTop w:val="0"/>
      <w:marBottom w:val="0"/>
      <w:divBdr>
        <w:top w:val="none" w:sz="0" w:space="0" w:color="auto"/>
        <w:left w:val="none" w:sz="0" w:space="0" w:color="auto"/>
        <w:bottom w:val="none" w:sz="0" w:space="0" w:color="auto"/>
        <w:right w:val="none" w:sz="0" w:space="0" w:color="auto"/>
      </w:divBdr>
      <w:divsChild>
        <w:div w:id="1191600662">
          <w:marLeft w:val="0"/>
          <w:marRight w:val="0"/>
          <w:marTop w:val="0"/>
          <w:marBottom w:val="0"/>
          <w:divBdr>
            <w:top w:val="none" w:sz="0" w:space="0" w:color="auto"/>
            <w:left w:val="none" w:sz="0" w:space="0" w:color="auto"/>
            <w:bottom w:val="none" w:sz="0" w:space="0" w:color="auto"/>
            <w:right w:val="none" w:sz="0" w:space="0" w:color="auto"/>
          </w:divBdr>
          <w:divsChild>
            <w:div w:id="986319234">
              <w:marLeft w:val="0"/>
              <w:marRight w:val="0"/>
              <w:marTop w:val="0"/>
              <w:marBottom w:val="0"/>
              <w:divBdr>
                <w:top w:val="none" w:sz="0" w:space="0" w:color="auto"/>
                <w:left w:val="none" w:sz="0" w:space="0" w:color="auto"/>
                <w:bottom w:val="none" w:sz="0" w:space="0" w:color="auto"/>
                <w:right w:val="none" w:sz="0" w:space="0" w:color="auto"/>
              </w:divBdr>
              <w:divsChild>
                <w:div w:id="11143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4328">
      <w:bodyDiv w:val="1"/>
      <w:marLeft w:val="0"/>
      <w:marRight w:val="0"/>
      <w:marTop w:val="0"/>
      <w:marBottom w:val="0"/>
      <w:divBdr>
        <w:top w:val="none" w:sz="0" w:space="0" w:color="auto"/>
        <w:left w:val="none" w:sz="0" w:space="0" w:color="auto"/>
        <w:bottom w:val="none" w:sz="0" w:space="0" w:color="auto"/>
        <w:right w:val="none" w:sz="0" w:space="0" w:color="auto"/>
      </w:divBdr>
    </w:div>
    <w:div w:id="111948136">
      <w:bodyDiv w:val="1"/>
      <w:marLeft w:val="0"/>
      <w:marRight w:val="0"/>
      <w:marTop w:val="0"/>
      <w:marBottom w:val="0"/>
      <w:divBdr>
        <w:top w:val="none" w:sz="0" w:space="0" w:color="auto"/>
        <w:left w:val="none" w:sz="0" w:space="0" w:color="auto"/>
        <w:bottom w:val="none" w:sz="0" w:space="0" w:color="auto"/>
        <w:right w:val="none" w:sz="0" w:space="0" w:color="auto"/>
      </w:divBdr>
    </w:div>
    <w:div w:id="140655243">
      <w:bodyDiv w:val="1"/>
      <w:marLeft w:val="0"/>
      <w:marRight w:val="0"/>
      <w:marTop w:val="0"/>
      <w:marBottom w:val="0"/>
      <w:divBdr>
        <w:top w:val="none" w:sz="0" w:space="0" w:color="auto"/>
        <w:left w:val="none" w:sz="0" w:space="0" w:color="auto"/>
        <w:bottom w:val="none" w:sz="0" w:space="0" w:color="auto"/>
        <w:right w:val="none" w:sz="0" w:space="0" w:color="auto"/>
      </w:divBdr>
    </w:div>
    <w:div w:id="165752950">
      <w:bodyDiv w:val="1"/>
      <w:marLeft w:val="0"/>
      <w:marRight w:val="0"/>
      <w:marTop w:val="0"/>
      <w:marBottom w:val="0"/>
      <w:divBdr>
        <w:top w:val="none" w:sz="0" w:space="0" w:color="auto"/>
        <w:left w:val="none" w:sz="0" w:space="0" w:color="auto"/>
        <w:bottom w:val="none" w:sz="0" w:space="0" w:color="auto"/>
        <w:right w:val="none" w:sz="0" w:space="0" w:color="auto"/>
      </w:divBdr>
    </w:div>
    <w:div w:id="174468380">
      <w:bodyDiv w:val="1"/>
      <w:marLeft w:val="0"/>
      <w:marRight w:val="0"/>
      <w:marTop w:val="0"/>
      <w:marBottom w:val="0"/>
      <w:divBdr>
        <w:top w:val="none" w:sz="0" w:space="0" w:color="auto"/>
        <w:left w:val="none" w:sz="0" w:space="0" w:color="auto"/>
        <w:bottom w:val="none" w:sz="0" w:space="0" w:color="auto"/>
        <w:right w:val="none" w:sz="0" w:space="0" w:color="auto"/>
      </w:divBdr>
    </w:div>
    <w:div w:id="174660161">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5">
          <w:marLeft w:val="0"/>
          <w:marRight w:val="0"/>
          <w:marTop w:val="0"/>
          <w:marBottom w:val="0"/>
          <w:divBdr>
            <w:top w:val="none" w:sz="0" w:space="0" w:color="auto"/>
            <w:left w:val="none" w:sz="0" w:space="0" w:color="auto"/>
            <w:bottom w:val="none" w:sz="0" w:space="0" w:color="auto"/>
            <w:right w:val="none" w:sz="0" w:space="0" w:color="auto"/>
          </w:divBdr>
        </w:div>
      </w:divsChild>
    </w:div>
    <w:div w:id="195506507">
      <w:bodyDiv w:val="1"/>
      <w:marLeft w:val="0"/>
      <w:marRight w:val="0"/>
      <w:marTop w:val="0"/>
      <w:marBottom w:val="0"/>
      <w:divBdr>
        <w:top w:val="none" w:sz="0" w:space="0" w:color="auto"/>
        <w:left w:val="none" w:sz="0" w:space="0" w:color="auto"/>
        <w:bottom w:val="none" w:sz="0" w:space="0" w:color="auto"/>
        <w:right w:val="none" w:sz="0" w:space="0" w:color="auto"/>
      </w:divBdr>
    </w:div>
    <w:div w:id="200631704">
      <w:bodyDiv w:val="1"/>
      <w:marLeft w:val="0"/>
      <w:marRight w:val="0"/>
      <w:marTop w:val="0"/>
      <w:marBottom w:val="0"/>
      <w:divBdr>
        <w:top w:val="none" w:sz="0" w:space="0" w:color="auto"/>
        <w:left w:val="none" w:sz="0" w:space="0" w:color="auto"/>
        <w:bottom w:val="none" w:sz="0" w:space="0" w:color="auto"/>
        <w:right w:val="none" w:sz="0" w:space="0" w:color="auto"/>
      </w:divBdr>
    </w:div>
    <w:div w:id="276760234">
      <w:bodyDiv w:val="1"/>
      <w:marLeft w:val="0"/>
      <w:marRight w:val="0"/>
      <w:marTop w:val="0"/>
      <w:marBottom w:val="0"/>
      <w:divBdr>
        <w:top w:val="none" w:sz="0" w:space="0" w:color="auto"/>
        <w:left w:val="none" w:sz="0" w:space="0" w:color="auto"/>
        <w:bottom w:val="none" w:sz="0" w:space="0" w:color="auto"/>
        <w:right w:val="none" w:sz="0" w:space="0" w:color="auto"/>
      </w:divBdr>
    </w:div>
    <w:div w:id="318048058">
      <w:bodyDiv w:val="1"/>
      <w:marLeft w:val="0"/>
      <w:marRight w:val="0"/>
      <w:marTop w:val="0"/>
      <w:marBottom w:val="0"/>
      <w:divBdr>
        <w:top w:val="none" w:sz="0" w:space="0" w:color="auto"/>
        <w:left w:val="none" w:sz="0" w:space="0" w:color="auto"/>
        <w:bottom w:val="none" w:sz="0" w:space="0" w:color="auto"/>
        <w:right w:val="none" w:sz="0" w:space="0" w:color="auto"/>
      </w:divBdr>
    </w:div>
    <w:div w:id="386495734">
      <w:bodyDiv w:val="1"/>
      <w:marLeft w:val="0"/>
      <w:marRight w:val="0"/>
      <w:marTop w:val="0"/>
      <w:marBottom w:val="0"/>
      <w:divBdr>
        <w:top w:val="none" w:sz="0" w:space="0" w:color="auto"/>
        <w:left w:val="none" w:sz="0" w:space="0" w:color="auto"/>
        <w:bottom w:val="none" w:sz="0" w:space="0" w:color="auto"/>
        <w:right w:val="none" w:sz="0" w:space="0" w:color="auto"/>
      </w:divBdr>
    </w:div>
    <w:div w:id="390075698">
      <w:bodyDiv w:val="1"/>
      <w:marLeft w:val="0"/>
      <w:marRight w:val="0"/>
      <w:marTop w:val="0"/>
      <w:marBottom w:val="0"/>
      <w:divBdr>
        <w:top w:val="none" w:sz="0" w:space="0" w:color="auto"/>
        <w:left w:val="none" w:sz="0" w:space="0" w:color="auto"/>
        <w:bottom w:val="none" w:sz="0" w:space="0" w:color="auto"/>
        <w:right w:val="none" w:sz="0" w:space="0" w:color="auto"/>
      </w:divBdr>
    </w:div>
    <w:div w:id="441271428">
      <w:bodyDiv w:val="1"/>
      <w:marLeft w:val="0"/>
      <w:marRight w:val="0"/>
      <w:marTop w:val="0"/>
      <w:marBottom w:val="0"/>
      <w:divBdr>
        <w:top w:val="none" w:sz="0" w:space="0" w:color="auto"/>
        <w:left w:val="none" w:sz="0" w:space="0" w:color="auto"/>
        <w:bottom w:val="none" w:sz="0" w:space="0" w:color="auto"/>
        <w:right w:val="none" w:sz="0" w:space="0" w:color="auto"/>
      </w:divBdr>
    </w:div>
    <w:div w:id="475025491">
      <w:bodyDiv w:val="1"/>
      <w:marLeft w:val="0"/>
      <w:marRight w:val="0"/>
      <w:marTop w:val="0"/>
      <w:marBottom w:val="0"/>
      <w:divBdr>
        <w:top w:val="none" w:sz="0" w:space="0" w:color="auto"/>
        <w:left w:val="none" w:sz="0" w:space="0" w:color="auto"/>
        <w:bottom w:val="none" w:sz="0" w:space="0" w:color="auto"/>
        <w:right w:val="none" w:sz="0" w:space="0" w:color="auto"/>
      </w:divBdr>
    </w:div>
    <w:div w:id="538011059">
      <w:bodyDiv w:val="1"/>
      <w:marLeft w:val="0"/>
      <w:marRight w:val="0"/>
      <w:marTop w:val="0"/>
      <w:marBottom w:val="0"/>
      <w:divBdr>
        <w:top w:val="none" w:sz="0" w:space="0" w:color="auto"/>
        <w:left w:val="none" w:sz="0" w:space="0" w:color="auto"/>
        <w:bottom w:val="none" w:sz="0" w:space="0" w:color="auto"/>
        <w:right w:val="none" w:sz="0" w:space="0" w:color="auto"/>
      </w:divBdr>
    </w:div>
    <w:div w:id="580984884">
      <w:bodyDiv w:val="1"/>
      <w:marLeft w:val="0"/>
      <w:marRight w:val="0"/>
      <w:marTop w:val="0"/>
      <w:marBottom w:val="0"/>
      <w:divBdr>
        <w:top w:val="none" w:sz="0" w:space="0" w:color="auto"/>
        <w:left w:val="none" w:sz="0" w:space="0" w:color="auto"/>
        <w:bottom w:val="none" w:sz="0" w:space="0" w:color="auto"/>
        <w:right w:val="none" w:sz="0" w:space="0" w:color="auto"/>
      </w:divBdr>
      <w:divsChild>
        <w:div w:id="151609692">
          <w:marLeft w:val="994"/>
          <w:marRight w:val="0"/>
          <w:marTop w:val="0"/>
          <w:marBottom w:val="0"/>
          <w:divBdr>
            <w:top w:val="none" w:sz="0" w:space="0" w:color="auto"/>
            <w:left w:val="none" w:sz="0" w:space="0" w:color="auto"/>
            <w:bottom w:val="none" w:sz="0" w:space="0" w:color="auto"/>
            <w:right w:val="none" w:sz="0" w:space="0" w:color="auto"/>
          </w:divBdr>
        </w:div>
        <w:div w:id="588078498">
          <w:marLeft w:val="994"/>
          <w:marRight w:val="0"/>
          <w:marTop w:val="0"/>
          <w:marBottom w:val="0"/>
          <w:divBdr>
            <w:top w:val="none" w:sz="0" w:space="0" w:color="auto"/>
            <w:left w:val="none" w:sz="0" w:space="0" w:color="auto"/>
            <w:bottom w:val="none" w:sz="0" w:space="0" w:color="auto"/>
            <w:right w:val="none" w:sz="0" w:space="0" w:color="auto"/>
          </w:divBdr>
        </w:div>
        <w:div w:id="1225292574">
          <w:marLeft w:val="994"/>
          <w:marRight w:val="0"/>
          <w:marTop w:val="0"/>
          <w:marBottom w:val="0"/>
          <w:divBdr>
            <w:top w:val="none" w:sz="0" w:space="0" w:color="auto"/>
            <w:left w:val="none" w:sz="0" w:space="0" w:color="auto"/>
            <w:bottom w:val="none" w:sz="0" w:space="0" w:color="auto"/>
            <w:right w:val="none" w:sz="0" w:space="0" w:color="auto"/>
          </w:divBdr>
        </w:div>
        <w:div w:id="1429741202">
          <w:marLeft w:val="994"/>
          <w:marRight w:val="0"/>
          <w:marTop w:val="0"/>
          <w:marBottom w:val="0"/>
          <w:divBdr>
            <w:top w:val="none" w:sz="0" w:space="0" w:color="auto"/>
            <w:left w:val="none" w:sz="0" w:space="0" w:color="auto"/>
            <w:bottom w:val="none" w:sz="0" w:space="0" w:color="auto"/>
            <w:right w:val="none" w:sz="0" w:space="0" w:color="auto"/>
          </w:divBdr>
        </w:div>
        <w:div w:id="1700230913">
          <w:marLeft w:val="994"/>
          <w:marRight w:val="0"/>
          <w:marTop w:val="0"/>
          <w:marBottom w:val="0"/>
          <w:divBdr>
            <w:top w:val="none" w:sz="0" w:space="0" w:color="auto"/>
            <w:left w:val="none" w:sz="0" w:space="0" w:color="auto"/>
            <w:bottom w:val="none" w:sz="0" w:space="0" w:color="auto"/>
            <w:right w:val="none" w:sz="0" w:space="0" w:color="auto"/>
          </w:divBdr>
        </w:div>
        <w:div w:id="1804225669">
          <w:marLeft w:val="994"/>
          <w:marRight w:val="0"/>
          <w:marTop w:val="0"/>
          <w:marBottom w:val="0"/>
          <w:divBdr>
            <w:top w:val="none" w:sz="0" w:space="0" w:color="auto"/>
            <w:left w:val="none" w:sz="0" w:space="0" w:color="auto"/>
            <w:bottom w:val="none" w:sz="0" w:space="0" w:color="auto"/>
            <w:right w:val="none" w:sz="0" w:space="0" w:color="auto"/>
          </w:divBdr>
        </w:div>
      </w:divsChild>
    </w:div>
    <w:div w:id="662392695">
      <w:bodyDiv w:val="1"/>
      <w:marLeft w:val="0"/>
      <w:marRight w:val="0"/>
      <w:marTop w:val="0"/>
      <w:marBottom w:val="0"/>
      <w:divBdr>
        <w:top w:val="none" w:sz="0" w:space="0" w:color="auto"/>
        <w:left w:val="none" w:sz="0" w:space="0" w:color="auto"/>
        <w:bottom w:val="none" w:sz="0" w:space="0" w:color="auto"/>
        <w:right w:val="none" w:sz="0" w:space="0" w:color="auto"/>
      </w:divBdr>
    </w:div>
    <w:div w:id="666370272">
      <w:bodyDiv w:val="1"/>
      <w:marLeft w:val="0"/>
      <w:marRight w:val="0"/>
      <w:marTop w:val="0"/>
      <w:marBottom w:val="0"/>
      <w:divBdr>
        <w:top w:val="none" w:sz="0" w:space="0" w:color="auto"/>
        <w:left w:val="none" w:sz="0" w:space="0" w:color="auto"/>
        <w:bottom w:val="none" w:sz="0" w:space="0" w:color="auto"/>
        <w:right w:val="none" w:sz="0" w:space="0" w:color="auto"/>
      </w:divBdr>
    </w:div>
    <w:div w:id="745492357">
      <w:bodyDiv w:val="1"/>
      <w:marLeft w:val="0"/>
      <w:marRight w:val="0"/>
      <w:marTop w:val="0"/>
      <w:marBottom w:val="0"/>
      <w:divBdr>
        <w:top w:val="none" w:sz="0" w:space="0" w:color="auto"/>
        <w:left w:val="none" w:sz="0" w:space="0" w:color="auto"/>
        <w:bottom w:val="none" w:sz="0" w:space="0" w:color="auto"/>
        <w:right w:val="none" w:sz="0" w:space="0" w:color="auto"/>
      </w:divBdr>
    </w:div>
    <w:div w:id="751508256">
      <w:bodyDiv w:val="1"/>
      <w:marLeft w:val="0"/>
      <w:marRight w:val="0"/>
      <w:marTop w:val="0"/>
      <w:marBottom w:val="0"/>
      <w:divBdr>
        <w:top w:val="none" w:sz="0" w:space="0" w:color="auto"/>
        <w:left w:val="none" w:sz="0" w:space="0" w:color="auto"/>
        <w:bottom w:val="none" w:sz="0" w:space="0" w:color="auto"/>
        <w:right w:val="none" w:sz="0" w:space="0" w:color="auto"/>
      </w:divBdr>
      <w:divsChild>
        <w:div w:id="1441099324">
          <w:marLeft w:val="288"/>
          <w:marRight w:val="0"/>
          <w:marTop w:val="120"/>
          <w:marBottom w:val="0"/>
          <w:divBdr>
            <w:top w:val="none" w:sz="0" w:space="0" w:color="auto"/>
            <w:left w:val="none" w:sz="0" w:space="0" w:color="auto"/>
            <w:bottom w:val="none" w:sz="0" w:space="0" w:color="auto"/>
            <w:right w:val="none" w:sz="0" w:space="0" w:color="auto"/>
          </w:divBdr>
        </w:div>
      </w:divsChild>
    </w:div>
    <w:div w:id="760873547">
      <w:bodyDiv w:val="1"/>
      <w:marLeft w:val="0"/>
      <w:marRight w:val="0"/>
      <w:marTop w:val="0"/>
      <w:marBottom w:val="0"/>
      <w:divBdr>
        <w:top w:val="none" w:sz="0" w:space="0" w:color="auto"/>
        <w:left w:val="none" w:sz="0" w:space="0" w:color="auto"/>
        <w:bottom w:val="none" w:sz="0" w:space="0" w:color="auto"/>
        <w:right w:val="none" w:sz="0" w:space="0" w:color="auto"/>
      </w:divBdr>
    </w:div>
    <w:div w:id="781798773">
      <w:bodyDiv w:val="1"/>
      <w:marLeft w:val="0"/>
      <w:marRight w:val="0"/>
      <w:marTop w:val="0"/>
      <w:marBottom w:val="0"/>
      <w:divBdr>
        <w:top w:val="none" w:sz="0" w:space="0" w:color="auto"/>
        <w:left w:val="none" w:sz="0" w:space="0" w:color="auto"/>
        <w:bottom w:val="none" w:sz="0" w:space="0" w:color="auto"/>
        <w:right w:val="none" w:sz="0" w:space="0" w:color="auto"/>
      </w:divBdr>
    </w:div>
    <w:div w:id="805856253">
      <w:bodyDiv w:val="1"/>
      <w:marLeft w:val="0"/>
      <w:marRight w:val="0"/>
      <w:marTop w:val="0"/>
      <w:marBottom w:val="0"/>
      <w:divBdr>
        <w:top w:val="none" w:sz="0" w:space="0" w:color="auto"/>
        <w:left w:val="none" w:sz="0" w:space="0" w:color="auto"/>
        <w:bottom w:val="none" w:sz="0" w:space="0" w:color="auto"/>
        <w:right w:val="none" w:sz="0" w:space="0" w:color="auto"/>
      </w:divBdr>
    </w:div>
    <w:div w:id="827133393">
      <w:bodyDiv w:val="1"/>
      <w:marLeft w:val="0"/>
      <w:marRight w:val="0"/>
      <w:marTop w:val="0"/>
      <w:marBottom w:val="0"/>
      <w:divBdr>
        <w:top w:val="none" w:sz="0" w:space="0" w:color="auto"/>
        <w:left w:val="none" w:sz="0" w:space="0" w:color="auto"/>
        <w:bottom w:val="none" w:sz="0" w:space="0" w:color="auto"/>
        <w:right w:val="none" w:sz="0" w:space="0" w:color="auto"/>
      </w:divBdr>
    </w:div>
    <w:div w:id="855659264">
      <w:bodyDiv w:val="1"/>
      <w:marLeft w:val="0"/>
      <w:marRight w:val="0"/>
      <w:marTop w:val="0"/>
      <w:marBottom w:val="0"/>
      <w:divBdr>
        <w:top w:val="none" w:sz="0" w:space="0" w:color="auto"/>
        <w:left w:val="none" w:sz="0" w:space="0" w:color="auto"/>
        <w:bottom w:val="none" w:sz="0" w:space="0" w:color="auto"/>
        <w:right w:val="none" w:sz="0" w:space="0" w:color="auto"/>
      </w:divBdr>
    </w:div>
    <w:div w:id="996111271">
      <w:bodyDiv w:val="1"/>
      <w:marLeft w:val="0"/>
      <w:marRight w:val="0"/>
      <w:marTop w:val="0"/>
      <w:marBottom w:val="0"/>
      <w:divBdr>
        <w:top w:val="none" w:sz="0" w:space="0" w:color="auto"/>
        <w:left w:val="none" w:sz="0" w:space="0" w:color="auto"/>
        <w:bottom w:val="none" w:sz="0" w:space="0" w:color="auto"/>
        <w:right w:val="none" w:sz="0" w:space="0" w:color="auto"/>
      </w:divBdr>
    </w:div>
    <w:div w:id="1035741419">
      <w:bodyDiv w:val="1"/>
      <w:marLeft w:val="0"/>
      <w:marRight w:val="0"/>
      <w:marTop w:val="0"/>
      <w:marBottom w:val="0"/>
      <w:divBdr>
        <w:top w:val="none" w:sz="0" w:space="0" w:color="auto"/>
        <w:left w:val="none" w:sz="0" w:space="0" w:color="auto"/>
        <w:bottom w:val="none" w:sz="0" w:space="0" w:color="auto"/>
        <w:right w:val="none" w:sz="0" w:space="0" w:color="auto"/>
      </w:divBdr>
    </w:div>
    <w:div w:id="1068767331">
      <w:bodyDiv w:val="1"/>
      <w:marLeft w:val="0"/>
      <w:marRight w:val="0"/>
      <w:marTop w:val="0"/>
      <w:marBottom w:val="0"/>
      <w:divBdr>
        <w:top w:val="none" w:sz="0" w:space="0" w:color="auto"/>
        <w:left w:val="none" w:sz="0" w:space="0" w:color="auto"/>
        <w:bottom w:val="none" w:sz="0" w:space="0" w:color="auto"/>
        <w:right w:val="none" w:sz="0" w:space="0" w:color="auto"/>
      </w:divBdr>
    </w:div>
    <w:div w:id="1088041940">
      <w:bodyDiv w:val="1"/>
      <w:marLeft w:val="0"/>
      <w:marRight w:val="0"/>
      <w:marTop w:val="0"/>
      <w:marBottom w:val="0"/>
      <w:divBdr>
        <w:top w:val="none" w:sz="0" w:space="0" w:color="auto"/>
        <w:left w:val="none" w:sz="0" w:space="0" w:color="auto"/>
        <w:bottom w:val="none" w:sz="0" w:space="0" w:color="auto"/>
        <w:right w:val="none" w:sz="0" w:space="0" w:color="auto"/>
      </w:divBdr>
    </w:div>
    <w:div w:id="1089228755">
      <w:bodyDiv w:val="1"/>
      <w:marLeft w:val="0"/>
      <w:marRight w:val="0"/>
      <w:marTop w:val="0"/>
      <w:marBottom w:val="0"/>
      <w:divBdr>
        <w:top w:val="none" w:sz="0" w:space="0" w:color="auto"/>
        <w:left w:val="none" w:sz="0" w:space="0" w:color="auto"/>
        <w:bottom w:val="none" w:sz="0" w:space="0" w:color="auto"/>
        <w:right w:val="none" w:sz="0" w:space="0" w:color="auto"/>
      </w:divBdr>
    </w:div>
    <w:div w:id="1201479929">
      <w:bodyDiv w:val="1"/>
      <w:marLeft w:val="0"/>
      <w:marRight w:val="0"/>
      <w:marTop w:val="0"/>
      <w:marBottom w:val="0"/>
      <w:divBdr>
        <w:top w:val="none" w:sz="0" w:space="0" w:color="auto"/>
        <w:left w:val="none" w:sz="0" w:space="0" w:color="auto"/>
        <w:bottom w:val="none" w:sz="0" w:space="0" w:color="auto"/>
        <w:right w:val="none" w:sz="0" w:space="0" w:color="auto"/>
      </w:divBdr>
    </w:div>
    <w:div w:id="1203324574">
      <w:bodyDiv w:val="1"/>
      <w:marLeft w:val="0"/>
      <w:marRight w:val="0"/>
      <w:marTop w:val="0"/>
      <w:marBottom w:val="0"/>
      <w:divBdr>
        <w:top w:val="none" w:sz="0" w:space="0" w:color="auto"/>
        <w:left w:val="none" w:sz="0" w:space="0" w:color="auto"/>
        <w:bottom w:val="none" w:sz="0" w:space="0" w:color="auto"/>
        <w:right w:val="none" w:sz="0" w:space="0" w:color="auto"/>
      </w:divBdr>
    </w:div>
    <w:div w:id="1218667742">
      <w:bodyDiv w:val="1"/>
      <w:marLeft w:val="0"/>
      <w:marRight w:val="0"/>
      <w:marTop w:val="0"/>
      <w:marBottom w:val="0"/>
      <w:divBdr>
        <w:top w:val="none" w:sz="0" w:space="0" w:color="auto"/>
        <w:left w:val="none" w:sz="0" w:space="0" w:color="auto"/>
        <w:bottom w:val="none" w:sz="0" w:space="0" w:color="auto"/>
        <w:right w:val="none" w:sz="0" w:space="0" w:color="auto"/>
      </w:divBdr>
    </w:div>
    <w:div w:id="1326128494">
      <w:bodyDiv w:val="1"/>
      <w:marLeft w:val="0"/>
      <w:marRight w:val="0"/>
      <w:marTop w:val="0"/>
      <w:marBottom w:val="0"/>
      <w:divBdr>
        <w:top w:val="none" w:sz="0" w:space="0" w:color="auto"/>
        <w:left w:val="none" w:sz="0" w:space="0" w:color="auto"/>
        <w:bottom w:val="none" w:sz="0" w:space="0" w:color="auto"/>
        <w:right w:val="none" w:sz="0" w:space="0" w:color="auto"/>
      </w:divBdr>
    </w:div>
    <w:div w:id="1352874883">
      <w:bodyDiv w:val="1"/>
      <w:marLeft w:val="0"/>
      <w:marRight w:val="0"/>
      <w:marTop w:val="0"/>
      <w:marBottom w:val="0"/>
      <w:divBdr>
        <w:top w:val="none" w:sz="0" w:space="0" w:color="auto"/>
        <w:left w:val="none" w:sz="0" w:space="0" w:color="auto"/>
        <w:bottom w:val="none" w:sz="0" w:space="0" w:color="auto"/>
        <w:right w:val="none" w:sz="0" w:space="0" w:color="auto"/>
      </w:divBdr>
    </w:div>
    <w:div w:id="1357001962">
      <w:bodyDiv w:val="1"/>
      <w:marLeft w:val="0"/>
      <w:marRight w:val="0"/>
      <w:marTop w:val="0"/>
      <w:marBottom w:val="0"/>
      <w:divBdr>
        <w:top w:val="none" w:sz="0" w:space="0" w:color="auto"/>
        <w:left w:val="none" w:sz="0" w:space="0" w:color="auto"/>
        <w:bottom w:val="none" w:sz="0" w:space="0" w:color="auto"/>
        <w:right w:val="none" w:sz="0" w:space="0" w:color="auto"/>
      </w:divBdr>
    </w:div>
    <w:div w:id="1415317360">
      <w:bodyDiv w:val="1"/>
      <w:marLeft w:val="0"/>
      <w:marRight w:val="0"/>
      <w:marTop w:val="0"/>
      <w:marBottom w:val="0"/>
      <w:divBdr>
        <w:top w:val="none" w:sz="0" w:space="0" w:color="auto"/>
        <w:left w:val="none" w:sz="0" w:space="0" w:color="auto"/>
        <w:bottom w:val="none" w:sz="0" w:space="0" w:color="auto"/>
        <w:right w:val="none" w:sz="0" w:space="0" w:color="auto"/>
      </w:divBdr>
    </w:div>
    <w:div w:id="1489319721">
      <w:bodyDiv w:val="1"/>
      <w:marLeft w:val="0"/>
      <w:marRight w:val="0"/>
      <w:marTop w:val="0"/>
      <w:marBottom w:val="0"/>
      <w:divBdr>
        <w:top w:val="none" w:sz="0" w:space="0" w:color="auto"/>
        <w:left w:val="none" w:sz="0" w:space="0" w:color="auto"/>
        <w:bottom w:val="none" w:sz="0" w:space="0" w:color="auto"/>
        <w:right w:val="none" w:sz="0" w:space="0" w:color="auto"/>
      </w:divBdr>
    </w:div>
    <w:div w:id="1507598498">
      <w:bodyDiv w:val="1"/>
      <w:marLeft w:val="0"/>
      <w:marRight w:val="0"/>
      <w:marTop w:val="0"/>
      <w:marBottom w:val="0"/>
      <w:divBdr>
        <w:top w:val="none" w:sz="0" w:space="0" w:color="auto"/>
        <w:left w:val="none" w:sz="0" w:space="0" w:color="auto"/>
        <w:bottom w:val="none" w:sz="0" w:space="0" w:color="auto"/>
        <w:right w:val="none" w:sz="0" w:space="0" w:color="auto"/>
      </w:divBdr>
    </w:div>
    <w:div w:id="1530413107">
      <w:bodyDiv w:val="1"/>
      <w:marLeft w:val="0"/>
      <w:marRight w:val="0"/>
      <w:marTop w:val="0"/>
      <w:marBottom w:val="0"/>
      <w:divBdr>
        <w:top w:val="none" w:sz="0" w:space="0" w:color="auto"/>
        <w:left w:val="none" w:sz="0" w:space="0" w:color="auto"/>
        <w:bottom w:val="none" w:sz="0" w:space="0" w:color="auto"/>
        <w:right w:val="none" w:sz="0" w:space="0" w:color="auto"/>
      </w:divBdr>
    </w:div>
    <w:div w:id="1627543523">
      <w:bodyDiv w:val="1"/>
      <w:marLeft w:val="0"/>
      <w:marRight w:val="0"/>
      <w:marTop w:val="0"/>
      <w:marBottom w:val="0"/>
      <w:divBdr>
        <w:top w:val="none" w:sz="0" w:space="0" w:color="auto"/>
        <w:left w:val="none" w:sz="0" w:space="0" w:color="auto"/>
        <w:bottom w:val="none" w:sz="0" w:space="0" w:color="auto"/>
        <w:right w:val="none" w:sz="0" w:space="0" w:color="auto"/>
      </w:divBdr>
    </w:div>
    <w:div w:id="1645085253">
      <w:bodyDiv w:val="1"/>
      <w:marLeft w:val="0"/>
      <w:marRight w:val="0"/>
      <w:marTop w:val="0"/>
      <w:marBottom w:val="0"/>
      <w:divBdr>
        <w:top w:val="none" w:sz="0" w:space="0" w:color="auto"/>
        <w:left w:val="none" w:sz="0" w:space="0" w:color="auto"/>
        <w:bottom w:val="none" w:sz="0" w:space="0" w:color="auto"/>
        <w:right w:val="none" w:sz="0" w:space="0" w:color="auto"/>
      </w:divBdr>
    </w:div>
    <w:div w:id="1745492516">
      <w:bodyDiv w:val="1"/>
      <w:marLeft w:val="0"/>
      <w:marRight w:val="0"/>
      <w:marTop w:val="0"/>
      <w:marBottom w:val="0"/>
      <w:divBdr>
        <w:top w:val="none" w:sz="0" w:space="0" w:color="auto"/>
        <w:left w:val="none" w:sz="0" w:space="0" w:color="auto"/>
        <w:bottom w:val="none" w:sz="0" w:space="0" w:color="auto"/>
        <w:right w:val="none" w:sz="0" w:space="0" w:color="auto"/>
      </w:divBdr>
    </w:div>
    <w:div w:id="1762600791">
      <w:bodyDiv w:val="1"/>
      <w:marLeft w:val="0"/>
      <w:marRight w:val="0"/>
      <w:marTop w:val="0"/>
      <w:marBottom w:val="0"/>
      <w:divBdr>
        <w:top w:val="none" w:sz="0" w:space="0" w:color="auto"/>
        <w:left w:val="none" w:sz="0" w:space="0" w:color="auto"/>
        <w:bottom w:val="none" w:sz="0" w:space="0" w:color="auto"/>
        <w:right w:val="none" w:sz="0" w:space="0" w:color="auto"/>
      </w:divBdr>
      <w:divsChild>
        <w:div w:id="686642742">
          <w:marLeft w:val="0"/>
          <w:marRight w:val="0"/>
          <w:marTop w:val="0"/>
          <w:marBottom w:val="0"/>
          <w:divBdr>
            <w:top w:val="none" w:sz="0" w:space="0" w:color="auto"/>
            <w:left w:val="none" w:sz="0" w:space="0" w:color="auto"/>
            <w:bottom w:val="none" w:sz="0" w:space="0" w:color="auto"/>
            <w:right w:val="none" w:sz="0" w:space="0" w:color="auto"/>
          </w:divBdr>
          <w:divsChild>
            <w:div w:id="1187719225">
              <w:marLeft w:val="0"/>
              <w:marRight w:val="0"/>
              <w:marTop w:val="0"/>
              <w:marBottom w:val="0"/>
              <w:divBdr>
                <w:top w:val="none" w:sz="0" w:space="0" w:color="auto"/>
                <w:left w:val="none" w:sz="0" w:space="0" w:color="auto"/>
                <w:bottom w:val="none" w:sz="0" w:space="0" w:color="auto"/>
                <w:right w:val="none" w:sz="0" w:space="0" w:color="auto"/>
              </w:divBdr>
              <w:divsChild>
                <w:div w:id="19778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50268">
      <w:bodyDiv w:val="1"/>
      <w:marLeft w:val="0"/>
      <w:marRight w:val="0"/>
      <w:marTop w:val="0"/>
      <w:marBottom w:val="0"/>
      <w:divBdr>
        <w:top w:val="none" w:sz="0" w:space="0" w:color="auto"/>
        <w:left w:val="none" w:sz="0" w:space="0" w:color="auto"/>
        <w:bottom w:val="none" w:sz="0" w:space="0" w:color="auto"/>
        <w:right w:val="none" w:sz="0" w:space="0" w:color="auto"/>
      </w:divBdr>
    </w:div>
    <w:div w:id="1818498386">
      <w:bodyDiv w:val="1"/>
      <w:marLeft w:val="0"/>
      <w:marRight w:val="0"/>
      <w:marTop w:val="0"/>
      <w:marBottom w:val="0"/>
      <w:divBdr>
        <w:top w:val="none" w:sz="0" w:space="0" w:color="auto"/>
        <w:left w:val="none" w:sz="0" w:space="0" w:color="auto"/>
        <w:bottom w:val="none" w:sz="0" w:space="0" w:color="auto"/>
        <w:right w:val="none" w:sz="0" w:space="0" w:color="auto"/>
      </w:divBdr>
    </w:div>
    <w:div w:id="1958759902">
      <w:bodyDiv w:val="1"/>
      <w:marLeft w:val="0"/>
      <w:marRight w:val="0"/>
      <w:marTop w:val="0"/>
      <w:marBottom w:val="0"/>
      <w:divBdr>
        <w:top w:val="none" w:sz="0" w:space="0" w:color="auto"/>
        <w:left w:val="none" w:sz="0" w:space="0" w:color="auto"/>
        <w:bottom w:val="none" w:sz="0" w:space="0" w:color="auto"/>
        <w:right w:val="none" w:sz="0" w:space="0" w:color="auto"/>
      </w:divBdr>
      <w:divsChild>
        <w:div w:id="980572786">
          <w:marLeft w:val="288"/>
          <w:marRight w:val="0"/>
          <w:marTop w:val="120"/>
          <w:marBottom w:val="0"/>
          <w:divBdr>
            <w:top w:val="none" w:sz="0" w:space="0" w:color="auto"/>
            <w:left w:val="none" w:sz="0" w:space="0" w:color="auto"/>
            <w:bottom w:val="none" w:sz="0" w:space="0" w:color="auto"/>
            <w:right w:val="none" w:sz="0" w:space="0" w:color="auto"/>
          </w:divBdr>
        </w:div>
      </w:divsChild>
    </w:div>
    <w:div w:id="1974557911">
      <w:bodyDiv w:val="1"/>
      <w:marLeft w:val="0"/>
      <w:marRight w:val="0"/>
      <w:marTop w:val="0"/>
      <w:marBottom w:val="0"/>
      <w:divBdr>
        <w:top w:val="none" w:sz="0" w:space="0" w:color="auto"/>
        <w:left w:val="none" w:sz="0" w:space="0" w:color="auto"/>
        <w:bottom w:val="none" w:sz="0" w:space="0" w:color="auto"/>
        <w:right w:val="none" w:sz="0" w:space="0" w:color="auto"/>
      </w:divBdr>
    </w:div>
    <w:div w:id="2042586713">
      <w:bodyDiv w:val="1"/>
      <w:marLeft w:val="0"/>
      <w:marRight w:val="0"/>
      <w:marTop w:val="0"/>
      <w:marBottom w:val="0"/>
      <w:divBdr>
        <w:top w:val="none" w:sz="0" w:space="0" w:color="auto"/>
        <w:left w:val="none" w:sz="0" w:space="0" w:color="auto"/>
        <w:bottom w:val="none" w:sz="0" w:space="0" w:color="auto"/>
        <w:right w:val="none" w:sz="0" w:space="0" w:color="auto"/>
      </w:divBdr>
    </w:div>
    <w:div w:id="2081445710">
      <w:bodyDiv w:val="1"/>
      <w:marLeft w:val="0"/>
      <w:marRight w:val="0"/>
      <w:marTop w:val="0"/>
      <w:marBottom w:val="0"/>
      <w:divBdr>
        <w:top w:val="none" w:sz="0" w:space="0" w:color="auto"/>
        <w:left w:val="none" w:sz="0" w:space="0" w:color="auto"/>
        <w:bottom w:val="none" w:sz="0" w:space="0" w:color="auto"/>
        <w:right w:val="none" w:sz="0" w:space="0" w:color="auto"/>
      </w:divBdr>
      <w:divsChild>
        <w:div w:id="157037305">
          <w:marLeft w:val="706"/>
          <w:marRight w:val="0"/>
          <w:marTop w:val="0"/>
          <w:marBottom w:val="0"/>
          <w:divBdr>
            <w:top w:val="none" w:sz="0" w:space="0" w:color="auto"/>
            <w:left w:val="none" w:sz="0" w:space="0" w:color="auto"/>
            <w:bottom w:val="none" w:sz="0" w:space="0" w:color="auto"/>
            <w:right w:val="none" w:sz="0" w:space="0" w:color="auto"/>
          </w:divBdr>
        </w:div>
        <w:div w:id="405538665">
          <w:marLeft w:val="706"/>
          <w:marRight w:val="0"/>
          <w:marTop w:val="0"/>
          <w:marBottom w:val="0"/>
          <w:divBdr>
            <w:top w:val="none" w:sz="0" w:space="0" w:color="auto"/>
            <w:left w:val="none" w:sz="0" w:space="0" w:color="auto"/>
            <w:bottom w:val="none" w:sz="0" w:space="0" w:color="auto"/>
            <w:right w:val="none" w:sz="0" w:space="0" w:color="auto"/>
          </w:divBdr>
        </w:div>
        <w:div w:id="477038337">
          <w:marLeft w:val="706"/>
          <w:marRight w:val="0"/>
          <w:marTop w:val="0"/>
          <w:marBottom w:val="0"/>
          <w:divBdr>
            <w:top w:val="none" w:sz="0" w:space="0" w:color="auto"/>
            <w:left w:val="none" w:sz="0" w:space="0" w:color="auto"/>
            <w:bottom w:val="none" w:sz="0" w:space="0" w:color="auto"/>
            <w:right w:val="none" w:sz="0" w:space="0" w:color="auto"/>
          </w:divBdr>
        </w:div>
        <w:div w:id="698627072">
          <w:marLeft w:val="706"/>
          <w:marRight w:val="0"/>
          <w:marTop w:val="0"/>
          <w:marBottom w:val="0"/>
          <w:divBdr>
            <w:top w:val="none" w:sz="0" w:space="0" w:color="auto"/>
            <w:left w:val="none" w:sz="0" w:space="0" w:color="auto"/>
            <w:bottom w:val="none" w:sz="0" w:space="0" w:color="auto"/>
            <w:right w:val="none" w:sz="0" w:space="0" w:color="auto"/>
          </w:divBdr>
        </w:div>
        <w:div w:id="699550805">
          <w:marLeft w:val="418"/>
          <w:marRight w:val="0"/>
          <w:marTop w:val="0"/>
          <w:marBottom w:val="0"/>
          <w:divBdr>
            <w:top w:val="none" w:sz="0" w:space="0" w:color="auto"/>
            <w:left w:val="none" w:sz="0" w:space="0" w:color="auto"/>
            <w:bottom w:val="none" w:sz="0" w:space="0" w:color="auto"/>
            <w:right w:val="none" w:sz="0" w:space="0" w:color="auto"/>
          </w:divBdr>
        </w:div>
        <w:div w:id="1024870126">
          <w:marLeft w:val="706"/>
          <w:marRight w:val="0"/>
          <w:marTop w:val="0"/>
          <w:marBottom w:val="0"/>
          <w:divBdr>
            <w:top w:val="none" w:sz="0" w:space="0" w:color="auto"/>
            <w:left w:val="none" w:sz="0" w:space="0" w:color="auto"/>
            <w:bottom w:val="none" w:sz="0" w:space="0" w:color="auto"/>
            <w:right w:val="none" w:sz="0" w:space="0" w:color="auto"/>
          </w:divBdr>
        </w:div>
        <w:div w:id="1028916184">
          <w:marLeft w:val="432"/>
          <w:marRight w:val="0"/>
          <w:marTop w:val="0"/>
          <w:marBottom w:val="0"/>
          <w:divBdr>
            <w:top w:val="none" w:sz="0" w:space="0" w:color="auto"/>
            <w:left w:val="none" w:sz="0" w:space="0" w:color="auto"/>
            <w:bottom w:val="none" w:sz="0" w:space="0" w:color="auto"/>
            <w:right w:val="none" w:sz="0" w:space="0" w:color="auto"/>
          </w:divBdr>
        </w:div>
        <w:div w:id="1171682883">
          <w:marLeft w:val="432"/>
          <w:marRight w:val="0"/>
          <w:marTop w:val="120"/>
          <w:marBottom w:val="0"/>
          <w:divBdr>
            <w:top w:val="none" w:sz="0" w:space="0" w:color="auto"/>
            <w:left w:val="none" w:sz="0" w:space="0" w:color="auto"/>
            <w:bottom w:val="none" w:sz="0" w:space="0" w:color="auto"/>
            <w:right w:val="none" w:sz="0" w:space="0" w:color="auto"/>
          </w:divBdr>
        </w:div>
        <w:div w:id="1233544849">
          <w:marLeft w:val="706"/>
          <w:marRight w:val="0"/>
          <w:marTop w:val="0"/>
          <w:marBottom w:val="0"/>
          <w:divBdr>
            <w:top w:val="none" w:sz="0" w:space="0" w:color="auto"/>
            <w:left w:val="none" w:sz="0" w:space="0" w:color="auto"/>
            <w:bottom w:val="none" w:sz="0" w:space="0" w:color="auto"/>
            <w:right w:val="none" w:sz="0" w:space="0" w:color="auto"/>
          </w:divBdr>
        </w:div>
        <w:div w:id="1557164174">
          <w:marLeft w:val="418"/>
          <w:marRight w:val="0"/>
          <w:marTop w:val="120"/>
          <w:marBottom w:val="0"/>
          <w:divBdr>
            <w:top w:val="none" w:sz="0" w:space="0" w:color="auto"/>
            <w:left w:val="none" w:sz="0" w:space="0" w:color="auto"/>
            <w:bottom w:val="none" w:sz="0" w:space="0" w:color="auto"/>
            <w:right w:val="none" w:sz="0" w:space="0" w:color="auto"/>
          </w:divBdr>
        </w:div>
        <w:div w:id="1843928016">
          <w:marLeft w:val="706"/>
          <w:marRight w:val="0"/>
          <w:marTop w:val="0"/>
          <w:marBottom w:val="0"/>
          <w:divBdr>
            <w:top w:val="none" w:sz="0" w:space="0" w:color="auto"/>
            <w:left w:val="none" w:sz="0" w:space="0" w:color="auto"/>
            <w:bottom w:val="none" w:sz="0" w:space="0" w:color="auto"/>
            <w:right w:val="none" w:sz="0" w:space="0" w:color="auto"/>
          </w:divBdr>
        </w:div>
        <w:div w:id="2145658567">
          <w:marLeft w:val="706"/>
          <w:marRight w:val="0"/>
          <w:marTop w:val="0"/>
          <w:marBottom w:val="0"/>
          <w:divBdr>
            <w:top w:val="none" w:sz="0" w:space="0" w:color="auto"/>
            <w:left w:val="none" w:sz="0" w:space="0" w:color="auto"/>
            <w:bottom w:val="none" w:sz="0" w:space="0" w:color="auto"/>
            <w:right w:val="none" w:sz="0" w:space="0" w:color="auto"/>
          </w:divBdr>
        </w:div>
      </w:divsChild>
    </w:div>
    <w:div w:id="208837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talys.com/investo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on.Musschoot@biotalys.com" TargetMode="External"/><Relationship Id="rId4" Type="http://schemas.openxmlformats.org/officeDocument/2006/relationships/settings" Target="settings.xml"/><Relationship Id="rId9" Type="http://schemas.openxmlformats.org/officeDocument/2006/relationships/hyperlink" Target="http://www.biotaly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F29F1-E8D7-439A-BD7E-58EA128B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2268</Words>
  <Characters>12930</Characters>
  <Application>Microsoft Office Word</Application>
  <DocSecurity>0</DocSecurity>
  <Lines>107</Lines>
  <Paragraphs>30</Paragraphs>
  <ScaleCrop>false</ScaleCrop>
  <Company/>
  <LinksUpToDate>false</LinksUpToDate>
  <CharactersWithSpaces>15168</CharactersWithSpaces>
  <SharedDoc>false</SharedDoc>
  <HyperlinkBase/>
  <HLinks>
    <vt:vector size="18" baseType="variant">
      <vt:variant>
        <vt:i4>1704057</vt:i4>
      </vt:variant>
      <vt:variant>
        <vt:i4>6</vt:i4>
      </vt:variant>
      <vt:variant>
        <vt:i4>0</vt:i4>
      </vt:variant>
      <vt:variant>
        <vt:i4>5</vt:i4>
      </vt:variant>
      <vt:variant>
        <vt:lpwstr>mailto:Toon.Musschoot@biotalys.com</vt:lpwstr>
      </vt:variant>
      <vt:variant>
        <vt:lpwstr/>
      </vt:variant>
      <vt:variant>
        <vt:i4>5242972</vt:i4>
      </vt:variant>
      <vt:variant>
        <vt:i4>3</vt:i4>
      </vt:variant>
      <vt:variant>
        <vt:i4>0</vt:i4>
      </vt:variant>
      <vt:variant>
        <vt:i4>5</vt:i4>
      </vt:variant>
      <vt:variant>
        <vt:lpwstr>http://www.biotalys.com/</vt:lpwstr>
      </vt:variant>
      <vt:variant>
        <vt:lpwstr/>
      </vt:variant>
      <vt:variant>
        <vt:i4>4456468</vt:i4>
      </vt:variant>
      <vt:variant>
        <vt:i4>0</vt:i4>
      </vt:variant>
      <vt:variant>
        <vt:i4>0</vt:i4>
      </vt:variant>
      <vt:variant>
        <vt:i4>5</vt:i4>
      </vt:variant>
      <vt:variant>
        <vt:lpwstr>https://www.biotalys.com/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2021-07-14T16:42:00Z</dcterms:created>
  <dcterms:modified xsi:type="dcterms:W3CDTF">2021-07-14T17:24:00Z</dcterms:modified>
</cp:coreProperties>
</file>