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89A9" w14:textId="77777777" w:rsidR="002C2682" w:rsidRDefault="002C2682" w:rsidP="002C2682">
      <w:pPr>
        <w:jc w:val="right"/>
        <w:rPr>
          <w:rFonts w:ascii="Arial" w:eastAsia="Times New Roman" w:hAnsi="Arial" w:cs="Arial"/>
          <w:b/>
          <w:bCs/>
          <w:sz w:val="20"/>
          <w:szCs w:val="32"/>
        </w:rPr>
      </w:pPr>
      <w:r>
        <w:rPr>
          <w:noProof/>
        </w:rPr>
        <w:drawing>
          <wp:anchor distT="0" distB="0" distL="114300" distR="114300" simplePos="0" relativeHeight="251653632" behindDoc="0" locked="0" layoutInCell="1" allowOverlap="1" wp14:anchorId="16FE81B5" wp14:editId="1CCFC002">
            <wp:simplePos x="0" y="0"/>
            <wp:positionH relativeFrom="column">
              <wp:posOffset>942340</wp:posOffset>
            </wp:positionH>
            <wp:positionV relativeFrom="paragraph">
              <wp:posOffset>0</wp:posOffset>
            </wp:positionV>
            <wp:extent cx="4333875" cy="1463675"/>
            <wp:effectExtent l="0" t="0" r="952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33875" cy="1463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7470F0" w14:textId="77777777" w:rsidR="002C2682" w:rsidRDefault="002C2682" w:rsidP="002C2682">
      <w:pPr>
        <w:jc w:val="right"/>
        <w:rPr>
          <w:rFonts w:ascii="Arial" w:eastAsia="Times New Roman" w:hAnsi="Arial" w:cs="Arial"/>
          <w:b/>
          <w:bCs/>
          <w:sz w:val="20"/>
          <w:szCs w:val="32"/>
        </w:rPr>
      </w:pPr>
    </w:p>
    <w:p w14:paraId="39968428" w14:textId="77777777" w:rsidR="002C2682" w:rsidRDefault="002C2682" w:rsidP="002C2682">
      <w:pPr>
        <w:jc w:val="right"/>
        <w:rPr>
          <w:rFonts w:ascii="Arial" w:eastAsia="Times New Roman" w:hAnsi="Arial" w:cs="Arial"/>
          <w:b/>
          <w:bCs/>
          <w:sz w:val="20"/>
          <w:szCs w:val="32"/>
        </w:rPr>
      </w:pPr>
    </w:p>
    <w:p w14:paraId="03C3DCDC" w14:textId="0C4B0B4F" w:rsidR="002C2682" w:rsidRDefault="002C2682" w:rsidP="002C2682">
      <w:pPr>
        <w:pStyle w:val="NoSpacing"/>
      </w:pPr>
    </w:p>
    <w:p w14:paraId="35FD9BD5" w14:textId="5D5014D1" w:rsidR="00352110" w:rsidRDefault="00352110" w:rsidP="002C2682">
      <w:pPr>
        <w:pStyle w:val="NoSpacing"/>
      </w:pPr>
    </w:p>
    <w:p w14:paraId="643B78FB" w14:textId="589D13F7" w:rsidR="00352110" w:rsidRDefault="00352110" w:rsidP="002C2682">
      <w:pPr>
        <w:pStyle w:val="NoSpacing"/>
      </w:pPr>
    </w:p>
    <w:p w14:paraId="1D13E252" w14:textId="77777777" w:rsidR="00352110" w:rsidRDefault="00352110" w:rsidP="002C2682">
      <w:pPr>
        <w:pStyle w:val="NoSpacing"/>
      </w:pPr>
    </w:p>
    <w:p w14:paraId="58DA51D9" w14:textId="0929AFEE" w:rsidR="002C2682" w:rsidRDefault="002C2682" w:rsidP="002C2682">
      <w:pPr>
        <w:pStyle w:val="NoSpacing"/>
      </w:pPr>
    </w:p>
    <w:p w14:paraId="73A51D18" w14:textId="6BAF4AD1" w:rsidR="002C2682" w:rsidRDefault="002C2682" w:rsidP="005873C9">
      <w:pPr>
        <w:pStyle w:val="NoSpacing"/>
      </w:pPr>
    </w:p>
    <w:p w14:paraId="1D63544A" w14:textId="77777777" w:rsidR="00A96EB5" w:rsidRDefault="00A96EB5" w:rsidP="001C0223">
      <w:pPr>
        <w:pStyle w:val="NoSpacing"/>
        <w:jc w:val="center"/>
        <w:rPr>
          <w:rFonts w:ascii="Helvetica" w:eastAsia="Times New Roman" w:hAnsi="Helvetica" w:cs="Helvetica"/>
          <w:b/>
          <w:bCs/>
          <w:sz w:val="28"/>
          <w:szCs w:val="32"/>
        </w:rPr>
      </w:pPr>
    </w:p>
    <w:p w14:paraId="031381C3" w14:textId="6905C4FF" w:rsidR="005873C9" w:rsidRPr="001C0223" w:rsidRDefault="00CC6997" w:rsidP="001C0223">
      <w:pPr>
        <w:pStyle w:val="NoSpacing"/>
        <w:jc w:val="center"/>
        <w:rPr>
          <w:rFonts w:ascii="Helvetica" w:eastAsia="Times New Roman" w:hAnsi="Helvetica" w:cs="Helvetica"/>
          <w:b/>
          <w:bCs/>
          <w:sz w:val="28"/>
          <w:szCs w:val="32"/>
        </w:rPr>
      </w:pPr>
      <w:r w:rsidRPr="00CC6997">
        <w:rPr>
          <w:rFonts w:ascii="Helvetica" w:eastAsia="Times New Roman" w:hAnsi="Helvetica" w:cs="Helvetica"/>
          <w:b/>
          <w:bCs/>
          <w:sz w:val="28"/>
          <w:szCs w:val="32"/>
        </w:rPr>
        <w:t>AHRD Launches 2020 Conference</w:t>
      </w:r>
      <w:r w:rsidR="001C0223">
        <w:rPr>
          <w:rFonts w:ascii="Helvetica" w:eastAsia="Times New Roman" w:hAnsi="Helvetica" w:cs="Helvetica"/>
          <w:b/>
          <w:bCs/>
          <w:sz w:val="28"/>
          <w:szCs w:val="32"/>
        </w:rPr>
        <w:t xml:space="preserve"> </w:t>
      </w:r>
      <w:r w:rsidRPr="00CC6997">
        <w:rPr>
          <w:rFonts w:ascii="Helvetica" w:eastAsia="Times New Roman" w:hAnsi="Helvetica" w:cs="Helvetica"/>
          <w:b/>
          <w:bCs/>
          <w:sz w:val="28"/>
          <w:szCs w:val="32"/>
        </w:rPr>
        <w:t xml:space="preserve">with </w:t>
      </w:r>
      <w:r w:rsidR="001C0223">
        <w:rPr>
          <w:rFonts w:ascii="Helvetica" w:eastAsia="Times New Roman" w:hAnsi="Helvetica" w:cs="Helvetica"/>
          <w:b/>
          <w:bCs/>
          <w:sz w:val="28"/>
          <w:szCs w:val="32"/>
        </w:rPr>
        <w:t>special</w:t>
      </w:r>
      <w:r w:rsidRPr="00CC6997">
        <w:rPr>
          <w:rFonts w:ascii="Helvetica" w:eastAsia="Times New Roman" w:hAnsi="Helvetica" w:cs="Helvetica"/>
          <w:b/>
          <w:bCs/>
          <w:sz w:val="28"/>
          <w:szCs w:val="32"/>
        </w:rPr>
        <w:t xml:space="preserve"> event </w:t>
      </w:r>
      <w:r w:rsidR="001C0223">
        <w:rPr>
          <w:rFonts w:ascii="Helvetica" w:eastAsia="Times New Roman" w:hAnsi="Helvetica" w:cs="Helvetica"/>
          <w:b/>
          <w:bCs/>
          <w:sz w:val="28"/>
          <w:szCs w:val="32"/>
        </w:rPr>
        <w:t>highlighting</w:t>
      </w:r>
      <w:r w:rsidRPr="00CC6997">
        <w:rPr>
          <w:rFonts w:ascii="Helvetica" w:eastAsia="Times New Roman" w:hAnsi="Helvetica" w:cs="Helvetica"/>
          <w:b/>
          <w:bCs/>
          <w:sz w:val="28"/>
          <w:szCs w:val="32"/>
        </w:rPr>
        <w:t xml:space="preserve"> Hiring and Retaining Military Veterans</w:t>
      </w:r>
    </w:p>
    <w:p w14:paraId="599D9659" w14:textId="77777777" w:rsidR="005873C9" w:rsidRPr="005873C9" w:rsidRDefault="005873C9" w:rsidP="005873C9">
      <w:pPr>
        <w:pStyle w:val="NoSpacing"/>
        <w:rPr>
          <w:rFonts w:ascii="Helvetica" w:eastAsia="Times New Roman" w:hAnsi="Helvetica" w:cs="Helvetica"/>
        </w:rPr>
      </w:pPr>
    </w:p>
    <w:p w14:paraId="0BCEA320" w14:textId="2E26984E" w:rsidR="001C0223" w:rsidRDefault="005873C9" w:rsidP="005873C9">
      <w:pPr>
        <w:pStyle w:val="NoSpacing"/>
        <w:rPr>
          <w:rFonts w:ascii="Arial" w:eastAsia="Times New Roman" w:hAnsi="Arial" w:cs="Arial"/>
        </w:rPr>
      </w:pPr>
      <w:r>
        <w:rPr>
          <w:rFonts w:ascii="Arial" w:eastAsia="Times New Roman" w:hAnsi="Arial" w:cs="Arial"/>
        </w:rPr>
        <w:t>January 2020</w:t>
      </w:r>
      <w:r w:rsidR="00352110">
        <w:rPr>
          <w:rFonts w:ascii="Arial" w:eastAsia="Times New Roman" w:hAnsi="Arial" w:cs="Arial"/>
        </w:rPr>
        <w:t xml:space="preserve"> </w:t>
      </w:r>
      <w:r w:rsidR="00CC6997">
        <w:rPr>
          <w:rFonts w:ascii="Arial" w:eastAsia="Times New Roman" w:hAnsi="Arial" w:cs="Arial"/>
        </w:rPr>
        <w:t>–</w:t>
      </w:r>
      <w:r w:rsidRPr="005873C9">
        <w:rPr>
          <w:rFonts w:ascii="Arial" w:eastAsia="Times New Roman" w:hAnsi="Arial" w:cs="Arial"/>
        </w:rPr>
        <w:t xml:space="preserve"> </w:t>
      </w:r>
      <w:r w:rsidR="00CC6997" w:rsidRPr="005873C9">
        <w:rPr>
          <w:rFonts w:ascii="Arial" w:eastAsia="Times New Roman" w:hAnsi="Arial" w:cs="Arial"/>
        </w:rPr>
        <w:t>Academy of Human Resource Development</w:t>
      </w:r>
      <w:r w:rsidR="00CC6997">
        <w:rPr>
          <w:rFonts w:ascii="Arial" w:eastAsia="Times New Roman" w:hAnsi="Arial" w:cs="Arial"/>
        </w:rPr>
        <w:t xml:space="preserve"> launched a brand-new special event set to take place prior to the </w:t>
      </w:r>
      <w:hyperlink r:id="rId5" w:history="1">
        <w:r w:rsidR="00CC6997" w:rsidRPr="00352110">
          <w:rPr>
            <w:rStyle w:val="Hyperlink"/>
            <w:rFonts w:ascii="Arial" w:eastAsia="Times New Roman" w:hAnsi="Arial" w:cs="Arial"/>
          </w:rPr>
          <w:t>2020 AHRD International Research Conference in the Americas</w:t>
        </w:r>
      </w:hyperlink>
      <w:r w:rsidR="00CC6997">
        <w:rPr>
          <w:rFonts w:ascii="Arial" w:eastAsia="Times New Roman" w:hAnsi="Arial" w:cs="Arial"/>
        </w:rPr>
        <w:t xml:space="preserve"> focused solely on the hiring and retaining of military veterans in the workplace. The event, titled </w:t>
      </w:r>
      <w:r w:rsidR="00CC6997" w:rsidRPr="00CC6997">
        <w:rPr>
          <w:rFonts w:ascii="Arial" w:eastAsia="Times New Roman" w:hAnsi="Arial" w:cs="Arial"/>
        </w:rPr>
        <w:t>“</w:t>
      </w:r>
      <w:hyperlink r:id="rId6" w:history="1">
        <w:r w:rsidR="00CC6997" w:rsidRPr="00352110">
          <w:rPr>
            <w:rStyle w:val="Hyperlink"/>
            <w:rFonts w:ascii="Arial" w:eastAsia="Times New Roman" w:hAnsi="Arial" w:cs="Arial"/>
          </w:rPr>
          <w:t>Hiring and Retaining Military Veterans: Integrating Research and Best-Practices to Improve Veteran Outcomes</w:t>
        </w:r>
      </w:hyperlink>
      <w:r w:rsidR="00CC6997">
        <w:rPr>
          <w:rFonts w:ascii="Arial" w:eastAsia="Times New Roman" w:hAnsi="Arial" w:cs="Arial"/>
        </w:rPr>
        <w:t xml:space="preserve">” will be a part of the pre-conference workshops on Wednesday, February </w:t>
      </w:r>
      <w:r w:rsidR="001C0223">
        <w:rPr>
          <w:rFonts w:ascii="Arial" w:eastAsia="Times New Roman" w:hAnsi="Arial" w:cs="Arial"/>
        </w:rPr>
        <w:t>26, 2020</w:t>
      </w:r>
      <w:r w:rsidR="00352110">
        <w:rPr>
          <w:rFonts w:ascii="Arial" w:eastAsia="Times New Roman" w:hAnsi="Arial" w:cs="Arial"/>
        </w:rPr>
        <w:t>, though attendees will not have to r</w:t>
      </w:r>
      <w:bookmarkStart w:id="0" w:name="_GoBack"/>
      <w:bookmarkEnd w:id="0"/>
      <w:r w:rsidR="00352110">
        <w:rPr>
          <w:rFonts w:ascii="Arial" w:eastAsia="Times New Roman" w:hAnsi="Arial" w:cs="Arial"/>
        </w:rPr>
        <w:t xml:space="preserve">egister for the full conference to attend this event. </w:t>
      </w:r>
      <w:r w:rsidR="001C0223">
        <w:rPr>
          <w:rFonts w:ascii="Arial" w:eastAsia="Times New Roman" w:hAnsi="Arial" w:cs="Arial"/>
        </w:rPr>
        <w:t xml:space="preserve"> </w:t>
      </w:r>
    </w:p>
    <w:p w14:paraId="20E9849C" w14:textId="77777777" w:rsidR="00292DD5" w:rsidRDefault="00292DD5" w:rsidP="005873C9">
      <w:pPr>
        <w:pStyle w:val="NoSpacing"/>
        <w:rPr>
          <w:rFonts w:ascii="Arial" w:eastAsia="Times New Roman" w:hAnsi="Arial" w:cs="Arial"/>
        </w:rPr>
      </w:pPr>
    </w:p>
    <w:p w14:paraId="27FFD0C1" w14:textId="07F1B90D" w:rsidR="00292DD5" w:rsidRPr="00292DD5" w:rsidRDefault="00292DD5" w:rsidP="00292DD5">
      <w:pPr>
        <w:pStyle w:val="NoSpacing"/>
        <w:rPr>
          <w:rFonts w:ascii="Arial" w:eastAsia="Times New Roman" w:hAnsi="Arial" w:cs="Arial"/>
        </w:rPr>
      </w:pPr>
      <w:r w:rsidRPr="00292DD5">
        <w:rPr>
          <w:rFonts w:ascii="Arial" w:eastAsia="Times New Roman" w:hAnsi="Arial" w:cs="Arial"/>
        </w:rPr>
        <w:t xml:space="preserve">Since federal hiring initiatives were launched, </w:t>
      </w:r>
      <w:r w:rsidR="00DE2D3B">
        <w:rPr>
          <w:rFonts w:ascii="Arial" w:eastAsia="Times New Roman" w:hAnsi="Arial" w:cs="Arial"/>
        </w:rPr>
        <w:t>h</w:t>
      </w:r>
      <w:r w:rsidRPr="00292DD5">
        <w:rPr>
          <w:rFonts w:ascii="Arial" w:eastAsia="Times New Roman" w:hAnsi="Arial" w:cs="Arial"/>
        </w:rPr>
        <w:t>undreds of employers have formalized military veteran hiring programs and thousands more have informally prioritized, to at least some extent, the employment of those who have served in the armed forces. However, once employed, veterans leave their first non-military job at alarming rates (50% within one year; nearly 65% within two years). The dramatic turnover is particularly concerning as employers are investing significant resources in finding veterans for hire. Whereas veterans are currently perceived as assets and possibly social responsibilities, prolonged high turnover rates may reduce the likelihood of employers continuing to invest resources in finding veterans for hire.</w:t>
      </w:r>
    </w:p>
    <w:p w14:paraId="7BCEFE9C" w14:textId="0F7C7346" w:rsidR="001C0223" w:rsidRDefault="001C0223" w:rsidP="005873C9">
      <w:pPr>
        <w:pStyle w:val="NoSpacing"/>
        <w:rPr>
          <w:rFonts w:ascii="Arial" w:eastAsia="Times New Roman" w:hAnsi="Arial" w:cs="Arial"/>
        </w:rPr>
      </w:pPr>
    </w:p>
    <w:p w14:paraId="345F08C4" w14:textId="4A8CDF0F" w:rsidR="00292DD5" w:rsidRDefault="00DE2D3B" w:rsidP="005873C9">
      <w:pPr>
        <w:pStyle w:val="NoSpacing"/>
        <w:rPr>
          <w:rFonts w:ascii="Arial" w:eastAsia="Times New Roman" w:hAnsi="Arial" w:cs="Arial"/>
        </w:rPr>
      </w:pPr>
      <w:r>
        <w:rPr>
          <w:rFonts w:ascii="Arial" w:eastAsia="Times New Roman" w:hAnsi="Arial" w:cs="Arial"/>
        </w:rPr>
        <w:t xml:space="preserve">Focused on human resource practitioners who are interested in learning about and developing a plan to formalize their veteran hiring and support, the preconference event </w:t>
      </w:r>
      <w:r w:rsidRPr="00292DD5">
        <w:rPr>
          <w:rFonts w:ascii="Arial" w:eastAsia="Times New Roman" w:hAnsi="Arial" w:cs="Arial"/>
        </w:rPr>
        <w:t>will explore recognized challenges to veteran employment, including reasons employers struggle to hire and retain veterans</w:t>
      </w:r>
      <w:r>
        <w:rPr>
          <w:rFonts w:ascii="Arial" w:eastAsia="Times New Roman" w:hAnsi="Arial" w:cs="Arial"/>
        </w:rPr>
        <w:t>. The session will also lead into a</w:t>
      </w:r>
      <w:r w:rsidRPr="00292DD5">
        <w:rPr>
          <w:rFonts w:ascii="Arial" w:eastAsia="Times New Roman" w:hAnsi="Arial" w:cs="Arial"/>
        </w:rPr>
        <w:t xml:space="preserve"> discussion about the </w:t>
      </w:r>
      <w:proofErr w:type="gramStart"/>
      <w:r w:rsidRPr="00292DD5">
        <w:rPr>
          <w:rFonts w:ascii="Arial" w:eastAsia="Times New Roman" w:hAnsi="Arial" w:cs="Arial"/>
        </w:rPr>
        <w:t>challenges</w:t>
      </w:r>
      <w:proofErr w:type="gramEnd"/>
      <w:r w:rsidRPr="00292DD5">
        <w:rPr>
          <w:rFonts w:ascii="Arial" w:eastAsia="Times New Roman" w:hAnsi="Arial" w:cs="Arial"/>
        </w:rPr>
        <w:t xml:space="preserve"> veterans experience veterans during the career transition and through the employment life</w:t>
      </w:r>
      <w:r w:rsidR="00352110">
        <w:rPr>
          <w:rFonts w:ascii="Arial" w:eastAsia="Times New Roman" w:hAnsi="Arial" w:cs="Arial"/>
        </w:rPr>
        <w:t xml:space="preserve"> </w:t>
      </w:r>
      <w:r w:rsidRPr="00292DD5">
        <w:rPr>
          <w:rFonts w:ascii="Arial" w:eastAsia="Times New Roman" w:hAnsi="Arial" w:cs="Arial"/>
        </w:rPr>
        <w:t>cycle.</w:t>
      </w:r>
      <w:r>
        <w:rPr>
          <w:rFonts w:ascii="Arial" w:eastAsia="Times New Roman" w:hAnsi="Arial" w:cs="Arial"/>
        </w:rPr>
        <w:t xml:space="preserve"> Those who attend the event can expect to work with the facilitators through</w:t>
      </w:r>
      <w:r w:rsidRPr="00292DD5">
        <w:rPr>
          <w:rFonts w:ascii="Arial" w:eastAsia="Times New Roman" w:hAnsi="Arial" w:cs="Arial"/>
        </w:rPr>
        <w:t xml:space="preserve"> a comprehensive veteran employment and retention framework</w:t>
      </w:r>
      <w:r>
        <w:rPr>
          <w:rFonts w:ascii="Arial" w:eastAsia="Times New Roman" w:hAnsi="Arial" w:cs="Arial"/>
        </w:rPr>
        <w:t xml:space="preserve"> that</w:t>
      </w:r>
      <w:r w:rsidRPr="00292DD5">
        <w:rPr>
          <w:rFonts w:ascii="Arial" w:eastAsia="Times New Roman" w:hAnsi="Arial" w:cs="Arial"/>
        </w:rPr>
        <w:t xml:space="preserve"> utilize</w:t>
      </w:r>
      <w:r>
        <w:rPr>
          <w:rFonts w:ascii="Arial" w:eastAsia="Times New Roman" w:hAnsi="Arial" w:cs="Arial"/>
        </w:rPr>
        <w:t>s</w:t>
      </w:r>
      <w:r w:rsidRPr="00292DD5">
        <w:rPr>
          <w:rFonts w:ascii="Arial" w:eastAsia="Times New Roman" w:hAnsi="Arial" w:cs="Arial"/>
        </w:rPr>
        <w:t xml:space="preserve"> research-informed current best practices in hiring and retaining veterans. </w:t>
      </w:r>
    </w:p>
    <w:p w14:paraId="7B668B6D" w14:textId="77777777" w:rsidR="00292DD5" w:rsidRDefault="00292DD5" w:rsidP="005873C9">
      <w:pPr>
        <w:pStyle w:val="NoSpacing"/>
        <w:rPr>
          <w:rFonts w:ascii="Arial" w:eastAsia="Times New Roman" w:hAnsi="Arial" w:cs="Arial"/>
        </w:rPr>
      </w:pPr>
    </w:p>
    <w:p w14:paraId="69D127F1" w14:textId="4AA48D2E" w:rsidR="00292DD5" w:rsidRDefault="00292DD5" w:rsidP="00292DD5">
      <w:pPr>
        <w:pStyle w:val="NoSpacing"/>
        <w:rPr>
          <w:rFonts w:ascii="Arial" w:eastAsia="Times New Roman" w:hAnsi="Arial" w:cs="Arial"/>
        </w:rPr>
      </w:pPr>
      <w:r>
        <w:rPr>
          <w:rFonts w:ascii="Arial" w:eastAsia="Times New Roman" w:hAnsi="Arial" w:cs="Arial"/>
        </w:rPr>
        <w:t xml:space="preserve">The session will be facilitated by </w:t>
      </w:r>
      <w:r w:rsidRPr="00292DD5">
        <w:rPr>
          <w:rFonts w:ascii="Arial" w:eastAsia="Times New Roman" w:hAnsi="Arial" w:cs="Arial"/>
        </w:rPr>
        <w:t xml:space="preserve">Michael Kirchner, Ph.D., Sarah </w:t>
      </w:r>
      <w:proofErr w:type="spellStart"/>
      <w:r w:rsidRPr="00292DD5">
        <w:rPr>
          <w:rFonts w:ascii="Arial" w:eastAsia="Times New Roman" w:hAnsi="Arial" w:cs="Arial"/>
        </w:rPr>
        <w:t>Minnis</w:t>
      </w:r>
      <w:proofErr w:type="spellEnd"/>
      <w:r w:rsidRPr="00292DD5">
        <w:rPr>
          <w:rFonts w:ascii="Arial" w:eastAsia="Times New Roman" w:hAnsi="Arial" w:cs="Arial"/>
        </w:rPr>
        <w:t xml:space="preserve">, Ph.D., and Christopher </w:t>
      </w:r>
      <w:proofErr w:type="spellStart"/>
      <w:r w:rsidRPr="00292DD5">
        <w:rPr>
          <w:rFonts w:ascii="Arial" w:eastAsia="Times New Roman" w:hAnsi="Arial" w:cs="Arial"/>
        </w:rPr>
        <w:t>Goehner</w:t>
      </w:r>
      <w:proofErr w:type="spellEnd"/>
      <w:r w:rsidRPr="00292DD5">
        <w:rPr>
          <w:rFonts w:ascii="Arial" w:eastAsia="Times New Roman" w:hAnsi="Arial" w:cs="Arial"/>
        </w:rPr>
        <w:t>, M.A.</w:t>
      </w:r>
      <w:r>
        <w:rPr>
          <w:rFonts w:ascii="Arial" w:eastAsia="Times New Roman" w:hAnsi="Arial" w:cs="Arial"/>
        </w:rPr>
        <w:t xml:space="preserve"> </w:t>
      </w:r>
    </w:p>
    <w:p w14:paraId="39F1ECB8" w14:textId="26C89188" w:rsidR="00292DD5" w:rsidRDefault="00292DD5" w:rsidP="00292DD5">
      <w:pPr>
        <w:pStyle w:val="NoSpacing"/>
        <w:rPr>
          <w:rFonts w:ascii="Arial" w:eastAsia="Times New Roman" w:hAnsi="Arial" w:cs="Arial"/>
        </w:rPr>
      </w:pPr>
    </w:p>
    <w:p w14:paraId="0A53EA51" w14:textId="19ADB36B" w:rsidR="00CC6997" w:rsidRDefault="00DE2D3B" w:rsidP="005873C9">
      <w:pPr>
        <w:pStyle w:val="NoSpacing"/>
        <w:rPr>
          <w:rFonts w:ascii="Arial" w:eastAsia="Times New Roman" w:hAnsi="Arial" w:cs="Arial"/>
        </w:rPr>
      </w:pPr>
      <w:r>
        <w:rPr>
          <w:rFonts w:ascii="Arial" w:eastAsia="Times New Roman" w:hAnsi="Arial" w:cs="Arial"/>
        </w:rPr>
        <w:t xml:space="preserve">To learn more about the workshop and to register, please visit: </w:t>
      </w:r>
      <w:hyperlink r:id="rId7" w:history="1">
        <w:r w:rsidR="00352110" w:rsidRPr="00255775">
          <w:rPr>
            <w:rStyle w:val="Hyperlink"/>
            <w:rFonts w:ascii="Arial" w:eastAsia="Times New Roman" w:hAnsi="Arial" w:cs="Arial"/>
          </w:rPr>
          <w:t>https://www.ahrd.org/page/2020-precon</w:t>
        </w:r>
      </w:hyperlink>
      <w:r w:rsidR="00352110">
        <w:rPr>
          <w:rFonts w:ascii="Arial" w:eastAsia="Times New Roman" w:hAnsi="Arial" w:cs="Arial"/>
        </w:rPr>
        <w:t xml:space="preserve">.  </w:t>
      </w:r>
    </w:p>
    <w:p w14:paraId="4B5B4809" w14:textId="77777777" w:rsidR="00CC6997" w:rsidRDefault="00CC6997" w:rsidP="005873C9">
      <w:pPr>
        <w:pStyle w:val="NoSpacing"/>
        <w:rPr>
          <w:rFonts w:ascii="Arial" w:eastAsia="Times New Roman" w:hAnsi="Arial" w:cs="Arial"/>
        </w:rPr>
      </w:pPr>
    </w:p>
    <w:p w14:paraId="3049B7D9" w14:textId="424CF7BE" w:rsidR="005873C9" w:rsidRPr="005873C9" w:rsidRDefault="005873C9" w:rsidP="005873C9">
      <w:pPr>
        <w:pStyle w:val="NoSpacing"/>
        <w:rPr>
          <w:rFonts w:ascii="Arial" w:eastAsia="Times New Roman" w:hAnsi="Arial" w:cs="Arial"/>
        </w:rPr>
      </w:pPr>
      <w:r w:rsidRPr="005873C9">
        <w:rPr>
          <w:rFonts w:ascii="Arial" w:eastAsia="Times New Roman" w:hAnsi="Arial" w:cs="Arial"/>
          <w:b/>
          <w:bCs/>
        </w:rPr>
        <w:t>About</w:t>
      </w:r>
      <w:r>
        <w:rPr>
          <w:rFonts w:ascii="Arial" w:eastAsia="Times New Roman" w:hAnsi="Arial" w:cs="Arial"/>
          <w:b/>
          <w:bCs/>
        </w:rPr>
        <w:t xml:space="preserve"> AHRD</w:t>
      </w:r>
    </w:p>
    <w:p w14:paraId="155F6FB7" w14:textId="77777777" w:rsidR="005873C9" w:rsidRDefault="005873C9" w:rsidP="005873C9">
      <w:pPr>
        <w:pStyle w:val="NoSpacing"/>
        <w:rPr>
          <w:rFonts w:ascii="Arial" w:eastAsia="Times New Roman" w:hAnsi="Arial" w:cs="Arial"/>
        </w:rPr>
      </w:pPr>
    </w:p>
    <w:p w14:paraId="3ED612A3" w14:textId="2ACE31F7" w:rsidR="005873C9" w:rsidRDefault="005873C9" w:rsidP="005873C9">
      <w:pPr>
        <w:pStyle w:val="NoSpacing"/>
        <w:rPr>
          <w:rFonts w:ascii="Arial" w:eastAsia="Times New Roman" w:hAnsi="Arial" w:cs="Arial"/>
        </w:rPr>
      </w:pPr>
      <w:r w:rsidRPr="005873C9">
        <w:rPr>
          <w:rFonts w:ascii="Arial" w:eastAsia="Times New Roman" w:hAnsi="Arial" w:cs="Arial"/>
        </w:rPr>
        <w:t xml:space="preserve">Founded in 1993, the Academy of Human Resource Development (AHRD) is a global organization made up of, governed by, and created for the Human Resource Development (HRD) scholarly community of academics and reflective practitioners. Join today as we lead human resource development through research. AHRD sponsors four refereed research Journals: Advances in Developing Human Resources, Human Resource Development International, Human Resource Development Quarterly and Human Resource Development Review. AHRD’s conference is in Atlanta February 26-29th. More information here: </w:t>
      </w:r>
      <w:hyperlink r:id="rId8" w:history="1">
        <w:r w:rsidRPr="00255775">
          <w:rPr>
            <w:rStyle w:val="Hyperlink"/>
            <w:rFonts w:ascii="Arial" w:eastAsia="Times New Roman" w:hAnsi="Arial" w:cs="Arial"/>
          </w:rPr>
          <w:t>https://www.ahrd.org/page/Annual-Conference</w:t>
        </w:r>
      </w:hyperlink>
      <w:r>
        <w:rPr>
          <w:rFonts w:ascii="Arial" w:eastAsia="Times New Roman" w:hAnsi="Arial" w:cs="Arial"/>
        </w:rPr>
        <w:t xml:space="preserve"> </w:t>
      </w:r>
      <w:r w:rsidRPr="005873C9">
        <w:rPr>
          <w:rFonts w:ascii="Arial" w:eastAsia="Times New Roman" w:hAnsi="Arial" w:cs="Arial"/>
        </w:rPr>
        <w:t>.</w:t>
      </w:r>
    </w:p>
    <w:p w14:paraId="435F8900" w14:textId="4317AEA6" w:rsidR="00352110" w:rsidRPr="00352110" w:rsidRDefault="00352110" w:rsidP="00352110">
      <w:pPr>
        <w:pStyle w:val="NoSpacing"/>
        <w:rPr>
          <w:rFonts w:ascii="Arial" w:eastAsia="Times New Roman" w:hAnsi="Arial" w:cs="Arial"/>
          <w:sz w:val="24"/>
          <w:szCs w:val="28"/>
        </w:rPr>
      </w:pPr>
    </w:p>
    <w:p w14:paraId="0D17459E" w14:textId="77777777" w:rsidR="00352110" w:rsidRPr="00352110" w:rsidRDefault="00352110" w:rsidP="00352110">
      <w:pPr>
        <w:rPr>
          <w:rFonts w:ascii="Arial" w:eastAsia="Times New Roman" w:hAnsi="Arial" w:cs="Arial"/>
          <w:b/>
          <w:bCs/>
          <w:sz w:val="22"/>
          <w:szCs w:val="36"/>
        </w:rPr>
      </w:pPr>
      <w:r w:rsidRPr="00352110">
        <w:rPr>
          <w:rFonts w:ascii="Arial" w:eastAsia="Times New Roman" w:hAnsi="Arial" w:cs="Arial"/>
          <w:b/>
          <w:bCs/>
          <w:sz w:val="22"/>
          <w:szCs w:val="36"/>
        </w:rPr>
        <w:t>AHRD Media Contact:</w:t>
      </w:r>
    </w:p>
    <w:p w14:paraId="50D66895" w14:textId="77777777" w:rsidR="00352110" w:rsidRPr="00352110" w:rsidRDefault="00352110" w:rsidP="00352110">
      <w:pPr>
        <w:rPr>
          <w:rFonts w:ascii="Arial" w:eastAsia="Times New Roman" w:hAnsi="Arial" w:cs="Arial"/>
          <w:sz w:val="22"/>
          <w:szCs w:val="36"/>
        </w:rPr>
      </w:pPr>
      <w:r w:rsidRPr="00352110">
        <w:rPr>
          <w:rFonts w:ascii="Arial" w:eastAsia="Times New Roman" w:hAnsi="Arial" w:cs="Arial"/>
          <w:sz w:val="22"/>
          <w:szCs w:val="36"/>
        </w:rPr>
        <w:t>Kathie Pugaczewski, Executive Director</w:t>
      </w:r>
    </w:p>
    <w:p w14:paraId="4C770015" w14:textId="77777777" w:rsidR="00352110" w:rsidRPr="00352110" w:rsidRDefault="00352110" w:rsidP="00352110">
      <w:pPr>
        <w:pStyle w:val="NoSpacing"/>
        <w:rPr>
          <w:sz w:val="24"/>
          <w:szCs w:val="28"/>
        </w:rPr>
      </w:pPr>
      <w:r w:rsidRPr="00352110">
        <w:rPr>
          <w:rFonts w:ascii="Arial" w:eastAsia="Times New Roman" w:hAnsi="Arial" w:cs="Arial"/>
          <w:szCs w:val="36"/>
        </w:rPr>
        <w:t>651-265-7859</w:t>
      </w:r>
    </w:p>
    <w:p w14:paraId="7E93F47C" w14:textId="77777777" w:rsidR="00352110" w:rsidRPr="005873C9" w:rsidRDefault="00352110" w:rsidP="00352110">
      <w:pPr>
        <w:pStyle w:val="NoSpacing"/>
        <w:rPr>
          <w:rFonts w:ascii="Arial" w:eastAsia="Times New Roman" w:hAnsi="Arial" w:cs="Arial"/>
        </w:rPr>
      </w:pPr>
    </w:p>
    <w:sectPr w:rsidR="00352110" w:rsidRPr="00587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82"/>
    <w:rsid w:val="000B4531"/>
    <w:rsid w:val="001C0223"/>
    <w:rsid w:val="00292DD5"/>
    <w:rsid w:val="002C2682"/>
    <w:rsid w:val="00352110"/>
    <w:rsid w:val="004F0879"/>
    <w:rsid w:val="005873C9"/>
    <w:rsid w:val="00A96EB5"/>
    <w:rsid w:val="00CC6997"/>
    <w:rsid w:val="00DE2D3B"/>
    <w:rsid w:val="00EB01D9"/>
    <w:rsid w:val="00F3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2569"/>
  <w15:chartTrackingRefBased/>
  <w15:docId w15:val="{A5A861B0-F967-4AC4-A291-37D33B6F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531"/>
    <w:pPr>
      <w:spacing w:after="0" w:line="240" w:lineRule="auto"/>
    </w:pPr>
    <w:rPr>
      <w:rFonts w:cs="Times New Roman"/>
      <w:szCs w:val="24"/>
    </w:rPr>
  </w:style>
  <w:style w:type="paragraph" w:styleId="NormalWeb">
    <w:name w:val="Normal (Web)"/>
    <w:basedOn w:val="Normal"/>
    <w:uiPriority w:val="99"/>
    <w:semiHidden/>
    <w:unhideWhenUsed/>
    <w:rsid w:val="005873C9"/>
    <w:pPr>
      <w:spacing w:before="100" w:beforeAutospacing="1" w:after="100" w:afterAutospacing="1"/>
    </w:pPr>
    <w:rPr>
      <w:rFonts w:eastAsia="Times New Roman"/>
    </w:rPr>
  </w:style>
  <w:style w:type="character" w:styleId="Hyperlink">
    <w:name w:val="Hyperlink"/>
    <w:basedOn w:val="DefaultParagraphFont"/>
    <w:uiPriority w:val="99"/>
    <w:unhideWhenUsed/>
    <w:rsid w:val="005873C9"/>
    <w:rPr>
      <w:color w:val="0000FF"/>
      <w:u w:val="single"/>
    </w:rPr>
  </w:style>
  <w:style w:type="character" w:customStyle="1" w:styleId="ng-scope">
    <w:name w:val="ng-scope"/>
    <w:basedOn w:val="DefaultParagraphFont"/>
    <w:rsid w:val="005873C9"/>
  </w:style>
  <w:style w:type="character" w:styleId="UnresolvedMention">
    <w:name w:val="Unresolved Mention"/>
    <w:basedOn w:val="DefaultParagraphFont"/>
    <w:uiPriority w:val="99"/>
    <w:semiHidden/>
    <w:unhideWhenUsed/>
    <w:rsid w:val="005873C9"/>
    <w:rPr>
      <w:color w:val="605E5C"/>
      <w:shd w:val="clear" w:color="auto" w:fill="E1DFDD"/>
    </w:rPr>
  </w:style>
  <w:style w:type="character" w:styleId="FollowedHyperlink">
    <w:name w:val="FollowedHyperlink"/>
    <w:basedOn w:val="DefaultParagraphFont"/>
    <w:uiPriority w:val="99"/>
    <w:semiHidden/>
    <w:unhideWhenUsed/>
    <w:rsid w:val="003521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5620">
      <w:bodyDiv w:val="1"/>
      <w:marLeft w:val="0"/>
      <w:marRight w:val="0"/>
      <w:marTop w:val="0"/>
      <w:marBottom w:val="0"/>
      <w:divBdr>
        <w:top w:val="none" w:sz="0" w:space="0" w:color="auto"/>
        <w:left w:val="none" w:sz="0" w:space="0" w:color="auto"/>
        <w:bottom w:val="none" w:sz="0" w:space="0" w:color="auto"/>
        <w:right w:val="none" w:sz="0" w:space="0" w:color="auto"/>
      </w:divBdr>
      <w:divsChild>
        <w:div w:id="1020350722">
          <w:marLeft w:val="0"/>
          <w:marRight w:val="0"/>
          <w:marTop w:val="0"/>
          <w:marBottom w:val="180"/>
          <w:divBdr>
            <w:top w:val="none" w:sz="0" w:space="0" w:color="auto"/>
            <w:left w:val="none" w:sz="0" w:space="0" w:color="auto"/>
            <w:bottom w:val="none" w:sz="0" w:space="0" w:color="auto"/>
            <w:right w:val="none" w:sz="0" w:space="0" w:color="auto"/>
          </w:divBdr>
        </w:div>
        <w:div w:id="160507456">
          <w:marLeft w:val="0"/>
          <w:marRight w:val="0"/>
          <w:marTop w:val="0"/>
          <w:marBottom w:val="0"/>
          <w:divBdr>
            <w:top w:val="none" w:sz="0" w:space="0" w:color="auto"/>
            <w:left w:val="none" w:sz="0" w:space="0" w:color="auto"/>
            <w:bottom w:val="none" w:sz="0" w:space="0" w:color="auto"/>
            <w:right w:val="none" w:sz="0" w:space="0" w:color="auto"/>
          </w:divBdr>
          <w:divsChild>
            <w:div w:id="1689797377">
              <w:marLeft w:val="0"/>
              <w:marRight w:val="0"/>
              <w:marTop w:val="0"/>
              <w:marBottom w:val="0"/>
              <w:divBdr>
                <w:top w:val="none" w:sz="0" w:space="0" w:color="auto"/>
                <w:left w:val="none" w:sz="0" w:space="0" w:color="auto"/>
                <w:bottom w:val="none" w:sz="0" w:space="0" w:color="auto"/>
                <w:right w:val="none" w:sz="0" w:space="0" w:color="auto"/>
              </w:divBdr>
            </w:div>
            <w:div w:id="503975402">
              <w:marLeft w:val="0"/>
              <w:marRight w:val="0"/>
              <w:marTop w:val="0"/>
              <w:marBottom w:val="0"/>
              <w:divBdr>
                <w:top w:val="none" w:sz="0" w:space="0" w:color="auto"/>
                <w:left w:val="none" w:sz="0" w:space="0" w:color="auto"/>
                <w:bottom w:val="none" w:sz="0" w:space="0" w:color="auto"/>
                <w:right w:val="none" w:sz="0" w:space="0" w:color="auto"/>
              </w:divBdr>
            </w:div>
            <w:div w:id="1427995467">
              <w:marLeft w:val="0"/>
              <w:marRight w:val="0"/>
              <w:marTop w:val="0"/>
              <w:marBottom w:val="0"/>
              <w:divBdr>
                <w:top w:val="none" w:sz="0" w:space="0" w:color="auto"/>
                <w:left w:val="none" w:sz="0" w:space="0" w:color="auto"/>
                <w:bottom w:val="none" w:sz="0" w:space="0" w:color="auto"/>
                <w:right w:val="none" w:sz="0" w:space="0" w:color="auto"/>
              </w:divBdr>
            </w:div>
            <w:div w:id="2088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d.org/page/Annual-Conference" TargetMode="External"/><Relationship Id="rId3" Type="http://schemas.openxmlformats.org/officeDocument/2006/relationships/webSettings" Target="webSettings.xml"/><Relationship Id="rId7" Type="http://schemas.openxmlformats.org/officeDocument/2006/relationships/hyperlink" Target="https://www.ahrd.org/page/2020-prec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https:/www.ahrd.org/page/2020-precon" TargetMode="External"/><Relationship Id="rId5" Type="http://schemas.openxmlformats.org/officeDocument/2006/relationships/hyperlink" Target="https://www.ahrd.org/page/Annual-Conferenc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Wegscheid</dc:creator>
  <cp:keywords/>
  <dc:description/>
  <cp:lastModifiedBy>Rebecca Wegscheid</cp:lastModifiedBy>
  <cp:revision>2</cp:revision>
  <dcterms:created xsi:type="dcterms:W3CDTF">2020-01-20T20:37:00Z</dcterms:created>
  <dcterms:modified xsi:type="dcterms:W3CDTF">2020-01-20T22:27:00Z</dcterms:modified>
</cp:coreProperties>
</file>