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440188" w14:textId="06D172F0" w:rsidR="007B3F86" w:rsidRPr="00653ACB" w:rsidRDefault="007B3F86" w:rsidP="008811B1">
      <w:pPr>
        <w:rPr>
          <w:rFonts w:cstheme="minorHAnsi"/>
          <w:b/>
          <w:color w:val="FF0000"/>
          <w:sz w:val="32"/>
          <w:szCs w:val="32"/>
        </w:rPr>
      </w:pPr>
    </w:p>
    <w:p w14:paraId="3CF09567" w14:textId="7E7FF558" w:rsidR="007B3F86" w:rsidRPr="00653ACB" w:rsidRDefault="008811B1" w:rsidP="007B3F86">
      <w:pPr>
        <w:jc w:val="right"/>
        <w:rPr>
          <w:rFonts w:cstheme="minorHAnsi"/>
          <w:b/>
        </w:rPr>
      </w:pPr>
      <w:r w:rsidRPr="00653ACB">
        <w:rPr>
          <w:rFonts w:cstheme="minorHAnsi"/>
          <w:b/>
          <w:noProof/>
        </w:rPr>
        <w:drawing>
          <wp:inline distT="0" distB="0" distL="0" distR="0" wp14:anchorId="0DF42902" wp14:editId="5F262DA1">
            <wp:extent cx="1335024" cy="1120466"/>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nnacle corp_4c process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62342" cy="1143394"/>
                    </a:xfrm>
                    <a:prstGeom prst="rect">
                      <a:avLst/>
                    </a:prstGeom>
                  </pic:spPr>
                </pic:pic>
              </a:graphicData>
            </a:graphic>
          </wp:inline>
        </w:drawing>
      </w:r>
    </w:p>
    <w:p w14:paraId="56B1526D" w14:textId="77777777" w:rsidR="008811B1" w:rsidRPr="00653ACB" w:rsidRDefault="008811B1" w:rsidP="007B3F86">
      <w:pPr>
        <w:jc w:val="right"/>
        <w:rPr>
          <w:rFonts w:cstheme="minorHAnsi"/>
          <w:b/>
        </w:rPr>
      </w:pPr>
    </w:p>
    <w:p w14:paraId="4852E092" w14:textId="0894D3E2" w:rsidR="007B3F86" w:rsidRPr="00653ACB" w:rsidRDefault="008811B1" w:rsidP="007B3F86">
      <w:pPr>
        <w:jc w:val="right"/>
        <w:rPr>
          <w:rFonts w:cstheme="minorHAnsi"/>
          <w:b/>
        </w:rPr>
      </w:pPr>
      <w:r w:rsidRPr="00653ACB">
        <w:rPr>
          <w:rFonts w:cstheme="minorHAnsi"/>
          <w:b/>
        </w:rPr>
        <w:t xml:space="preserve">FOR IMMEDIATE RELEASE </w:t>
      </w:r>
      <w:r w:rsidR="00830AB3" w:rsidRPr="00653ACB">
        <w:rPr>
          <w:rFonts w:cstheme="minorHAnsi"/>
          <w:b/>
        </w:rPr>
        <w:t xml:space="preserve"> </w:t>
      </w:r>
    </w:p>
    <w:p w14:paraId="2E7E2A51" w14:textId="77777777" w:rsidR="007B3F86" w:rsidRPr="00653ACB" w:rsidRDefault="007B3F86" w:rsidP="007B3F86">
      <w:pPr>
        <w:jc w:val="right"/>
        <w:rPr>
          <w:rFonts w:cstheme="minorHAnsi"/>
        </w:rPr>
      </w:pPr>
    </w:p>
    <w:p w14:paraId="392A20C5" w14:textId="77777777" w:rsidR="007B3F86" w:rsidRPr="00653ACB" w:rsidRDefault="007B3F86" w:rsidP="007B3F86">
      <w:pPr>
        <w:jc w:val="right"/>
        <w:rPr>
          <w:rFonts w:cstheme="minorHAnsi"/>
        </w:rPr>
      </w:pPr>
      <w:r w:rsidRPr="00653ACB">
        <w:rPr>
          <w:rFonts w:cstheme="minorHAnsi"/>
        </w:rPr>
        <w:t>Media Contacts:</w:t>
      </w:r>
    </w:p>
    <w:p w14:paraId="2037FA03" w14:textId="68D67B74" w:rsidR="007B3F86" w:rsidRPr="00653ACB" w:rsidRDefault="00F37098" w:rsidP="007B3F86">
      <w:pPr>
        <w:jc w:val="right"/>
        <w:rPr>
          <w:rFonts w:cstheme="minorHAnsi"/>
        </w:rPr>
      </w:pPr>
      <w:r>
        <w:rPr>
          <w:rFonts w:cstheme="minorHAnsi"/>
        </w:rPr>
        <w:t>Alex Muller</w:t>
      </w:r>
      <w:r w:rsidR="007B3F86" w:rsidRPr="00653ACB">
        <w:rPr>
          <w:rFonts w:cstheme="minorHAnsi"/>
        </w:rPr>
        <w:t xml:space="preserve">, </w:t>
      </w:r>
      <w:hyperlink r:id="rId10" w:history="1">
        <w:r w:rsidR="00267472">
          <w:rPr>
            <w:rStyle w:val="Hyperlink"/>
            <w:rFonts w:cstheme="minorHAnsi"/>
          </w:rPr>
          <w:t>alex.muller@pinnacletreatment.com</w:t>
        </w:r>
      </w:hyperlink>
    </w:p>
    <w:p w14:paraId="2C0FEA09" w14:textId="77777777" w:rsidR="007B3F86" w:rsidRPr="00653ACB" w:rsidRDefault="007B3F86" w:rsidP="007B3F86">
      <w:pPr>
        <w:rPr>
          <w:rFonts w:cstheme="minorHAnsi"/>
        </w:rPr>
      </w:pPr>
    </w:p>
    <w:p w14:paraId="79921808" w14:textId="77777777" w:rsidR="007B3F86" w:rsidRPr="00653ACB" w:rsidRDefault="00F570DD" w:rsidP="00F570DD">
      <w:pPr>
        <w:tabs>
          <w:tab w:val="left" w:pos="480"/>
        </w:tabs>
        <w:rPr>
          <w:rFonts w:cstheme="minorHAnsi"/>
        </w:rPr>
      </w:pPr>
      <w:r w:rsidRPr="00653ACB">
        <w:rPr>
          <w:rFonts w:cstheme="minorHAnsi"/>
        </w:rPr>
        <w:tab/>
      </w:r>
    </w:p>
    <w:p w14:paraId="1803619E" w14:textId="3810C54A" w:rsidR="004B61DD" w:rsidRPr="002E6403" w:rsidRDefault="004B61DD" w:rsidP="004B61DD">
      <w:pPr>
        <w:jc w:val="center"/>
        <w:rPr>
          <w:rFonts w:cstheme="minorHAnsi"/>
          <w:b/>
          <w:bCs/>
          <w:sz w:val="32"/>
          <w:szCs w:val="32"/>
        </w:rPr>
      </w:pPr>
      <w:r w:rsidRPr="002E6403">
        <w:rPr>
          <w:rFonts w:cstheme="minorHAnsi"/>
          <w:b/>
          <w:bCs/>
          <w:sz w:val="32"/>
          <w:szCs w:val="32"/>
        </w:rPr>
        <w:t>Pinnacle Treatment Center</w:t>
      </w:r>
      <w:r w:rsidR="002E6403">
        <w:rPr>
          <w:rFonts w:cstheme="minorHAnsi"/>
          <w:b/>
          <w:bCs/>
          <w:sz w:val="32"/>
          <w:szCs w:val="32"/>
        </w:rPr>
        <w:t>s</w:t>
      </w:r>
      <w:r w:rsidRPr="002E6403">
        <w:rPr>
          <w:rFonts w:cstheme="minorHAnsi"/>
          <w:b/>
          <w:bCs/>
          <w:sz w:val="32"/>
          <w:szCs w:val="32"/>
        </w:rPr>
        <w:t xml:space="preserve"> </w:t>
      </w:r>
      <w:r w:rsidR="00A13962">
        <w:rPr>
          <w:rFonts w:cstheme="minorHAnsi"/>
          <w:b/>
          <w:bCs/>
          <w:sz w:val="32"/>
          <w:szCs w:val="32"/>
        </w:rPr>
        <w:t>Announces Telehealth In</w:t>
      </w:r>
      <w:r w:rsidR="000E3AB4">
        <w:rPr>
          <w:rFonts w:cstheme="minorHAnsi"/>
          <w:b/>
          <w:bCs/>
          <w:sz w:val="32"/>
          <w:szCs w:val="32"/>
        </w:rPr>
        <w:t>take</w:t>
      </w:r>
      <w:r w:rsidR="00EF4661">
        <w:rPr>
          <w:rFonts w:cstheme="minorHAnsi"/>
          <w:b/>
          <w:bCs/>
          <w:sz w:val="32"/>
          <w:szCs w:val="32"/>
        </w:rPr>
        <w:t>s</w:t>
      </w:r>
      <w:r w:rsidR="00A13962">
        <w:rPr>
          <w:rFonts w:cstheme="minorHAnsi"/>
          <w:b/>
          <w:bCs/>
          <w:sz w:val="32"/>
          <w:szCs w:val="32"/>
        </w:rPr>
        <w:t xml:space="preserve"> for Methadone Treatment for Opioid Use Disorder</w:t>
      </w:r>
    </w:p>
    <w:p w14:paraId="44016E6E" w14:textId="0E9ABA48" w:rsidR="007B3F86" w:rsidRPr="00653ACB" w:rsidRDefault="00A13962" w:rsidP="007B3F86">
      <w:pPr>
        <w:jc w:val="center"/>
        <w:rPr>
          <w:rFonts w:cstheme="minorHAnsi"/>
          <w:b/>
          <w:i/>
          <w:sz w:val="24"/>
          <w:szCs w:val="24"/>
        </w:rPr>
      </w:pPr>
      <w:r>
        <w:rPr>
          <w:rFonts w:cstheme="minorHAnsi"/>
          <w:b/>
          <w:i/>
          <w:sz w:val="24"/>
          <w:szCs w:val="24"/>
        </w:rPr>
        <w:t>Reduced Barriers to</w:t>
      </w:r>
      <w:r w:rsidR="00F77B44" w:rsidRPr="00653ACB">
        <w:rPr>
          <w:rFonts w:cstheme="minorHAnsi"/>
          <w:b/>
          <w:i/>
          <w:sz w:val="24"/>
          <w:szCs w:val="24"/>
        </w:rPr>
        <w:t xml:space="preserve"> </w:t>
      </w:r>
      <w:r w:rsidR="00B82A32" w:rsidRPr="00653ACB">
        <w:rPr>
          <w:rFonts w:cstheme="minorHAnsi"/>
          <w:b/>
          <w:i/>
          <w:sz w:val="24"/>
          <w:szCs w:val="24"/>
        </w:rPr>
        <w:t>Medication-Assisted Treatment</w:t>
      </w:r>
      <w:r>
        <w:rPr>
          <w:rFonts w:cstheme="minorHAnsi"/>
          <w:b/>
          <w:i/>
          <w:sz w:val="24"/>
          <w:szCs w:val="24"/>
        </w:rPr>
        <w:t>: Hope for New Patients</w:t>
      </w:r>
      <w:r w:rsidR="007B3F86" w:rsidRPr="00653ACB">
        <w:rPr>
          <w:rFonts w:cstheme="minorHAnsi"/>
          <w:b/>
          <w:i/>
          <w:sz w:val="24"/>
          <w:szCs w:val="24"/>
        </w:rPr>
        <w:t xml:space="preserve"> </w:t>
      </w:r>
    </w:p>
    <w:p w14:paraId="05F6564B" w14:textId="77777777" w:rsidR="007B3F86" w:rsidRPr="00653ACB" w:rsidRDefault="007B3F86" w:rsidP="007B3F86">
      <w:pPr>
        <w:rPr>
          <w:rFonts w:cstheme="minorHAnsi"/>
        </w:rPr>
      </w:pPr>
    </w:p>
    <w:p w14:paraId="13761F16" w14:textId="77777777" w:rsidR="004B61DD" w:rsidRPr="004B61DD" w:rsidRDefault="004B61DD" w:rsidP="004B61DD">
      <w:pPr>
        <w:rPr>
          <w:rFonts w:cstheme="minorHAnsi"/>
          <w:sz w:val="24"/>
          <w:szCs w:val="24"/>
        </w:rPr>
      </w:pPr>
    </w:p>
    <w:p w14:paraId="35934EE8" w14:textId="541E003F" w:rsidR="004B61DD" w:rsidRPr="007446C4" w:rsidRDefault="000D15F5" w:rsidP="004A2E0D">
      <w:pPr>
        <w:rPr>
          <w:rFonts w:cstheme="minorHAnsi"/>
          <w:i/>
          <w:iCs/>
        </w:rPr>
      </w:pPr>
      <w:r w:rsidRPr="007446C4">
        <w:rPr>
          <w:rFonts w:cstheme="minorHAnsi"/>
          <w:i/>
          <w:iCs/>
        </w:rPr>
        <w:t>California, U.S.</w:t>
      </w:r>
      <w:r w:rsidR="004B61DD" w:rsidRPr="007446C4">
        <w:rPr>
          <w:rFonts w:cstheme="minorHAnsi"/>
          <w:i/>
          <w:iCs/>
        </w:rPr>
        <w:t xml:space="preserve"> – </w:t>
      </w:r>
      <w:r w:rsidRPr="007446C4">
        <w:rPr>
          <w:rFonts w:cstheme="minorHAnsi"/>
          <w:i/>
          <w:iCs/>
        </w:rPr>
        <w:t>10</w:t>
      </w:r>
      <w:r w:rsidR="002E6403" w:rsidRPr="007446C4">
        <w:rPr>
          <w:rFonts w:cstheme="minorHAnsi"/>
          <w:i/>
          <w:iCs/>
        </w:rPr>
        <w:t>/</w:t>
      </w:r>
      <w:r w:rsidRPr="007446C4">
        <w:rPr>
          <w:rFonts w:cstheme="minorHAnsi"/>
          <w:i/>
          <w:iCs/>
        </w:rPr>
        <w:t>1</w:t>
      </w:r>
      <w:r w:rsidR="009A259B">
        <w:rPr>
          <w:rFonts w:cstheme="minorHAnsi"/>
          <w:i/>
          <w:iCs/>
        </w:rPr>
        <w:t>4</w:t>
      </w:r>
      <w:r w:rsidR="002E6403" w:rsidRPr="007446C4">
        <w:rPr>
          <w:rFonts w:cstheme="minorHAnsi"/>
          <w:i/>
          <w:iCs/>
        </w:rPr>
        <w:t>/202</w:t>
      </w:r>
      <w:r w:rsidRPr="007446C4">
        <w:rPr>
          <w:rFonts w:cstheme="minorHAnsi"/>
          <w:i/>
          <w:iCs/>
        </w:rPr>
        <w:t>4</w:t>
      </w:r>
    </w:p>
    <w:p w14:paraId="6F46F1CC" w14:textId="77777777" w:rsidR="004B61DD" w:rsidRPr="007446C4" w:rsidRDefault="004B61DD" w:rsidP="004A2E0D">
      <w:pPr>
        <w:rPr>
          <w:rFonts w:cstheme="minorHAnsi"/>
        </w:rPr>
      </w:pPr>
    </w:p>
    <w:p w14:paraId="299C91E5" w14:textId="46F2A474" w:rsidR="00A13962" w:rsidRPr="007446C4" w:rsidRDefault="004B61DD" w:rsidP="004A2E0D">
      <w:pPr>
        <w:rPr>
          <w:rFonts w:cstheme="minorHAnsi"/>
        </w:rPr>
      </w:pPr>
      <w:hyperlink r:id="rId11" w:history="1">
        <w:r w:rsidRPr="007446C4">
          <w:rPr>
            <w:rStyle w:val="Hyperlink"/>
            <w:rFonts w:cstheme="minorHAnsi"/>
          </w:rPr>
          <w:t>Pinnacle Treatment Center</w:t>
        </w:r>
        <w:r w:rsidR="002E6403" w:rsidRPr="007446C4">
          <w:rPr>
            <w:rStyle w:val="Hyperlink"/>
            <w:rFonts w:cstheme="minorHAnsi"/>
          </w:rPr>
          <w:t>s (PTC)</w:t>
        </w:r>
      </w:hyperlink>
      <w:r w:rsidRPr="007446C4">
        <w:rPr>
          <w:rFonts w:cstheme="minorHAnsi"/>
        </w:rPr>
        <w:t>, a leading provider of comprehensive treat</w:t>
      </w:r>
      <w:r w:rsidR="00A13962" w:rsidRPr="007446C4">
        <w:rPr>
          <w:rFonts w:cstheme="minorHAnsi"/>
        </w:rPr>
        <w:t>ment for opioid use disorder (OUD)</w:t>
      </w:r>
      <w:r w:rsidRPr="007446C4">
        <w:rPr>
          <w:rFonts w:cstheme="minorHAnsi"/>
        </w:rPr>
        <w:t>,</w:t>
      </w:r>
      <w:r w:rsidR="00A13962" w:rsidRPr="007446C4">
        <w:rPr>
          <w:rFonts w:cstheme="minorHAnsi"/>
        </w:rPr>
        <w:t xml:space="preserve"> is thrilled to announce a new development in OUD treatment in California: the approval of telehealth induction for medication-assisted treatment with methadone.</w:t>
      </w:r>
    </w:p>
    <w:p w14:paraId="00496862" w14:textId="77777777" w:rsidR="00A9344C" w:rsidRPr="007446C4" w:rsidRDefault="00A9344C" w:rsidP="004A2E0D">
      <w:pPr>
        <w:rPr>
          <w:rFonts w:cstheme="minorHAnsi"/>
        </w:rPr>
      </w:pPr>
    </w:p>
    <w:p w14:paraId="04CE56F9" w14:textId="0DB9A61A" w:rsidR="002F3E4C" w:rsidRPr="007446C4" w:rsidRDefault="00A9344C" w:rsidP="004A2E0D">
      <w:pPr>
        <w:rPr>
          <w:rFonts w:cstheme="minorHAnsi"/>
        </w:rPr>
      </w:pPr>
      <w:r w:rsidRPr="007446C4">
        <w:rPr>
          <w:rFonts w:cstheme="minorHAnsi"/>
        </w:rPr>
        <w:t xml:space="preserve">This is an important step in </w:t>
      </w:r>
      <w:r w:rsidR="00EF4661" w:rsidRPr="007446C4">
        <w:rPr>
          <w:rFonts w:cstheme="minorHAnsi"/>
        </w:rPr>
        <w:t>the fight against</w:t>
      </w:r>
      <w:r w:rsidRPr="007446C4">
        <w:rPr>
          <w:rFonts w:cstheme="minorHAnsi"/>
        </w:rPr>
        <w:t xml:space="preserve"> opioid addiction</w:t>
      </w:r>
      <w:r w:rsidR="00EF4661" w:rsidRPr="007446C4">
        <w:rPr>
          <w:rFonts w:cstheme="minorHAnsi"/>
        </w:rPr>
        <w:t>,</w:t>
      </w:r>
      <w:r w:rsidRPr="007446C4">
        <w:rPr>
          <w:rFonts w:cstheme="minorHAnsi"/>
        </w:rPr>
        <w:t xml:space="preserve"> removing a significant barrier to care for people with OUD who don’t have easy access to treatment. </w:t>
      </w:r>
      <w:r w:rsidR="00EF4661" w:rsidRPr="007446C4">
        <w:rPr>
          <w:rFonts w:cstheme="minorHAnsi"/>
        </w:rPr>
        <w:t>T</w:t>
      </w:r>
      <w:r w:rsidR="000E3AB4" w:rsidRPr="007446C4">
        <w:rPr>
          <w:rFonts w:cstheme="minorHAnsi"/>
        </w:rPr>
        <w:t xml:space="preserve">he Substance Abuse and Mental Health Services Administration (SAMHSA) </w:t>
      </w:r>
      <w:r w:rsidR="00EF4661" w:rsidRPr="007446C4">
        <w:rPr>
          <w:rFonts w:cstheme="minorHAnsi"/>
        </w:rPr>
        <w:t>and</w:t>
      </w:r>
      <w:r w:rsidR="000E3AB4" w:rsidRPr="007446C4">
        <w:rPr>
          <w:rFonts w:cstheme="minorHAnsi"/>
        </w:rPr>
        <w:t xml:space="preserve"> the Department of Health and Human Services (HHS) announced the new rule change in April, with compliance required by October 2</w:t>
      </w:r>
      <w:r w:rsidR="000E3AB4" w:rsidRPr="007446C4">
        <w:rPr>
          <w:rFonts w:cstheme="minorHAnsi"/>
          <w:vertAlign w:val="superscript"/>
        </w:rPr>
        <w:t xml:space="preserve">nd </w:t>
      </w:r>
      <w:r w:rsidR="000E3AB4" w:rsidRPr="007446C4">
        <w:rPr>
          <w:rFonts w:cstheme="minorHAnsi"/>
        </w:rPr>
        <w:t>of this year.</w:t>
      </w:r>
    </w:p>
    <w:p w14:paraId="2F6FE3B9" w14:textId="1FB9DE53" w:rsidR="002F3E4C" w:rsidRPr="007446C4" w:rsidRDefault="0049691A" w:rsidP="002F3E4C">
      <w:pPr>
        <w:pStyle w:val="pf0"/>
        <w:rPr>
          <w:rFonts w:asciiTheme="minorHAnsi" w:hAnsiTheme="minorHAnsi" w:cstheme="minorHAnsi"/>
          <w:sz w:val="22"/>
          <w:szCs w:val="22"/>
        </w:rPr>
      </w:pPr>
      <w:r>
        <w:rPr>
          <w:rStyle w:val="cf01"/>
          <w:rFonts w:asciiTheme="minorHAnsi" w:hAnsiTheme="minorHAnsi" w:cstheme="minorHAnsi"/>
          <w:sz w:val="22"/>
          <w:szCs w:val="22"/>
        </w:rPr>
        <w:t xml:space="preserve">Aegis, </w:t>
      </w:r>
      <w:r w:rsidR="009C4150">
        <w:rPr>
          <w:rStyle w:val="cf01"/>
          <w:rFonts w:asciiTheme="minorHAnsi" w:hAnsiTheme="minorHAnsi" w:cstheme="minorHAnsi"/>
          <w:sz w:val="22"/>
          <w:szCs w:val="22"/>
        </w:rPr>
        <w:t>acquired by P</w:t>
      </w:r>
      <w:r w:rsidR="00EC70FC">
        <w:rPr>
          <w:rStyle w:val="cf01"/>
          <w:rFonts w:asciiTheme="minorHAnsi" w:hAnsiTheme="minorHAnsi" w:cstheme="minorHAnsi"/>
          <w:sz w:val="22"/>
          <w:szCs w:val="22"/>
        </w:rPr>
        <w:t>innacle</w:t>
      </w:r>
      <w:r w:rsidR="009C4150">
        <w:rPr>
          <w:rStyle w:val="cf01"/>
          <w:rFonts w:asciiTheme="minorHAnsi" w:hAnsiTheme="minorHAnsi" w:cstheme="minorHAnsi"/>
          <w:sz w:val="22"/>
          <w:szCs w:val="22"/>
        </w:rPr>
        <w:t xml:space="preserve"> in 2020 and </w:t>
      </w:r>
      <w:r>
        <w:rPr>
          <w:rStyle w:val="cf01"/>
          <w:rFonts w:asciiTheme="minorHAnsi" w:hAnsiTheme="minorHAnsi" w:cstheme="minorHAnsi"/>
          <w:sz w:val="22"/>
          <w:szCs w:val="22"/>
        </w:rPr>
        <w:t xml:space="preserve">part of the </w:t>
      </w:r>
      <w:r w:rsidR="007446C4" w:rsidRPr="007446C4">
        <w:rPr>
          <w:rStyle w:val="cf01"/>
          <w:rFonts w:asciiTheme="minorHAnsi" w:hAnsiTheme="minorHAnsi" w:cstheme="minorHAnsi"/>
          <w:sz w:val="22"/>
          <w:szCs w:val="22"/>
        </w:rPr>
        <w:t>Pinnacle</w:t>
      </w:r>
      <w:r>
        <w:rPr>
          <w:rStyle w:val="cf01"/>
          <w:rFonts w:asciiTheme="minorHAnsi" w:hAnsiTheme="minorHAnsi" w:cstheme="minorHAnsi"/>
          <w:sz w:val="22"/>
          <w:szCs w:val="22"/>
        </w:rPr>
        <w:t xml:space="preserve"> Family of Companies,</w:t>
      </w:r>
      <w:r w:rsidR="007446C4" w:rsidRPr="007446C4">
        <w:rPr>
          <w:rStyle w:val="cf01"/>
          <w:rFonts w:asciiTheme="minorHAnsi" w:hAnsiTheme="minorHAnsi" w:cstheme="minorHAnsi"/>
          <w:sz w:val="22"/>
          <w:szCs w:val="22"/>
        </w:rPr>
        <w:t xml:space="preserve"> </w:t>
      </w:r>
      <w:r w:rsidR="002F3E4C" w:rsidRPr="007446C4">
        <w:rPr>
          <w:rStyle w:val="cf01"/>
          <w:rFonts w:asciiTheme="minorHAnsi" w:hAnsiTheme="minorHAnsi" w:cstheme="minorHAnsi"/>
          <w:sz w:val="22"/>
          <w:szCs w:val="22"/>
        </w:rPr>
        <w:t xml:space="preserve">has received statewide approval, granted by the Department of Health Care Services (DHCS), to implement key components of the recent federal rule changes as California updates its regulations. </w:t>
      </w:r>
    </w:p>
    <w:p w14:paraId="727FEE78" w14:textId="069DB23F" w:rsidR="002F3E4C" w:rsidRPr="007446C4" w:rsidRDefault="002F3E4C" w:rsidP="002F3E4C">
      <w:pPr>
        <w:pStyle w:val="pf0"/>
        <w:rPr>
          <w:rFonts w:asciiTheme="minorHAnsi" w:hAnsiTheme="minorHAnsi" w:cstheme="minorHAnsi"/>
          <w:sz w:val="22"/>
          <w:szCs w:val="22"/>
        </w:rPr>
      </w:pPr>
      <w:r w:rsidRPr="007446C4">
        <w:rPr>
          <w:rStyle w:val="cf01"/>
          <w:rFonts w:asciiTheme="minorHAnsi" w:hAnsiTheme="minorHAnsi" w:cstheme="minorHAnsi"/>
          <w:sz w:val="22"/>
          <w:szCs w:val="22"/>
        </w:rPr>
        <w:t xml:space="preserve">This exception approval allows </w:t>
      </w:r>
      <w:r w:rsidR="0049691A">
        <w:rPr>
          <w:rStyle w:val="cf01"/>
          <w:rFonts w:asciiTheme="minorHAnsi" w:hAnsiTheme="minorHAnsi" w:cstheme="minorHAnsi"/>
          <w:sz w:val="22"/>
          <w:szCs w:val="22"/>
        </w:rPr>
        <w:t>Aegis</w:t>
      </w:r>
      <w:r w:rsidRPr="007446C4">
        <w:rPr>
          <w:rStyle w:val="cf01"/>
          <w:rFonts w:asciiTheme="minorHAnsi" w:hAnsiTheme="minorHAnsi" w:cstheme="minorHAnsi"/>
          <w:sz w:val="22"/>
          <w:szCs w:val="22"/>
        </w:rPr>
        <w:t xml:space="preserve"> to:</w:t>
      </w:r>
    </w:p>
    <w:p w14:paraId="30EC6FA0" w14:textId="77777777" w:rsidR="002F3E4C" w:rsidRPr="007446C4" w:rsidRDefault="002F3E4C" w:rsidP="002F3E4C">
      <w:pPr>
        <w:pStyle w:val="pf1"/>
        <w:numPr>
          <w:ilvl w:val="0"/>
          <w:numId w:val="6"/>
        </w:numPr>
        <w:ind w:left="1080"/>
        <w:rPr>
          <w:rFonts w:asciiTheme="minorHAnsi" w:hAnsiTheme="minorHAnsi" w:cstheme="minorHAnsi"/>
          <w:sz w:val="22"/>
          <w:szCs w:val="22"/>
        </w:rPr>
      </w:pPr>
      <w:r w:rsidRPr="007446C4">
        <w:rPr>
          <w:rStyle w:val="cf01"/>
          <w:rFonts w:asciiTheme="minorHAnsi" w:hAnsiTheme="minorHAnsi" w:cstheme="minorHAnsi"/>
          <w:sz w:val="22"/>
          <w:szCs w:val="22"/>
        </w:rPr>
        <w:t>Offer same-day admissions for faster access to lifesaving methadone treatment programs.</w:t>
      </w:r>
    </w:p>
    <w:p w14:paraId="798314AE" w14:textId="77777777" w:rsidR="002F3E4C" w:rsidRPr="007446C4" w:rsidRDefault="002F3E4C" w:rsidP="002F3E4C">
      <w:pPr>
        <w:pStyle w:val="pf1"/>
        <w:numPr>
          <w:ilvl w:val="0"/>
          <w:numId w:val="6"/>
        </w:numPr>
        <w:ind w:left="1080"/>
        <w:rPr>
          <w:rFonts w:asciiTheme="minorHAnsi" w:hAnsiTheme="minorHAnsi" w:cstheme="minorHAnsi"/>
          <w:sz w:val="22"/>
          <w:szCs w:val="22"/>
        </w:rPr>
      </w:pPr>
      <w:r w:rsidRPr="007446C4">
        <w:rPr>
          <w:rStyle w:val="cf01"/>
          <w:rFonts w:asciiTheme="minorHAnsi" w:hAnsiTheme="minorHAnsi" w:cstheme="minorHAnsi"/>
          <w:sz w:val="22"/>
          <w:szCs w:val="22"/>
        </w:rPr>
        <w:t>Provide walk-in support without appointments, Monday through Friday, and on weekends in Stanislaus and San Joaquin counties.</w:t>
      </w:r>
    </w:p>
    <w:p w14:paraId="34BD42F5" w14:textId="77777777" w:rsidR="002F3E4C" w:rsidRPr="007446C4" w:rsidRDefault="002F3E4C" w:rsidP="002F3E4C">
      <w:pPr>
        <w:pStyle w:val="pf1"/>
        <w:numPr>
          <w:ilvl w:val="0"/>
          <w:numId w:val="6"/>
        </w:numPr>
        <w:ind w:left="1080"/>
        <w:rPr>
          <w:rFonts w:asciiTheme="minorHAnsi" w:hAnsiTheme="minorHAnsi" w:cstheme="minorHAnsi"/>
          <w:sz w:val="22"/>
          <w:szCs w:val="22"/>
        </w:rPr>
      </w:pPr>
      <w:r w:rsidRPr="007446C4">
        <w:rPr>
          <w:rStyle w:val="cf01"/>
          <w:rFonts w:asciiTheme="minorHAnsi" w:hAnsiTheme="minorHAnsi" w:cstheme="minorHAnsi"/>
          <w:sz w:val="22"/>
          <w:szCs w:val="22"/>
        </w:rPr>
        <w:t>Deliver more convenient and flexible services to help individuals begin their recovery journey.</w:t>
      </w:r>
    </w:p>
    <w:p w14:paraId="0D0095AA" w14:textId="6ACBDFAB" w:rsidR="004A2E0D" w:rsidRPr="007446C4" w:rsidRDefault="002F3E4C" w:rsidP="0049691A">
      <w:pPr>
        <w:pStyle w:val="pf0"/>
        <w:rPr>
          <w:rFonts w:asciiTheme="minorHAnsi" w:hAnsiTheme="minorHAnsi" w:cstheme="minorHAnsi"/>
          <w:sz w:val="22"/>
          <w:szCs w:val="22"/>
        </w:rPr>
      </w:pPr>
      <w:r w:rsidRPr="007446C4">
        <w:rPr>
          <w:rStyle w:val="cf01"/>
          <w:rFonts w:asciiTheme="minorHAnsi" w:hAnsiTheme="minorHAnsi" w:cstheme="minorHAnsi"/>
          <w:sz w:val="22"/>
          <w:szCs w:val="22"/>
        </w:rPr>
        <w:t>This approval marks a significant step forward in addressing opioid use disorder (OUD) across California, ensuring that individuals can access the care they need when they need it most.</w:t>
      </w:r>
    </w:p>
    <w:p w14:paraId="7F811972" w14:textId="42D4B8F4" w:rsidR="003D582B" w:rsidRPr="007446C4" w:rsidRDefault="002C0648" w:rsidP="003D582B">
      <w:pPr>
        <w:pStyle w:val="paragraph"/>
        <w:spacing w:before="0" w:beforeAutospacing="0" w:after="0" w:afterAutospacing="0"/>
        <w:jc w:val="center"/>
        <w:textAlignment w:val="baseline"/>
        <w:rPr>
          <w:rStyle w:val="normaltextrun"/>
          <w:rFonts w:asciiTheme="minorHAnsi" w:hAnsiTheme="minorHAnsi" w:cstheme="minorHAnsi"/>
          <w:i/>
          <w:iCs/>
          <w:color w:val="000000"/>
          <w:shd w:val="clear" w:color="auto" w:fill="FFFFFF"/>
        </w:rPr>
      </w:pPr>
      <w:r w:rsidRPr="007446C4">
        <w:rPr>
          <w:rStyle w:val="normaltextrun"/>
          <w:rFonts w:asciiTheme="minorHAnsi" w:hAnsiTheme="minorHAnsi" w:cstheme="minorHAnsi"/>
          <w:i/>
          <w:iCs/>
          <w:color w:val="000000"/>
          <w:shd w:val="clear" w:color="auto" w:fill="FFFFFF"/>
        </w:rPr>
        <w:t>“The opioid epidemic has taken a huge toll throughout the state. Treatment is needed now more than ever. Pinnacle is committed to</w:t>
      </w:r>
      <w:r w:rsidR="003D582B" w:rsidRPr="007446C4">
        <w:rPr>
          <w:rStyle w:val="normaltextrun"/>
          <w:rFonts w:asciiTheme="minorHAnsi" w:hAnsiTheme="minorHAnsi" w:cstheme="minorHAnsi"/>
          <w:i/>
          <w:iCs/>
          <w:color w:val="000000"/>
          <w:shd w:val="clear" w:color="auto" w:fill="FFFFFF"/>
        </w:rPr>
        <w:t xml:space="preserve"> offering the</w:t>
      </w:r>
      <w:r w:rsidRPr="007446C4">
        <w:rPr>
          <w:rStyle w:val="normaltextrun"/>
          <w:rFonts w:asciiTheme="minorHAnsi" w:hAnsiTheme="minorHAnsi" w:cstheme="minorHAnsi"/>
          <w:i/>
          <w:iCs/>
          <w:color w:val="000000"/>
          <w:shd w:val="clear" w:color="auto" w:fill="FFFFFF"/>
        </w:rPr>
        <w:t xml:space="preserve"> </w:t>
      </w:r>
      <w:r w:rsidR="003D582B" w:rsidRPr="007446C4">
        <w:rPr>
          <w:rStyle w:val="normaltextrun"/>
          <w:rFonts w:asciiTheme="minorHAnsi" w:hAnsiTheme="minorHAnsi" w:cstheme="minorHAnsi"/>
          <w:i/>
          <w:iCs/>
          <w:color w:val="000000"/>
          <w:shd w:val="clear" w:color="auto" w:fill="FFFFFF"/>
        </w:rPr>
        <w:t xml:space="preserve">gold-standard </w:t>
      </w:r>
      <w:r w:rsidR="00EF4661" w:rsidRPr="007446C4">
        <w:rPr>
          <w:rStyle w:val="normaltextrun"/>
          <w:rFonts w:asciiTheme="minorHAnsi" w:hAnsiTheme="minorHAnsi" w:cstheme="minorHAnsi"/>
          <w:i/>
          <w:iCs/>
          <w:color w:val="000000"/>
          <w:shd w:val="clear" w:color="auto" w:fill="FFFFFF"/>
        </w:rPr>
        <w:t xml:space="preserve">of </w:t>
      </w:r>
      <w:r w:rsidRPr="007446C4">
        <w:rPr>
          <w:rStyle w:val="normaltextrun"/>
          <w:rFonts w:asciiTheme="minorHAnsi" w:hAnsiTheme="minorHAnsi" w:cstheme="minorHAnsi"/>
          <w:i/>
          <w:iCs/>
          <w:color w:val="000000"/>
          <w:shd w:val="clear" w:color="auto" w:fill="FFFFFF"/>
        </w:rPr>
        <w:t>ca</w:t>
      </w:r>
      <w:r w:rsidR="003D582B" w:rsidRPr="007446C4">
        <w:rPr>
          <w:rStyle w:val="normaltextrun"/>
          <w:rFonts w:asciiTheme="minorHAnsi" w:hAnsiTheme="minorHAnsi" w:cstheme="minorHAnsi"/>
          <w:i/>
          <w:iCs/>
          <w:color w:val="000000"/>
          <w:shd w:val="clear" w:color="auto" w:fill="FFFFFF"/>
        </w:rPr>
        <w:t>re for opioid use disorder in a safe, timely, and effective manner. Expanding access to methadone by allowing patients to initiate treatment via telehealth</w:t>
      </w:r>
      <w:r w:rsidR="00EF4661" w:rsidRPr="007446C4">
        <w:rPr>
          <w:rStyle w:val="normaltextrun"/>
          <w:rFonts w:asciiTheme="minorHAnsi" w:hAnsiTheme="minorHAnsi" w:cstheme="minorHAnsi"/>
          <w:i/>
          <w:iCs/>
          <w:color w:val="000000"/>
          <w:shd w:val="clear" w:color="auto" w:fill="FFFFFF"/>
        </w:rPr>
        <w:t xml:space="preserve"> </w:t>
      </w:r>
      <w:r w:rsidR="003D582B" w:rsidRPr="007446C4">
        <w:rPr>
          <w:rStyle w:val="normaltextrun"/>
          <w:rFonts w:asciiTheme="minorHAnsi" w:hAnsiTheme="minorHAnsi" w:cstheme="minorHAnsi"/>
          <w:i/>
          <w:iCs/>
          <w:color w:val="000000"/>
          <w:shd w:val="clear" w:color="auto" w:fill="FFFFFF"/>
        </w:rPr>
        <w:t>is a critical step forward in reducing harm caused by the opioid crisis in California.”</w:t>
      </w:r>
    </w:p>
    <w:p w14:paraId="12DB05E5" w14:textId="77777777" w:rsidR="003D582B" w:rsidRPr="007446C4" w:rsidRDefault="003D582B" w:rsidP="003D582B">
      <w:pPr>
        <w:pStyle w:val="paragraph"/>
        <w:spacing w:before="0" w:beforeAutospacing="0" w:after="0" w:afterAutospacing="0"/>
        <w:jc w:val="center"/>
        <w:textAlignment w:val="baseline"/>
        <w:rPr>
          <w:rStyle w:val="normaltextrun"/>
          <w:rFonts w:asciiTheme="minorHAnsi" w:hAnsiTheme="minorHAnsi" w:cstheme="minorHAnsi"/>
          <w:i/>
          <w:iCs/>
          <w:color w:val="000000"/>
          <w:shd w:val="clear" w:color="auto" w:fill="FFFFFF"/>
        </w:rPr>
      </w:pPr>
    </w:p>
    <w:p w14:paraId="452D779E" w14:textId="4BA98EB6" w:rsidR="004B61DD" w:rsidRPr="007446C4" w:rsidRDefault="00EF4661" w:rsidP="003D582B">
      <w:pPr>
        <w:pStyle w:val="paragraph"/>
        <w:numPr>
          <w:ilvl w:val="0"/>
          <w:numId w:val="5"/>
        </w:numPr>
        <w:spacing w:before="0" w:beforeAutospacing="0" w:after="0" w:afterAutospacing="0"/>
        <w:jc w:val="center"/>
        <w:textAlignment w:val="baseline"/>
        <w:rPr>
          <w:rFonts w:asciiTheme="minorHAnsi" w:hAnsiTheme="minorHAnsi" w:cstheme="minorHAnsi"/>
          <w:i/>
          <w:iCs/>
        </w:rPr>
      </w:pPr>
      <w:r w:rsidRPr="007446C4">
        <w:rPr>
          <w:rStyle w:val="normaltextrun"/>
          <w:rFonts w:asciiTheme="minorHAnsi" w:hAnsiTheme="minorHAnsi" w:cstheme="minorHAnsi"/>
          <w:i/>
          <w:iCs/>
          <w:color w:val="000000"/>
          <w:shd w:val="clear" w:color="auto" w:fill="FFFFFF"/>
        </w:rPr>
        <w:t>Holly Broce, President, OT</w:t>
      </w:r>
      <w:r w:rsidR="00F17B28" w:rsidRPr="007446C4">
        <w:rPr>
          <w:rStyle w:val="normaltextrun"/>
          <w:rFonts w:asciiTheme="minorHAnsi" w:hAnsiTheme="minorHAnsi" w:cstheme="minorHAnsi"/>
          <w:i/>
          <w:iCs/>
          <w:color w:val="000000"/>
          <w:shd w:val="clear" w:color="auto" w:fill="FFFFFF"/>
        </w:rPr>
        <w:t>P</w:t>
      </w:r>
      <w:r w:rsidRPr="007446C4">
        <w:rPr>
          <w:rStyle w:val="normaltextrun"/>
          <w:rFonts w:asciiTheme="minorHAnsi" w:hAnsiTheme="minorHAnsi" w:cstheme="minorHAnsi"/>
          <w:i/>
          <w:iCs/>
          <w:color w:val="000000"/>
          <w:shd w:val="clear" w:color="auto" w:fill="FFFFFF"/>
        </w:rPr>
        <w:t xml:space="preserve"> Division at Pinnacle Treatment Centers</w:t>
      </w:r>
    </w:p>
    <w:p w14:paraId="08088902" w14:textId="77777777" w:rsidR="004B61DD" w:rsidRPr="007446C4" w:rsidRDefault="004B61DD" w:rsidP="004A2E0D">
      <w:pPr>
        <w:rPr>
          <w:rFonts w:cstheme="minorHAnsi"/>
        </w:rPr>
      </w:pPr>
    </w:p>
    <w:p w14:paraId="2EC037E9" w14:textId="115F7E5B" w:rsidR="004B61DD" w:rsidRPr="007446C4" w:rsidRDefault="004B61DD" w:rsidP="004A2E0D">
      <w:pPr>
        <w:rPr>
          <w:rFonts w:cstheme="minorHAnsi"/>
          <w:b/>
          <w:bCs/>
        </w:rPr>
      </w:pPr>
      <w:r w:rsidRPr="007446C4">
        <w:rPr>
          <w:rFonts w:cstheme="minorHAnsi"/>
          <w:b/>
          <w:bCs/>
        </w:rPr>
        <w:t>About Pinnacle Treatment Center</w:t>
      </w:r>
      <w:r w:rsidR="00CD1B09" w:rsidRPr="007446C4">
        <w:rPr>
          <w:rFonts w:cstheme="minorHAnsi"/>
          <w:b/>
          <w:bCs/>
        </w:rPr>
        <w:t>s</w:t>
      </w:r>
    </w:p>
    <w:p w14:paraId="4FE93637" w14:textId="397FFD05" w:rsidR="000B3BC9" w:rsidRPr="007446C4" w:rsidRDefault="00C2558C">
      <w:pPr>
        <w:rPr>
          <w:rFonts w:cstheme="minorHAnsi"/>
        </w:rPr>
      </w:pPr>
      <w:r w:rsidRPr="007446C4">
        <w:rPr>
          <w:rFonts w:cstheme="minorHAnsi"/>
        </w:rPr>
        <w:t>Pinnacle Treatment Centers is a leading provider of comprehensive substance abuse treatment services across multiple states. Established with a commitment to accessible and affordable care, Pinnacle offers a full range addiction treatment services including medically supervised detox, inpatient and outpatient treatment, sober living with PHP, medication-supported recovery, and other recovery support services. The organization integrates evidence-based practices and personalized care plans to address the unique needs of each individual. Pinnacle Treatment Centers is dedicated to helping patients achieve lasting recovery and improve their quality of life through compassionate and professional support.</w:t>
      </w:r>
      <w:r w:rsidR="00CD1B09" w:rsidRPr="007446C4">
        <w:rPr>
          <w:rFonts w:cstheme="minorHAnsi"/>
        </w:rPr>
        <w:t xml:space="preserve"> For more information, visit </w:t>
      </w:r>
      <w:hyperlink r:id="rId12" w:history="1">
        <w:r w:rsidR="00CD1B09" w:rsidRPr="007446C4">
          <w:rPr>
            <w:rStyle w:val="Hyperlink"/>
            <w:rFonts w:cstheme="minorHAnsi"/>
          </w:rPr>
          <w:t>www.pinnacletreatment.com</w:t>
        </w:r>
      </w:hyperlink>
      <w:r w:rsidR="00CD1B09" w:rsidRPr="007446C4">
        <w:rPr>
          <w:rFonts w:cstheme="minorHAnsi"/>
        </w:rPr>
        <w:t>.</w:t>
      </w:r>
    </w:p>
    <w:sectPr w:rsidR="000B3BC9" w:rsidRPr="007446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015993"/>
    <w:multiLevelType w:val="multilevel"/>
    <w:tmpl w:val="5DE8F6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D43842"/>
    <w:multiLevelType w:val="hybridMultilevel"/>
    <w:tmpl w:val="05E43EEE"/>
    <w:lvl w:ilvl="0" w:tplc="0AC809C4">
      <w:start w:val="1"/>
      <w:numFmt w:val="bullet"/>
      <w:lvlText w:val="-"/>
      <w:lvlJc w:val="left"/>
      <w:pPr>
        <w:ind w:left="420" w:hanging="360"/>
      </w:pPr>
      <w:rPr>
        <w:rFonts w:ascii="Calibri" w:eastAsiaTheme="minorHAnsi" w:hAnsi="Calibri" w:cs="Calibri" w:hint="default"/>
        <w:color w:val="000000"/>
        <w:sz w:val="24"/>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15:restartNumberingAfterBreak="0">
    <w:nsid w:val="1DA75008"/>
    <w:multiLevelType w:val="multilevel"/>
    <w:tmpl w:val="1C0E8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C93DF9"/>
    <w:multiLevelType w:val="hybridMultilevel"/>
    <w:tmpl w:val="97448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49360B4"/>
    <w:multiLevelType w:val="multilevel"/>
    <w:tmpl w:val="3ACE71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541465C"/>
    <w:multiLevelType w:val="hybridMultilevel"/>
    <w:tmpl w:val="EB6AEBA0"/>
    <w:lvl w:ilvl="0" w:tplc="E776375C">
      <w:start w:val="1"/>
      <w:numFmt w:val="bullet"/>
      <w:lvlText w:val=""/>
      <w:lvlJc w:val="left"/>
      <w:pPr>
        <w:ind w:left="1080" w:hanging="360"/>
      </w:pPr>
      <w:rPr>
        <w:rFonts w:ascii="Symbol" w:hAnsi="Symbol"/>
      </w:rPr>
    </w:lvl>
    <w:lvl w:ilvl="1" w:tplc="52748D70">
      <w:start w:val="1"/>
      <w:numFmt w:val="bullet"/>
      <w:lvlText w:val=""/>
      <w:lvlJc w:val="left"/>
      <w:pPr>
        <w:ind w:left="1080" w:hanging="360"/>
      </w:pPr>
      <w:rPr>
        <w:rFonts w:ascii="Symbol" w:hAnsi="Symbol"/>
      </w:rPr>
    </w:lvl>
    <w:lvl w:ilvl="2" w:tplc="7638C966">
      <w:start w:val="1"/>
      <w:numFmt w:val="bullet"/>
      <w:lvlText w:val=""/>
      <w:lvlJc w:val="left"/>
      <w:pPr>
        <w:ind w:left="1080" w:hanging="360"/>
      </w:pPr>
      <w:rPr>
        <w:rFonts w:ascii="Symbol" w:hAnsi="Symbol"/>
      </w:rPr>
    </w:lvl>
    <w:lvl w:ilvl="3" w:tplc="ECBA27BE">
      <w:start w:val="1"/>
      <w:numFmt w:val="bullet"/>
      <w:lvlText w:val=""/>
      <w:lvlJc w:val="left"/>
      <w:pPr>
        <w:ind w:left="1080" w:hanging="360"/>
      </w:pPr>
      <w:rPr>
        <w:rFonts w:ascii="Symbol" w:hAnsi="Symbol"/>
      </w:rPr>
    </w:lvl>
    <w:lvl w:ilvl="4" w:tplc="25408BA2">
      <w:start w:val="1"/>
      <w:numFmt w:val="bullet"/>
      <w:lvlText w:val=""/>
      <w:lvlJc w:val="left"/>
      <w:pPr>
        <w:ind w:left="1080" w:hanging="360"/>
      </w:pPr>
      <w:rPr>
        <w:rFonts w:ascii="Symbol" w:hAnsi="Symbol"/>
      </w:rPr>
    </w:lvl>
    <w:lvl w:ilvl="5" w:tplc="5844B460">
      <w:start w:val="1"/>
      <w:numFmt w:val="bullet"/>
      <w:lvlText w:val=""/>
      <w:lvlJc w:val="left"/>
      <w:pPr>
        <w:ind w:left="1080" w:hanging="360"/>
      </w:pPr>
      <w:rPr>
        <w:rFonts w:ascii="Symbol" w:hAnsi="Symbol"/>
      </w:rPr>
    </w:lvl>
    <w:lvl w:ilvl="6" w:tplc="75F82942">
      <w:start w:val="1"/>
      <w:numFmt w:val="bullet"/>
      <w:lvlText w:val=""/>
      <w:lvlJc w:val="left"/>
      <w:pPr>
        <w:ind w:left="1080" w:hanging="360"/>
      </w:pPr>
      <w:rPr>
        <w:rFonts w:ascii="Symbol" w:hAnsi="Symbol"/>
      </w:rPr>
    </w:lvl>
    <w:lvl w:ilvl="7" w:tplc="259C4466">
      <w:start w:val="1"/>
      <w:numFmt w:val="bullet"/>
      <w:lvlText w:val=""/>
      <w:lvlJc w:val="left"/>
      <w:pPr>
        <w:ind w:left="1080" w:hanging="360"/>
      </w:pPr>
      <w:rPr>
        <w:rFonts w:ascii="Symbol" w:hAnsi="Symbol"/>
      </w:rPr>
    </w:lvl>
    <w:lvl w:ilvl="8" w:tplc="51161C6C">
      <w:start w:val="1"/>
      <w:numFmt w:val="bullet"/>
      <w:lvlText w:val=""/>
      <w:lvlJc w:val="left"/>
      <w:pPr>
        <w:ind w:left="1080" w:hanging="360"/>
      </w:pPr>
      <w:rPr>
        <w:rFonts w:ascii="Symbol" w:hAnsi="Symbol"/>
      </w:rPr>
    </w:lvl>
  </w:abstractNum>
  <w:abstractNum w:abstractNumId="6" w15:restartNumberingAfterBreak="0">
    <w:nsid w:val="712A33C4"/>
    <w:multiLevelType w:val="hybridMultilevel"/>
    <w:tmpl w:val="4D949A72"/>
    <w:lvl w:ilvl="0" w:tplc="91063A12">
      <w:start w:val="1"/>
      <w:numFmt w:val="bullet"/>
      <w:lvlText w:val="-"/>
      <w:lvlJc w:val="left"/>
      <w:pPr>
        <w:ind w:left="420" w:hanging="360"/>
      </w:pPr>
      <w:rPr>
        <w:rFonts w:ascii="Calibri" w:eastAsiaTheme="minorHAnsi" w:hAnsi="Calibri" w:cs="Calibri" w:hint="default"/>
        <w:color w:val="000000"/>
        <w:sz w:val="24"/>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90204448">
    <w:abstractNumId w:val="4"/>
  </w:num>
  <w:num w:numId="2" w16cid:durableId="1514148524">
    <w:abstractNumId w:val="3"/>
  </w:num>
  <w:num w:numId="3" w16cid:durableId="715588015">
    <w:abstractNumId w:val="0"/>
  </w:num>
  <w:num w:numId="4" w16cid:durableId="1691645107">
    <w:abstractNumId w:val="6"/>
  </w:num>
  <w:num w:numId="5" w16cid:durableId="1355376970">
    <w:abstractNumId w:val="1"/>
  </w:num>
  <w:num w:numId="6" w16cid:durableId="213080048">
    <w:abstractNumId w:val="2"/>
  </w:num>
  <w:num w:numId="7" w16cid:durableId="17372395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F86"/>
    <w:rsid w:val="00001F8B"/>
    <w:rsid w:val="00011D10"/>
    <w:rsid w:val="00020930"/>
    <w:rsid w:val="00034D09"/>
    <w:rsid w:val="00045698"/>
    <w:rsid w:val="0008413E"/>
    <w:rsid w:val="00085230"/>
    <w:rsid w:val="00087F27"/>
    <w:rsid w:val="00092AD3"/>
    <w:rsid w:val="000A66CE"/>
    <w:rsid w:val="000B3BC9"/>
    <w:rsid w:val="000B60B4"/>
    <w:rsid w:val="000C7EE0"/>
    <w:rsid w:val="000D15F5"/>
    <w:rsid w:val="000E2651"/>
    <w:rsid w:val="000E3AB4"/>
    <w:rsid w:val="001066FA"/>
    <w:rsid w:val="00112EE6"/>
    <w:rsid w:val="00121823"/>
    <w:rsid w:val="00124D15"/>
    <w:rsid w:val="00126D10"/>
    <w:rsid w:val="00166E3F"/>
    <w:rsid w:val="00171463"/>
    <w:rsid w:val="00171974"/>
    <w:rsid w:val="001777F0"/>
    <w:rsid w:val="001878B9"/>
    <w:rsid w:val="001C592B"/>
    <w:rsid w:val="001D04E0"/>
    <w:rsid w:val="001F6979"/>
    <w:rsid w:val="0021136D"/>
    <w:rsid w:val="00214D83"/>
    <w:rsid w:val="0023715A"/>
    <w:rsid w:val="00261F2B"/>
    <w:rsid w:val="00262983"/>
    <w:rsid w:val="00267472"/>
    <w:rsid w:val="002727BE"/>
    <w:rsid w:val="00290D8F"/>
    <w:rsid w:val="00297D52"/>
    <w:rsid w:val="002C0648"/>
    <w:rsid w:val="002C699E"/>
    <w:rsid w:val="002D12B7"/>
    <w:rsid w:val="002D34C2"/>
    <w:rsid w:val="002D3A7C"/>
    <w:rsid w:val="002D69E0"/>
    <w:rsid w:val="002E065C"/>
    <w:rsid w:val="002E6403"/>
    <w:rsid w:val="002F3E4C"/>
    <w:rsid w:val="002F6AE6"/>
    <w:rsid w:val="003173F2"/>
    <w:rsid w:val="00332B36"/>
    <w:rsid w:val="00344ED7"/>
    <w:rsid w:val="00345629"/>
    <w:rsid w:val="0035116A"/>
    <w:rsid w:val="00360CEE"/>
    <w:rsid w:val="00362690"/>
    <w:rsid w:val="00374F36"/>
    <w:rsid w:val="00376B5B"/>
    <w:rsid w:val="00397A3D"/>
    <w:rsid w:val="00397C23"/>
    <w:rsid w:val="003B0152"/>
    <w:rsid w:val="003B3E20"/>
    <w:rsid w:val="003C660F"/>
    <w:rsid w:val="003D3B1E"/>
    <w:rsid w:val="003D582B"/>
    <w:rsid w:val="00401C90"/>
    <w:rsid w:val="00431700"/>
    <w:rsid w:val="00434CA0"/>
    <w:rsid w:val="00453BCB"/>
    <w:rsid w:val="004611B8"/>
    <w:rsid w:val="00471F5E"/>
    <w:rsid w:val="00473A8C"/>
    <w:rsid w:val="0047608D"/>
    <w:rsid w:val="00480E26"/>
    <w:rsid w:val="004858AF"/>
    <w:rsid w:val="0049691A"/>
    <w:rsid w:val="004A2E0D"/>
    <w:rsid w:val="004A3E8B"/>
    <w:rsid w:val="004A67CA"/>
    <w:rsid w:val="004A7708"/>
    <w:rsid w:val="004B61DD"/>
    <w:rsid w:val="004B740B"/>
    <w:rsid w:val="004C519E"/>
    <w:rsid w:val="004C7B48"/>
    <w:rsid w:val="004D601E"/>
    <w:rsid w:val="004E0A1A"/>
    <w:rsid w:val="004E1371"/>
    <w:rsid w:val="004E375D"/>
    <w:rsid w:val="004E4920"/>
    <w:rsid w:val="004F7C5E"/>
    <w:rsid w:val="00573AC9"/>
    <w:rsid w:val="005768DB"/>
    <w:rsid w:val="00587664"/>
    <w:rsid w:val="00587D3F"/>
    <w:rsid w:val="005901F6"/>
    <w:rsid w:val="00591F81"/>
    <w:rsid w:val="00597FAF"/>
    <w:rsid w:val="005A0C92"/>
    <w:rsid w:val="005B51D1"/>
    <w:rsid w:val="005C260D"/>
    <w:rsid w:val="005C50B6"/>
    <w:rsid w:val="005E3E8F"/>
    <w:rsid w:val="005E569E"/>
    <w:rsid w:val="005F6EB4"/>
    <w:rsid w:val="00603B39"/>
    <w:rsid w:val="00611D74"/>
    <w:rsid w:val="00634A95"/>
    <w:rsid w:val="00651998"/>
    <w:rsid w:val="00653ACB"/>
    <w:rsid w:val="0065786F"/>
    <w:rsid w:val="00682B5D"/>
    <w:rsid w:val="00691691"/>
    <w:rsid w:val="006A1EFC"/>
    <w:rsid w:val="006A3DBF"/>
    <w:rsid w:val="006A4450"/>
    <w:rsid w:val="006B0C8F"/>
    <w:rsid w:val="006C146A"/>
    <w:rsid w:val="006C26CD"/>
    <w:rsid w:val="006C7930"/>
    <w:rsid w:val="006F6613"/>
    <w:rsid w:val="0070247A"/>
    <w:rsid w:val="007119CB"/>
    <w:rsid w:val="00713028"/>
    <w:rsid w:val="007212FD"/>
    <w:rsid w:val="0072148F"/>
    <w:rsid w:val="00730B8C"/>
    <w:rsid w:val="007446C4"/>
    <w:rsid w:val="007511AF"/>
    <w:rsid w:val="00757939"/>
    <w:rsid w:val="00763185"/>
    <w:rsid w:val="00786598"/>
    <w:rsid w:val="007917DD"/>
    <w:rsid w:val="0079205F"/>
    <w:rsid w:val="007A463F"/>
    <w:rsid w:val="007B2799"/>
    <w:rsid w:val="007B3F86"/>
    <w:rsid w:val="007C264D"/>
    <w:rsid w:val="007C59D0"/>
    <w:rsid w:val="007D78C7"/>
    <w:rsid w:val="007E6508"/>
    <w:rsid w:val="008256CA"/>
    <w:rsid w:val="00830AB3"/>
    <w:rsid w:val="0083561E"/>
    <w:rsid w:val="00860295"/>
    <w:rsid w:val="00860BE9"/>
    <w:rsid w:val="0086522F"/>
    <w:rsid w:val="008710BC"/>
    <w:rsid w:val="008811B1"/>
    <w:rsid w:val="0088232D"/>
    <w:rsid w:val="00886AF1"/>
    <w:rsid w:val="008B5EBE"/>
    <w:rsid w:val="008B6DEA"/>
    <w:rsid w:val="008D3755"/>
    <w:rsid w:val="008E11E2"/>
    <w:rsid w:val="009000A1"/>
    <w:rsid w:val="00913706"/>
    <w:rsid w:val="0092478C"/>
    <w:rsid w:val="00924E6C"/>
    <w:rsid w:val="0093650A"/>
    <w:rsid w:val="0093698E"/>
    <w:rsid w:val="00944801"/>
    <w:rsid w:val="00944C8F"/>
    <w:rsid w:val="00946C66"/>
    <w:rsid w:val="0095729A"/>
    <w:rsid w:val="00960C26"/>
    <w:rsid w:val="00972DBF"/>
    <w:rsid w:val="00996398"/>
    <w:rsid w:val="0099679D"/>
    <w:rsid w:val="009A17CB"/>
    <w:rsid w:val="009A259B"/>
    <w:rsid w:val="009B638D"/>
    <w:rsid w:val="009C4150"/>
    <w:rsid w:val="009C5841"/>
    <w:rsid w:val="009D5AD6"/>
    <w:rsid w:val="009D5BD5"/>
    <w:rsid w:val="009D5E5A"/>
    <w:rsid w:val="009E38E7"/>
    <w:rsid w:val="009E6E70"/>
    <w:rsid w:val="00A008F1"/>
    <w:rsid w:val="00A06E3E"/>
    <w:rsid w:val="00A13962"/>
    <w:rsid w:val="00A156A8"/>
    <w:rsid w:val="00A34464"/>
    <w:rsid w:val="00A42055"/>
    <w:rsid w:val="00A470AE"/>
    <w:rsid w:val="00A51D3E"/>
    <w:rsid w:val="00A65414"/>
    <w:rsid w:val="00A724D9"/>
    <w:rsid w:val="00A73892"/>
    <w:rsid w:val="00A83D2A"/>
    <w:rsid w:val="00A85633"/>
    <w:rsid w:val="00A86C68"/>
    <w:rsid w:val="00A9344C"/>
    <w:rsid w:val="00A94362"/>
    <w:rsid w:val="00A956AD"/>
    <w:rsid w:val="00AB0759"/>
    <w:rsid w:val="00B0788D"/>
    <w:rsid w:val="00B1530B"/>
    <w:rsid w:val="00B31B1D"/>
    <w:rsid w:val="00B40682"/>
    <w:rsid w:val="00B50303"/>
    <w:rsid w:val="00B82A32"/>
    <w:rsid w:val="00BD23AD"/>
    <w:rsid w:val="00BE3FAF"/>
    <w:rsid w:val="00BF5828"/>
    <w:rsid w:val="00BF5EA0"/>
    <w:rsid w:val="00C03EE3"/>
    <w:rsid w:val="00C13D60"/>
    <w:rsid w:val="00C2558C"/>
    <w:rsid w:val="00C32E2F"/>
    <w:rsid w:val="00C37545"/>
    <w:rsid w:val="00C4769C"/>
    <w:rsid w:val="00C61DC0"/>
    <w:rsid w:val="00C80BA6"/>
    <w:rsid w:val="00C966C3"/>
    <w:rsid w:val="00CC68DC"/>
    <w:rsid w:val="00CD1B09"/>
    <w:rsid w:val="00CD6EE1"/>
    <w:rsid w:val="00CE7B7F"/>
    <w:rsid w:val="00D17655"/>
    <w:rsid w:val="00D218E9"/>
    <w:rsid w:val="00D36A28"/>
    <w:rsid w:val="00D636C7"/>
    <w:rsid w:val="00D66167"/>
    <w:rsid w:val="00D66C94"/>
    <w:rsid w:val="00D72DC5"/>
    <w:rsid w:val="00D838C8"/>
    <w:rsid w:val="00D83EB3"/>
    <w:rsid w:val="00DA0BA1"/>
    <w:rsid w:val="00DB23A6"/>
    <w:rsid w:val="00DB4B19"/>
    <w:rsid w:val="00DB6945"/>
    <w:rsid w:val="00DC51CE"/>
    <w:rsid w:val="00DF0F3D"/>
    <w:rsid w:val="00DF2093"/>
    <w:rsid w:val="00DF4FDB"/>
    <w:rsid w:val="00E014D3"/>
    <w:rsid w:val="00E04FC8"/>
    <w:rsid w:val="00E0701C"/>
    <w:rsid w:val="00E15665"/>
    <w:rsid w:val="00E16383"/>
    <w:rsid w:val="00E17B42"/>
    <w:rsid w:val="00E22088"/>
    <w:rsid w:val="00E27251"/>
    <w:rsid w:val="00E44A74"/>
    <w:rsid w:val="00E467E5"/>
    <w:rsid w:val="00E55D3F"/>
    <w:rsid w:val="00E67584"/>
    <w:rsid w:val="00E7014A"/>
    <w:rsid w:val="00E72D13"/>
    <w:rsid w:val="00E93C2E"/>
    <w:rsid w:val="00EA1630"/>
    <w:rsid w:val="00EA52C8"/>
    <w:rsid w:val="00EA7BE2"/>
    <w:rsid w:val="00EB657D"/>
    <w:rsid w:val="00EC2C19"/>
    <w:rsid w:val="00EC47CF"/>
    <w:rsid w:val="00EC6C9C"/>
    <w:rsid w:val="00EC70FC"/>
    <w:rsid w:val="00EC7F08"/>
    <w:rsid w:val="00EF4661"/>
    <w:rsid w:val="00EF7547"/>
    <w:rsid w:val="00EF7CCC"/>
    <w:rsid w:val="00F01296"/>
    <w:rsid w:val="00F13113"/>
    <w:rsid w:val="00F14A7C"/>
    <w:rsid w:val="00F17B28"/>
    <w:rsid w:val="00F30D47"/>
    <w:rsid w:val="00F37098"/>
    <w:rsid w:val="00F442F1"/>
    <w:rsid w:val="00F5508D"/>
    <w:rsid w:val="00F570DD"/>
    <w:rsid w:val="00F779E0"/>
    <w:rsid w:val="00F77B44"/>
    <w:rsid w:val="00F8030D"/>
    <w:rsid w:val="00F838DD"/>
    <w:rsid w:val="00FA01A8"/>
    <w:rsid w:val="00FC41BA"/>
    <w:rsid w:val="00FD2D91"/>
    <w:rsid w:val="00FE6DA1"/>
    <w:rsid w:val="00FF4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7A74D"/>
  <w15:chartTrackingRefBased/>
  <w15:docId w15:val="{056DABE2-66ED-4CB3-A6B7-0A906340E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F8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walignl">
    <w:name w:val="bwalignl"/>
    <w:basedOn w:val="Normal"/>
    <w:rsid w:val="007B3F86"/>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B3F86"/>
    <w:rPr>
      <w:color w:val="0000FF"/>
      <w:u w:val="single"/>
    </w:rPr>
  </w:style>
  <w:style w:type="paragraph" w:customStyle="1" w:styleId="gmail-m1080037701824860144bwalignl">
    <w:name w:val="gmail-m_1080037701824860144bwalignl"/>
    <w:basedOn w:val="Normal"/>
    <w:rsid w:val="007B3F86"/>
    <w:pPr>
      <w:spacing w:before="100" w:beforeAutospacing="1" w:after="100" w:afterAutospacing="1"/>
    </w:pPr>
    <w:rPr>
      <w:rFonts w:ascii="Calibri" w:hAnsi="Calibri" w:cs="Calibri"/>
    </w:rPr>
  </w:style>
  <w:style w:type="paragraph" w:styleId="BodyTextIndent2">
    <w:name w:val="Body Text Indent 2"/>
    <w:basedOn w:val="Normal"/>
    <w:link w:val="BodyTextIndent2Char"/>
    <w:rsid w:val="007B3F86"/>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7B3F86"/>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B3F86"/>
    <w:rPr>
      <w:color w:val="954F72" w:themeColor="followedHyperlink"/>
      <w:u w:val="single"/>
    </w:rPr>
  </w:style>
  <w:style w:type="paragraph" w:styleId="BalloonText">
    <w:name w:val="Balloon Text"/>
    <w:basedOn w:val="Normal"/>
    <w:link w:val="BalloonTextChar"/>
    <w:uiPriority w:val="99"/>
    <w:semiHidden/>
    <w:unhideWhenUsed/>
    <w:rsid w:val="009369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698E"/>
    <w:rPr>
      <w:rFonts w:ascii="Segoe UI" w:hAnsi="Segoe UI" w:cs="Segoe UI"/>
      <w:sz w:val="18"/>
      <w:szCs w:val="18"/>
    </w:rPr>
  </w:style>
  <w:style w:type="character" w:styleId="CommentReference">
    <w:name w:val="annotation reference"/>
    <w:basedOn w:val="DefaultParagraphFont"/>
    <w:uiPriority w:val="99"/>
    <w:semiHidden/>
    <w:unhideWhenUsed/>
    <w:rsid w:val="00591F81"/>
    <w:rPr>
      <w:sz w:val="16"/>
      <w:szCs w:val="16"/>
    </w:rPr>
  </w:style>
  <w:style w:type="paragraph" w:styleId="CommentText">
    <w:name w:val="annotation text"/>
    <w:basedOn w:val="Normal"/>
    <w:link w:val="CommentTextChar"/>
    <w:uiPriority w:val="99"/>
    <w:unhideWhenUsed/>
    <w:rsid w:val="00591F81"/>
    <w:rPr>
      <w:sz w:val="20"/>
      <w:szCs w:val="20"/>
    </w:rPr>
  </w:style>
  <w:style w:type="character" w:customStyle="1" w:styleId="CommentTextChar">
    <w:name w:val="Comment Text Char"/>
    <w:basedOn w:val="DefaultParagraphFont"/>
    <w:link w:val="CommentText"/>
    <w:uiPriority w:val="99"/>
    <w:rsid w:val="00591F81"/>
    <w:rPr>
      <w:sz w:val="20"/>
      <w:szCs w:val="20"/>
    </w:rPr>
  </w:style>
  <w:style w:type="paragraph" w:styleId="CommentSubject">
    <w:name w:val="annotation subject"/>
    <w:basedOn w:val="CommentText"/>
    <w:next w:val="CommentText"/>
    <w:link w:val="CommentSubjectChar"/>
    <w:uiPriority w:val="99"/>
    <w:semiHidden/>
    <w:unhideWhenUsed/>
    <w:rsid w:val="00591F81"/>
    <w:rPr>
      <w:b/>
      <w:bCs/>
    </w:rPr>
  </w:style>
  <w:style w:type="character" w:customStyle="1" w:styleId="CommentSubjectChar">
    <w:name w:val="Comment Subject Char"/>
    <w:basedOn w:val="CommentTextChar"/>
    <w:link w:val="CommentSubject"/>
    <w:uiPriority w:val="99"/>
    <w:semiHidden/>
    <w:rsid w:val="00591F81"/>
    <w:rPr>
      <w:b/>
      <w:bCs/>
      <w:sz w:val="20"/>
      <w:szCs w:val="20"/>
    </w:rPr>
  </w:style>
  <w:style w:type="paragraph" w:customStyle="1" w:styleId="p-text">
    <w:name w:val="p-text"/>
    <w:basedOn w:val="Normal"/>
    <w:rsid w:val="00E04FC8"/>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DF0F3D"/>
    <w:pPr>
      <w:spacing w:after="160" w:line="259" w:lineRule="auto"/>
      <w:ind w:left="720"/>
      <w:contextualSpacing/>
    </w:pPr>
  </w:style>
  <w:style w:type="character" w:customStyle="1" w:styleId="UnresolvedMention1">
    <w:name w:val="Unresolved Mention1"/>
    <w:basedOn w:val="DefaultParagraphFont"/>
    <w:uiPriority w:val="99"/>
    <w:semiHidden/>
    <w:unhideWhenUsed/>
    <w:rsid w:val="00F5508D"/>
    <w:rPr>
      <w:color w:val="605E5C"/>
      <w:shd w:val="clear" w:color="auto" w:fill="E1DFDD"/>
    </w:rPr>
  </w:style>
  <w:style w:type="character" w:styleId="UnresolvedMention">
    <w:name w:val="Unresolved Mention"/>
    <w:basedOn w:val="DefaultParagraphFont"/>
    <w:uiPriority w:val="99"/>
    <w:semiHidden/>
    <w:unhideWhenUsed/>
    <w:rsid w:val="00F37098"/>
    <w:rPr>
      <w:color w:val="605E5C"/>
      <w:shd w:val="clear" w:color="auto" w:fill="E1DFDD"/>
    </w:rPr>
  </w:style>
  <w:style w:type="paragraph" w:customStyle="1" w:styleId="paragraph">
    <w:name w:val="paragraph"/>
    <w:basedOn w:val="Normal"/>
    <w:rsid w:val="002C0648"/>
    <w:pPr>
      <w:spacing w:before="100" w:beforeAutospacing="1" w:after="100" w:afterAutospacing="1"/>
    </w:pPr>
    <w:rPr>
      <w:rFonts w:ascii="Calibri" w:hAnsi="Calibri" w:cs="Calibri"/>
    </w:rPr>
  </w:style>
  <w:style w:type="character" w:customStyle="1" w:styleId="normaltextrun">
    <w:name w:val="normaltextrun"/>
    <w:basedOn w:val="DefaultParagraphFont"/>
    <w:rsid w:val="002C0648"/>
  </w:style>
  <w:style w:type="character" w:customStyle="1" w:styleId="eop">
    <w:name w:val="eop"/>
    <w:basedOn w:val="DefaultParagraphFont"/>
    <w:rsid w:val="002C0648"/>
  </w:style>
  <w:style w:type="paragraph" w:styleId="Revision">
    <w:name w:val="Revision"/>
    <w:hidden/>
    <w:uiPriority w:val="99"/>
    <w:semiHidden/>
    <w:rsid w:val="00EF7CCC"/>
    <w:pPr>
      <w:spacing w:after="0" w:line="240" w:lineRule="auto"/>
    </w:pPr>
  </w:style>
  <w:style w:type="paragraph" w:customStyle="1" w:styleId="pf1">
    <w:name w:val="pf1"/>
    <w:basedOn w:val="Normal"/>
    <w:rsid w:val="002F3E4C"/>
    <w:pPr>
      <w:spacing w:before="100" w:beforeAutospacing="1" w:after="100" w:afterAutospacing="1"/>
      <w:ind w:left="360"/>
    </w:pPr>
    <w:rPr>
      <w:rFonts w:ascii="Times New Roman" w:eastAsia="Times New Roman" w:hAnsi="Times New Roman" w:cs="Times New Roman"/>
      <w:sz w:val="24"/>
      <w:szCs w:val="24"/>
    </w:rPr>
  </w:style>
  <w:style w:type="paragraph" w:customStyle="1" w:styleId="pf0">
    <w:name w:val="pf0"/>
    <w:basedOn w:val="Normal"/>
    <w:rsid w:val="002F3E4C"/>
    <w:pPr>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2F3E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98310">
      <w:bodyDiv w:val="1"/>
      <w:marLeft w:val="0"/>
      <w:marRight w:val="0"/>
      <w:marTop w:val="0"/>
      <w:marBottom w:val="0"/>
      <w:divBdr>
        <w:top w:val="none" w:sz="0" w:space="0" w:color="auto"/>
        <w:left w:val="none" w:sz="0" w:space="0" w:color="auto"/>
        <w:bottom w:val="none" w:sz="0" w:space="0" w:color="auto"/>
        <w:right w:val="none" w:sz="0" w:space="0" w:color="auto"/>
      </w:divBdr>
    </w:div>
    <w:div w:id="420835892">
      <w:bodyDiv w:val="1"/>
      <w:marLeft w:val="0"/>
      <w:marRight w:val="0"/>
      <w:marTop w:val="0"/>
      <w:marBottom w:val="0"/>
      <w:divBdr>
        <w:top w:val="none" w:sz="0" w:space="0" w:color="auto"/>
        <w:left w:val="none" w:sz="0" w:space="0" w:color="auto"/>
        <w:bottom w:val="none" w:sz="0" w:space="0" w:color="auto"/>
        <w:right w:val="none" w:sz="0" w:space="0" w:color="auto"/>
      </w:divBdr>
    </w:div>
    <w:div w:id="472874320">
      <w:bodyDiv w:val="1"/>
      <w:marLeft w:val="0"/>
      <w:marRight w:val="0"/>
      <w:marTop w:val="0"/>
      <w:marBottom w:val="0"/>
      <w:divBdr>
        <w:top w:val="none" w:sz="0" w:space="0" w:color="auto"/>
        <w:left w:val="none" w:sz="0" w:space="0" w:color="auto"/>
        <w:bottom w:val="none" w:sz="0" w:space="0" w:color="auto"/>
        <w:right w:val="none" w:sz="0" w:space="0" w:color="auto"/>
      </w:divBdr>
    </w:div>
    <w:div w:id="934631618">
      <w:bodyDiv w:val="1"/>
      <w:marLeft w:val="0"/>
      <w:marRight w:val="0"/>
      <w:marTop w:val="0"/>
      <w:marBottom w:val="0"/>
      <w:divBdr>
        <w:top w:val="none" w:sz="0" w:space="0" w:color="auto"/>
        <w:left w:val="none" w:sz="0" w:space="0" w:color="auto"/>
        <w:bottom w:val="none" w:sz="0" w:space="0" w:color="auto"/>
        <w:right w:val="none" w:sz="0" w:space="0" w:color="auto"/>
      </w:divBdr>
    </w:div>
    <w:div w:id="1124739595">
      <w:bodyDiv w:val="1"/>
      <w:marLeft w:val="0"/>
      <w:marRight w:val="0"/>
      <w:marTop w:val="0"/>
      <w:marBottom w:val="0"/>
      <w:divBdr>
        <w:top w:val="none" w:sz="0" w:space="0" w:color="auto"/>
        <w:left w:val="none" w:sz="0" w:space="0" w:color="auto"/>
        <w:bottom w:val="none" w:sz="0" w:space="0" w:color="auto"/>
        <w:right w:val="none" w:sz="0" w:space="0" w:color="auto"/>
      </w:divBdr>
    </w:div>
    <w:div w:id="1784809822">
      <w:bodyDiv w:val="1"/>
      <w:marLeft w:val="0"/>
      <w:marRight w:val="0"/>
      <w:marTop w:val="0"/>
      <w:marBottom w:val="0"/>
      <w:divBdr>
        <w:top w:val="none" w:sz="0" w:space="0" w:color="auto"/>
        <w:left w:val="none" w:sz="0" w:space="0" w:color="auto"/>
        <w:bottom w:val="none" w:sz="0" w:space="0" w:color="auto"/>
        <w:right w:val="none" w:sz="0" w:space="0" w:color="auto"/>
      </w:divBdr>
    </w:div>
    <w:div w:id="1830636891">
      <w:bodyDiv w:val="1"/>
      <w:marLeft w:val="0"/>
      <w:marRight w:val="0"/>
      <w:marTop w:val="0"/>
      <w:marBottom w:val="0"/>
      <w:divBdr>
        <w:top w:val="none" w:sz="0" w:space="0" w:color="auto"/>
        <w:left w:val="none" w:sz="0" w:space="0" w:color="auto"/>
        <w:bottom w:val="none" w:sz="0" w:space="0" w:color="auto"/>
        <w:right w:val="none" w:sz="0" w:space="0" w:color="auto"/>
      </w:divBdr>
    </w:div>
    <w:div w:id="1844280096">
      <w:bodyDiv w:val="1"/>
      <w:marLeft w:val="0"/>
      <w:marRight w:val="0"/>
      <w:marTop w:val="0"/>
      <w:marBottom w:val="0"/>
      <w:divBdr>
        <w:top w:val="none" w:sz="0" w:space="0" w:color="auto"/>
        <w:left w:val="none" w:sz="0" w:space="0" w:color="auto"/>
        <w:bottom w:val="none" w:sz="0" w:space="0" w:color="auto"/>
        <w:right w:val="none" w:sz="0" w:space="0" w:color="auto"/>
      </w:divBdr>
    </w:div>
    <w:div w:id="1877310253">
      <w:bodyDiv w:val="1"/>
      <w:marLeft w:val="0"/>
      <w:marRight w:val="0"/>
      <w:marTop w:val="0"/>
      <w:marBottom w:val="0"/>
      <w:divBdr>
        <w:top w:val="none" w:sz="0" w:space="0" w:color="auto"/>
        <w:left w:val="none" w:sz="0" w:space="0" w:color="auto"/>
        <w:bottom w:val="none" w:sz="0" w:space="0" w:color="auto"/>
        <w:right w:val="none" w:sz="0" w:space="0" w:color="auto"/>
      </w:divBdr>
    </w:div>
    <w:div w:id="1930656777">
      <w:bodyDiv w:val="1"/>
      <w:marLeft w:val="0"/>
      <w:marRight w:val="0"/>
      <w:marTop w:val="0"/>
      <w:marBottom w:val="0"/>
      <w:divBdr>
        <w:top w:val="none" w:sz="0" w:space="0" w:color="auto"/>
        <w:left w:val="none" w:sz="0" w:space="0" w:color="auto"/>
        <w:bottom w:val="none" w:sz="0" w:space="0" w:color="auto"/>
        <w:right w:val="none" w:sz="0" w:space="0" w:color="auto"/>
      </w:divBdr>
    </w:div>
    <w:div w:id="2040229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angus\AppData\Local\Temp\MicrosoftEdgeDownloads\3ea8c258-91f8-4658-afbb-94fa8ed59266\www.pinnacletreatment.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innacletreatment.com/" TargetMode="External"/><Relationship Id="rId5" Type="http://schemas.openxmlformats.org/officeDocument/2006/relationships/numbering" Target="numbering.xml"/><Relationship Id="rId10" Type="http://schemas.openxmlformats.org/officeDocument/2006/relationships/hyperlink" Target="mailto:malex.muller@pinnacletreatment.com"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WizIdPermissionLevels xmlns="4f8df81f-9bae-407f-8df8-5e6201b0b86a" xsi:nil="true"/>
    <MigrationWizId xmlns="4f8df81f-9bae-407f-8df8-5e6201b0b86a" xsi:nil="true"/>
    <TaxCatchAll xmlns="0f8db24a-92ea-4b4a-a1e2-3a0090dca15e" xsi:nil="true"/>
    <lcf76f155ced4ddcb4097134ff3c332f xmlns="4f8df81f-9bae-407f-8df8-5e6201b0b86a">
      <Terms xmlns="http://schemas.microsoft.com/office/infopath/2007/PartnerControls"/>
    </lcf76f155ced4ddcb4097134ff3c332f>
    <MigrationWizIdDocumentLibraryPermissions xmlns="4f8df81f-9bae-407f-8df8-5e6201b0b86a" xsi:nil="true"/>
    <MigrationWizIdSecurityGroups xmlns="4f8df81f-9bae-407f-8df8-5e6201b0b86a" xsi:nil="true"/>
    <_Flow_SignoffStatus xmlns="4f8df81f-9bae-407f-8df8-5e6201b0b86a" xsi:nil="true"/>
    <MigrationWizIdPermissions xmlns="4f8df81f-9bae-407f-8df8-5e6201b0b86a" xsi:nil="true"/>
    <Used xmlns="4f8df81f-9bae-407f-8df8-5e6201b0b86a">false</Use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C76739939B83B4EA2EC58498676F081" ma:contentTypeVersion="24" ma:contentTypeDescription="Create a new document." ma:contentTypeScope="" ma:versionID="24563bc72cde32becea02d590859fa91">
  <xsd:schema xmlns:xsd="http://www.w3.org/2001/XMLSchema" xmlns:xs="http://www.w3.org/2001/XMLSchema" xmlns:p="http://schemas.microsoft.com/office/2006/metadata/properties" xmlns:ns2="4f8df81f-9bae-407f-8df8-5e6201b0b86a" xmlns:ns3="0f8db24a-92ea-4b4a-a1e2-3a0090dca15e" targetNamespace="http://schemas.microsoft.com/office/2006/metadata/properties" ma:root="true" ma:fieldsID="dfea63920d27830b39eabb6f9f3e3466" ns2:_="" ns3:_="">
    <xsd:import namespace="4f8df81f-9bae-407f-8df8-5e6201b0b86a"/>
    <xsd:import namespace="0f8db24a-92ea-4b4a-a1e2-3a0090dca15e"/>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3:TaxCatchAll" minOccurs="0"/>
                <xsd:element ref="ns2:U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8df81f-9bae-407f-8df8-5e6201b0b86a"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_Flow_SignoffStatus" ma:index="25" nillable="true" ma:displayName="Sign-off status" ma:internalName="Sign_x002d_off_x0020_status">
      <xsd:simpleType>
        <xsd:restriction base="dms:Text"/>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e7339db4-2528-454d-b4a7-de3bb5817717" ma:termSetId="09814cd3-568e-fe90-9814-8d621ff8fb84" ma:anchorId="fba54fb3-c3e1-fe81-a776-ca4b69148c4d" ma:open="true" ma:isKeyword="false">
      <xsd:complexType>
        <xsd:sequence>
          <xsd:element ref="pc:Terms" minOccurs="0" maxOccurs="1"/>
        </xsd:sequence>
      </xsd:complexType>
    </xsd:element>
    <xsd:element name="Used" ma:index="30" nillable="true" ma:displayName="Used" ma:default="0" ma:format="Dropdown" ma:internalName="Us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f8db24a-92ea-4b4a-a1e2-3a0090dca15e"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9" nillable="true" ma:displayName="Taxonomy Catch All Column" ma:hidden="true" ma:list="{fcea80fb-25e9-42da-9d7b-fc274117572c}" ma:internalName="TaxCatchAll" ma:showField="CatchAllData" ma:web="0f8db24a-92ea-4b4a-a1e2-3a0090dca1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555B10-1853-4F47-9391-B2A2A745E916}">
  <ds:schemaRefs>
    <ds:schemaRef ds:uri="http://schemas.openxmlformats.org/officeDocument/2006/bibliography"/>
  </ds:schemaRefs>
</ds:datastoreItem>
</file>

<file path=customXml/itemProps2.xml><?xml version="1.0" encoding="utf-8"?>
<ds:datastoreItem xmlns:ds="http://schemas.openxmlformats.org/officeDocument/2006/customXml" ds:itemID="{287943A2-0781-4E0D-8FBC-C1AB6BBA629D}">
  <ds:schemaRefs>
    <ds:schemaRef ds:uri="http://schemas.microsoft.com/sharepoint/v3/contenttype/forms"/>
  </ds:schemaRefs>
</ds:datastoreItem>
</file>

<file path=customXml/itemProps3.xml><?xml version="1.0" encoding="utf-8"?>
<ds:datastoreItem xmlns:ds="http://schemas.openxmlformats.org/officeDocument/2006/customXml" ds:itemID="{2352F080-B42D-4253-BF61-15F58B0C7384}">
  <ds:schemaRefs>
    <ds:schemaRef ds:uri="http://schemas.microsoft.com/office/2006/metadata/properties"/>
    <ds:schemaRef ds:uri="http://schemas.microsoft.com/office/infopath/2007/PartnerControls"/>
    <ds:schemaRef ds:uri="4f8df81f-9bae-407f-8df8-5e6201b0b86a"/>
    <ds:schemaRef ds:uri="0f8db24a-92ea-4b4a-a1e2-3a0090dca15e"/>
  </ds:schemaRefs>
</ds:datastoreItem>
</file>

<file path=customXml/itemProps4.xml><?xml version="1.0" encoding="utf-8"?>
<ds:datastoreItem xmlns:ds="http://schemas.openxmlformats.org/officeDocument/2006/customXml" ds:itemID="{C4F0876D-CA08-4657-8F55-D47A4CDFC5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8df81f-9bae-407f-8df8-5e6201b0b86a"/>
    <ds:schemaRef ds:uri="0f8db24a-92ea-4b4a-a1e2-3a0090dca1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492</Words>
  <Characters>2809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Mistry</dc:creator>
  <cp:keywords/>
  <dc:description/>
  <cp:lastModifiedBy>Alex Muller</cp:lastModifiedBy>
  <cp:revision>7</cp:revision>
  <cp:lastPrinted>2019-10-24T22:22:00Z</cp:lastPrinted>
  <dcterms:created xsi:type="dcterms:W3CDTF">2024-10-14T16:58:00Z</dcterms:created>
  <dcterms:modified xsi:type="dcterms:W3CDTF">2024-10-14T17:03:00Z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0x010100DC76739939B83B4EA2EC58498676F081</vt:lpwstr>
  </property>
</Properties>
</file>