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EC1F8" w14:textId="77777777" w:rsidR="005836F5" w:rsidRPr="00D61AFD" w:rsidRDefault="005836F5" w:rsidP="005836F5">
      <w:pPr>
        <w:spacing w:line="240" w:lineRule="auto"/>
        <w:rPr>
          <w:rFonts w:ascii="Arial" w:eastAsiaTheme="minorEastAsia" w:hAnsi="Arial" w:cs="Arial"/>
          <w:b/>
          <w:bCs/>
          <w:color w:val="000000" w:themeColor="text1"/>
          <w:sz w:val="24"/>
          <w:szCs w:val="24"/>
        </w:rPr>
      </w:pPr>
      <w:r>
        <w:rPr>
          <w:noProof/>
        </w:rPr>
        <w:drawing>
          <wp:inline distT="0" distB="0" distL="0" distR="0" wp14:anchorId="4F7D789E" wp14:editId="1B892B3B">
            <wp:extent cx="5986463" cy="1496616"/>
            <wp:effectExtent l="0" t="0" r="0" b="8890"/>
            <wp:docPr id="717491703"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1703" name="Picture 1" descr="A purple and white logo&#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05083" cy="1526271"/>
                    </a:xfrm>
                    <a:prstGeom prst="rect">
                      <a:avLst/>
                    </a:prstGeom>
                  </pic:spPr>
                </pic:pic>
              </a:graphicData>
            </a:graphic>
          </wp:inline>
        </w:drawing>
      </w:r>
      <w:r>
        <w:rPr>
          <w:rFonts w:ascii="Arial" w:eastAsiaTheme="minorEastAsia" w:hAnsi="Arial" w:cs="Arial"/>
          <w:b/>
          <w:bCs/>
          <w:color w:val="000000" w:themeColor="text1"/>
          <w:sz w:val="24"/>
          <w:szCs w:val="24"/>
        </w:rPr>
        <w:br/>
      </w:r>
      <w:r w:rsidRPr="00FF2B40">
        <w:rPr>
          <w:rFonts w:ascii="Arial" w:eastAsiaTheme="minorEastAsia" w:hAnsi="Arial" w:cs="Arial"/>
          <w:b/>
          <w:bCs/>
          <w:color w:val="000000" w:themeColor="text1"/>
          <w:sz w:val="20"/>
          <w:szCs w:val="20"/>
        </w:rPr>
        <w:t>Contact:</w:t>
      </w:r>
    </w:p>
    <w:p w14:paraId="2F141D31" w14:textId="2D16B762" w:rsidR="005836F5" w:rsidRPr="000476CD" w:rsidRDefault="008A7553" w:rsidP="005836F5">
      <w:pPr>
        <w:spacing w:line="240" w:lineRule="auto"/>
        <w:rPr>
          <w:rFonts w:ascii="Arial" w:eastAsiaTheme="minorEastAsia" w:hAnsi="Arial" w:cs="Arial"/>
          <w:color w:val="000000" w:themeColor="text1"/>
          <w:sz w:val="20"/>
          <w:szCs w:val="20"/>
          <w:lang w:val="fr-FR"/>
        </w:rPr>
      </w:pPr>
      <w:r w:rsidRPr="008A7553">
        <w:rPr>
          <w:rFonts w:ascii="Arial" w:eastAsiaTheme="minorEastAsia" w:hAnsi="Arial" w:cs="Arial"/>
          <w:color w:val="000000" w:themeColor="text1"/>
          <w:sz w:val="20"/>
          <w:szCs w:val="20"/>
          <w:lang w:val="fr-FR"/>
        </w:rPr>
        <w:t xml:space="preserve">Michelle </w:t>
      </w:r>
      <w:r w:rsidRPr="000476CD">
        <w:rPr>
          <w:rFonts w:ascii="Arial" w:eastAsiaTheme="minorEastAsia" w:hAnsi="Arial" w:cs="Arial"/>
          <w:color w:val="000000" w:themeColor="text1"/>
          <w:sz w:val="20"/>
          <w:szCs w:val="20"/>
          <w:lang w:val="fr-FR"/>
        </w:rPr>
        <w:t>Leff Mermelstein</w:t>
      </w:r>
      <w:r w:rsidR="005836F5" w:rsidRPr="000476CD">
        <w:rPr>
          <w:rFonts w:ascii="Arial" w:eastAsiaTheme="minorEastAsia" w:hAnsi="Arial" w:cs="Arial"/>
          <w:color w:val="000000" w:themeColor="text1"/>
          <w:sz w:val="20"/>
          <w:szCs w:val="20"/>
          <w:lang w:val="fr-FR"/>
        </w:rPr>
        <w:t xml:space="preserve">, </w:t>
      </w:r>
      <w:r w:rsidR="00A65A14" w:rsidRPr="000476CD">
        <w:rPr>
          <w:rFonts w:ascii="Arial" w:eastAsiaTheme="minorEastAsia" w:hAnsi="Arial" w:cs="Arial"/>
          <w:color w:val="000000" w:themeColor="text1"/>
          <w:sz w:val="20"/>
          <w:szCs w:val="20"/>
          <w:lang w:val="fr-FR"/>
        </w:rPr>
        <w:t xml:space="preserve">Senior </w:t>
      </w:r>
      <w:proofErr w:type="spellStart"/>
      <w:r w:rsidR="00A65A14" w:rsidRPr="000476CD">
        <w:rPr>
          <w:rFonts w:ascii="Arial" w:eastAsiaTheme="minorEastAsia" w:hAnsi="Arial" w:cs="Arial"/>
          <w:color w:val="000000" w:themeColor="text1"/>
          <w:sz w:val="20"/>
          <w:szCs w:val="20"/>
          <w:lang w:val="fr-FR"/>
        </w:rPr>
        <w:t>Director</w:t>
      </w:r>
      <w:proofErr w:type="spellEnd"/>
      <w:r w:rsidR="00A65A14" w:rsidRPr="000476CD">
        <w:rPr>
          <w:rFonts w:ascii="Arial" w:eastAsiaTheme="minorEastAsia" w:hAnsi="Arial" w:cs="Arial"/>
          <w:color w:val="000000" w:themeColor="text1"/>
          <w:sz w:val="20"/>
          <w:szCs w:val="20"/>
          <w:lang w:val="fr-FR"/>
        </w:rPr>
        <w:t xml:space="preserve">, Media Engagement, </w:t>
      </w:r>
      <w:r w:rsidR="005836F5" w:rsidRPr="000476CD">
        <w:rPr>
          <w:rFonts w:ascii="Arial" w:eastAsiaTheme="minorEastAsia" w:hAnsi="Arial" w:cs="Arial"/>
          <w:color w:val="000000" w:themeColor="text1"/>
          <w:sz w:val="20"/>
          <w:szCs w:val="20"/>
          <w:lang w:val="fr-FR"/>
        </w:rPr>
        <w:t>Global Electronics Association</w:t>
      </w:r>
    </w:p>
    <w:p w14:paraId="31B09FF7" w14:textId="72FB19AA" w:rsidR="005836F5" w:rsidRPr="000476CD" w:rsidRDefault="005836F5" w:rsidP="005836F5">
      <w:pPr>
        <w:spacing w:line="240" w:lineRule="auto"/>
        <w:rPr>
          <w:rFonts w:ascii="Arial" w:hAnsi="Arial" w:cs="Arial"/>
        </w:rPr>
      </w:pPr>
      <w:r w:rsidRPr="000476CD">
        <w:rPr>
          <w:rFonts w:ascii="Arial" w:eastAsiaTheme="minorEastAsia" w:hAnsi="Arial" w:cs="Arial"/>
          <w:color w:val="000000" w:themeColor="text1"/>
          <w:sz w:val="20"/>
          <w:szCs w:val="20"/>
        </w:rPr>
        <w:t xml:space="preserve">+1 </w:t>
      </w:r>
      <w:r w:rsidR="00CF7310" w:rsidRPr="000476CD">
        <w:rPr>
          <w:rFonts w:ascii="Arial" w:eastAsiaTheme="minorEastAsia" w:hAnsi="Arial" w:cs="Arial"/>
          <w:color w:val="000000" w:themeColor="text1"/>
          <w:sz w:val="20"/>
          <w:szCs w:val="20"/>
        </w:rPr>
        <w:t>202</w:t>
      </w:r>
      <w:r w:rsidRPr="000476CD">
        <w:rPr>
          <w:rFonts w:ascii="Arial" w:eastAsiaTheme="minorEastAsia" w:hAnsi="Arial" w:cs="Arial"/>
          <w:color w:val="000000" w:themeColor="text1"/>
          <w:sz w:val="20"/>
          <w:szCs w:val="20"/>
        </w:rPr>
        <w:t>-</w:t>
      </w:r>
      <w:r w:rsidR="00CF7310" w:rsidRPr="000476CD">
        <w:rPr>
          <w:rFonts w:ascii="Arial" w:eastAsiaTheme="minorEastAsia" w:hAnsi="Arial" w:cs="Arial"/>
          <w:color w:val="000000" w:themeColor="text1"/>
          <w:sz w:val="20"/>
          <w:szCs w:val="20"/>
        </w:rPr>
        <w:t>661</w:t>
      </w:r>
      <w:r w:rsidRPr="000476CD">
        <w:rPr>
          <w:rFonts w:ascii="Arial" w:eastAsiaTheme="minorEastAsia" w:hAnsi="Arial" w:cs="Arial"/>
          <w:color w:val="000000" w:themeColor="text1"/>
          <w:sz w:val="20"/>
          <w:szCs w:val="20"/>
        </w:rPr>
        <w:t>-</w:t>
      </w:r>
      <w:r w:rsidR="00CF7310" w:rsidRPr="000476CD">
        <w:rPr>
          <w:rFonts w:ascii="Arial" w:eastAsiaTheme="minorEastAsia" w:hAnsi="Arial" w:cs="Arial"/>
          <w:color w:val="000000" w:themeColor="text1"/>
          <w:sz w:val="20"/>
          <w:szCs w:val="20"/>
        </w:rPr>
        <w:t>8092</w:t>
      </w:r>
      <w:r w:rsidRPr="000476CD">
        <w:rPr>
          <w:rFonts w:ascii="Arial" w:eastAsiaTheme="minorEastAsia" w:hAnsi="Arial" w:cs="Arial"/>
          <w:color w:val="000000" w:themeColor="text1"/>
          <w:sz w:val="20"/>
          <w:szCs w:val="20"/>
        </w:rPr>
        <w:t xml:space="preserve"> or </w:t>
      </w:r>
      <w:hyperlink r:id="rId6" w:history="1">
        <w:r w:rsidR="00CF7310" w:rsidRPr="000476CD">
          <w:rPr>
            <w:rStyle w:val="Hyperlink"/>
            <w:rFonts w:ascii="Arial" w:hAnsi="Arial" w:cs="Arial"/>
          </w:rPr>
          <w:t>MichelleMermelstein@electronics.org</w:t>
        </w:r>
      </w:hyperlink>
    </w:p>
    <w:p w14:paraId="6C9CF1E7" w14:textId="77777777" w:rsidR="00CF7310" w:rsidRDefault="00CF7310" w:rsidP="005836F5">
      <w:pPr>
        <w:spacing w:line="240" w:lineRule="auto"/>
        <w:rPr>
          <w:rFonts w:ascii="Arial" w:eastAsiaTheme="minorEastAsia" w:hAnsi="Arial" w:cs="Arial"/>
          <w:color w:val="000000" w:themeColor="text1"/>
          <w:sz w:val="20"/>
          <w:szCs w:val="20"/>
        </w:rPr>
      </w:pPr>
    </w:p>
    <w:p w14:paraId="5FF5A54A" w14:textId="77777777" w:rsidR="005836F5" w:rsidRDefault="005836F5" w:rsidP="005836F5">
      <w:pPr>
        <w:spacing w:line="240" w:lineRule="auto"/>
        <w:rPr>
          <w:rFonts w:ascii="Arial" w:hAnsi="Arial" w:cs="Arial"/>
          <w:b/>
          <w:bCs/>
        </w:rPr>
      </w:pPr>
    </w:p>
    <w:p w14:paraId="6DD2EA90" w14:textId="77777777" w:rsidR="005836F5" w:rsidRDefault="005836F5" w:rsidP="005836F5">
      <w:pPr>
        <w:spacing w:line="240" w:lineRule="auto"/>
        <w:rPr>
          <w:rFonts w:ascii="Arial" w:hAnsi="Arial" w:cs="Arial"/>
          <w:b/>
          <w:bCs/>
        </w:rPr>
      </w:pPr>
      <w:r w:rsidRPr="00FF2B40">
        <w:rPr>
          <w:rFonts w:ascii="Arial" w:hAnsi="Arial" w:cs="Arial"/>
          <w:b/>
          <w:bCs/>
        </w:rPr>
        <w:t>FOR IMMEDIATE RELEASE</w:t>
      </w:r>
    </w:p>
    <w:p w14:paraId="01C32BAA" w14:textId="77777777" w:rsidR="005836F5" w:rsidRDefault="005836F5" w:rsidP="005836F5">
      <w:pPr>
        <w:spacing w:line="240" w:lineRule="auto"/>
        <w:rPr>
          <w:rFonts w:ascii="Aptos" w:hAnsi="Aptos"/>
          <w:b/>
          <w:sz w:val="26"/>
          <w:szCs w:val="26"/>
        </w:rPr>
      </w:pPr>
    </w:p>
    <w:p w14:paraId="4471F419" w14:textId="581A3DD6" w:rsidR="00AB08E7" w:rsidRPr="005836F5" w:rsidRDefault="00AB08E7" w:rsidP="005836F5">
      <w:pPr>
        <w:spacing w:line="240" w:lineRule="auto"/>
        <w:jc w:val="center"/>
        <w:rPr>
          <w:rFonts w:ascii="Arial" w:hAnsi="Arial" w:cs="Arial"/>
          <w:b/>
          <w:sz w:val="26"/>
          <w:szCs w:val="26"/>
        </w:rPr>
      </w:pPr>
      <w:r w:rsidRPr="005836F5">
        <w:rPr>
          <w:rFonts w:ascii="Arial" w:hAnsi="Arial" w:cs="Arial"/>
          <w:b/>
          <w:sz w:val="26"/>
          <w:szCs w:val="26"/>
        </w:rPr>
        <w:t>Electronics U Expands Global Workforce Training for the Electronics Industry</w:t>
      </w:r>
    </w:p>
    <w:p w14:paraId="47D6ABCF" w14:textId="03F40BB6" w:rsidR="00AB08E7" w:rsidRPr="005836F5" w:rsidRDefault="00AB08E7" w:rsidP="005836F5">
      <w:pPr>
        <w:spacing w:line="240" w:lineRule="auto"/>
        <w:jc w:val="center"/>
        <w:rPr>
          <w:rFonts w:ascii="Arial" w:hAnsi="Arial" w:cs="Arial"/>
          <w:sz w:val="24"/>
          <w:szCs w:val="24"/>
        </w:rPr>
      </w:pPr>
      <w:r w:rsidRPr="005836F5">
        <w:rPr>
          <w:rFonts w:ascii="Arial" w:hAnsi="Arial" w:cs="Arial"/>
          <w:sz w:val="24"/>
          <w:szCs w:val="24"/>
        </w:rPr>
        <w:t xml:space="preserve">New </w:t>
      </w:r>
      <w:r w:rsidRPr="005836F5">
        <w:rPr>
          <w:rFonts w:ascii="Arial" w:hAnsi="Arial" w:cs="Arial"/>
          <w:i/>
          <w:iCs/>
          <w:sz w:val="24"/>
          <w:szCs w:val="24"/>
        </w:rPr>
        <w:t>Engineering Pro</w:t>
      </w:r>
      <w:r w:rsidRPr="005836F5">
        <w:rPr>
          <w:rFonts w:ascii="Arial" w:hAnsi="Arial" w:cs="Arial"/>
          <w:sz w:val="24"/>
          <w:szCs w:val="24"/>
        </w:rPr>
        <w:t xml:space="preserve"> subscription delivers advanced technical training and professional development for engineers worldwide</w:t>
      </w:r>
    </w:p>
    <w:p w14:paraId="7FD0C8CA" w14:textId="3280B0BA" w:rsidR="00FA7FA3" w:rsidRPr="005836F5" w:rsidRDefault="00FA7FA3" w:rsidP="00FA7FA3">
      <w:pPr>
        <w:pStyle w:val="NormalWeb"/>
        <w:rPr>
          <w:rFonts w:ascii="Arial" w:hAnsi="Arial" w:cs="Arial"/>
        </w:rPr>
      </w:pPr>
      <w:r w:rsidRPr="005836F5">
        <w:rPr>
          <w:rStyle w:val="Strong"/>
          <w:rFonts w:ascii="Arial" w:hAnsi="Arial" w:cs="Arial"/>
        </w:rPr>
        <w:t>Bannockburn, I</w:t>
      </w:r>
      <w:r w:rsidR="005836F5">
        <w:rPr>
          <w:rStyle w:val="Strong"/>
          <w:rFonts w:ascii="Arial" w:hAnsi="Arial" w:cs="Arial"/>
        </w:rPr>
        <w:t>ll., USA</w:t>
      </w:r>
      <w:r w:rsidRPr="005836F5">
        <w:rPr>
          <w:rStyle w:val="Strong"/>
          <w:rFonts w:ascii="Arial" w:hAnsi="Arial" w:cs="Arial"/>
        </w:rPr>
        <w:t xml:space="preserve"> – October 1</w:t>
      </w:r>
      <w:r w:rsidR="47DDBB17" w:rsidRPr="005836F5">
        <w:rPr>
          <w:rStyle w:val="Strong"/>
          <w:rFonts w:ascii="Arial" w:hAnsi="Arial" w:cs="Arial"/>
        </w:rPr>
        <w:t>4</w:t>
      </w:r>
      <w:r w:rsidRPr="005836F5">
        <w:rPr>
          <w:rStyle w:val="Strong"/>
          <w:rFonts w:ascii="Arial" w:hAnsi="Arial" w:cs="Arial"/>
        </w:rPr>
        <w:t>, 2025</w:t>
      </w:r>
      <w:r w:rsidRPr="005836F5">
        <w:rPr>
          <w:rFonts w:ascii="Arial" w:hAnsi="Arial" w:cs="Arial"/>
        </w:rPr>
        <w:t xml:space="preserve"> – The Global Electronics Association today unveiled </w:t>
      </w:r>
      <w:hyperlink r:id="rId7" w:history="1">
        <w:r w:rsidRPr="005836F5">
          <w:rPr>
            <w:rStyle w:val="Hyperlink"/>
            <w:rFonts w:ascii="Arial" w:hAnsi="Arial" w:cs="Arial"/>
          </w:rPr>
          <w:t>Electronics U</w:t>
        </w:r>
      </w:hyperlink>
      <w:r w:rsidRPr="005836F5">
        <w:rPr>
          <w:rFonts w:ascii="Arial" w:hAnsi="Arial" w:cs="Arial"/>
        </w:rPr>
        <w:t>, the new name and expanded vision for its workforce training and certification platform. Formerly known as IPC E</w:t>
      </w:r>
      <w:r w:rsidR="005836F5">
        <w:rPr>
          <w:rFonts w:ascii="Arial" w:hAnsi="Arial" w:cs="Arial"/>
        </w:rPr>
        <w:t>DGE</w:t>
      </w:r>
      <w:r w:rsidRPr="005836F5">
        <w:rPr>
          <w:rFonts w:ascii="Arial" w:hAnsi="Arial" w:cs="Arial"/>
        </w:rPr>
        <w:t xml:space="preserve">, Electronics U marks the Association’s bold step toward a global workforce development hub that empowers </w:t>
      </w:r>
      <w:r w:rsidR="3B9CBB5B" w:rsidRPr="005836F5">
        <w:rPr>
          <w:rFonts w:ascii="Arial" w:hAnsi="Arial" w:cs="Arial"/>
        </w:rPr>
        <w:t xml:space="preserve">companies to thrive during rapid technological change. </w:t>
      </w:r>
    </w:p>
    <w:p w14:paraId="7A222D44" w14:textId="3B2AC948" w:rsidR="2CFD7269" w:rsidRPr="005836F5" w:rsidRDefault="2CFD7269" w:rsidP="6568E538">
      <w:pPr>
        <w:pStyle w:val="NormalWeb"/>
        <w:rPr>
          <w:rFonts w:ascii="Arial" w:eastAsia="Aptos" w:hAnsi="Arial" w:cs="Arial"/>
        </w:rPr>
      </w:pPr>
      <w:r w:rsidRPr="005836F5">
        <w:rPr>
          <w:rFonts w:ascii="Arial" w:eastAsia="Aptos" w:hAnsi="Arial" w:cs="Arial"/>
        </w:rPr>
        <w:t>Electronics U delivers accessible, job-ready learning developed by industry experts and volunteers to address real-world challenges. From foundational courses for operators and technicians to advanced pathways for design and process engineers, the platform equips learners with the skills to drive innovation and sustain competitiveness.</w:t>
      </w:r>
    </w:p>
    <w:p w14:paraId="13EC666F" w14:textId="2F4BC1E0" w:rsidR="69D29885" w:rsidRPr="005836F5" w:rsidRDefault="69D29885" w:rsidP="7E4A4531">
      <w:pPr>
        <w:pStyle w:val="NormalWeb"/>
        <w:rPr>
          <w:rFonts w:ascii="Arial" w:eastAsia="Aptos" w:hAnsi="Arial" w:cs="Arial"/>
        </w:rPr>
      </w:pPr>
      <w:r w:rsidRPr="005836F5">
        <w:rPr>
          <w:rFonts w:ascii="Arial" w:eastAsia="Aptos" w:hAnsi="Arial" w:cs="Arial"/>
        </w:rPr>
        <w:t>“With the launch of Electronics U, the Global Electronics Association builds on more than 50 years of leadership in electronics training and certification,” said David Hernandez, vice president of education at the Global Electronics Association. “This new platform will shape the workforce of tomorrow</w:t>
      </w:r>
      <w:r w:rsidR="33F2DD62" w:rsidRPr="005836F5">
        <w:rPr>
          <w:rFonts w:ascii="Arial" w:eastAsia="Aptos" w:hAnsi="Arial" w:cs="Arial"/>
        </w:rPr>
        <w:t xml:space="preserve">, </w:t>
      </w:r>
      <w:r w:rsidRPr="005836F5">
        <w:rPr>
          <w:rFonts w:ascii="Arial" w:eastAsia="Aptos" w:hAnsi="Arial" w:cs="Arial"/>
        </w:rPr>
        <w:t xml:space="preserve">empowering professionals to sharpen their skills and advance their careers while </w:t>
      </w:r>
      <w:r w:rsidR="3FB088BC" w:rsidRPr="005836F5">
        <w:rPr>
          <w:rFonts w:ascii="Arial" w:eastAsia="Aptos" w:hAnsi="Arial" w:cs="Arial"/>
        </w:rPr>
        <w:t xml:space="preserve">enabling </w:t>
      </w:r>
      <w:r w:rsidRPr="005836F5">
        <w:rPr>
          <w:rFonts w:ascii="Arial" w:eastAsia="Aptos" w:hAnsi="Arial" w:cs="Arial"/>
        </w:rPr>
        <w:t>companies to strengthen their teams at scale.”</w:t>
      </w:r>
    </w:p>
    <w:p w14:paraId="188E0047" w14:textId="3B849B68" w:rsidR="5CB3900D" w:rsidRPr="005836F5" w:rsidRDefault="5CB3900D" w:rsidP="6568E538">
      <w:pPr>
        <w:spacing w:line="240" w:lineRule="auto"/>
        <w:rPr>
          <w:rFonts w:ascii="Arial" w:eastAsia="Aptos" w:hAnsi="Arial" w:cs="Arial"/>
          <w:sz w:val="24"/>
          <w:szCs w:val="24"/>
          <w:lang w:val="en-US"/>
        </w:rPr>
      </w:pPr>
      <w:r w:rsidRPr="005836F5">
        <w:rPr>
          <w:rFonts w:ascii="Arial" w:eastAsia="Aptos" w:hAnsi="Arial" w:cs="Arial"/>
          <w:sz w:val="24"/>
          <w:szCs w:val="24"/>
          <w:lang w:val="en-US"/>
        </w:rPr>
        <w:t xml:space="preserve">As part of this next chapter, the platform is launching the </w:t>
      </w:r>
      <w:hyperlink r:id="rId8">
        <w:r w:rsidRPr="005836F5">
          <w:rPr>
            <w:rStyle w:val="Hyperlink"/>
            <w:rFonts w:ascii="Arial" w:eastAsia="Aptos" w:hAnsi="Arial" w:cs="Arial"/>
            <w:i/>
            <w:iCs/>
            <w:sz w:val="24"/>
            <w:szCs w:val="24"/>
            <w:lang w:val="en-US"/>
          </w:rPr>
          <w:t>Engineering Pro</w:t>
        </w:r>
      </w:hyperlink>
      <w:r w:rsidRPr="005836F5">
        <w:rPr>
          <w:rFonts w:ascii="Arial" w:eastAsia="Aptos" w:hAnsi="Arial" w:cs="Arial"/>
          <w:sz w:val="24"/>
          <w:szCs w:val="24"/>
          <w:lang w:val="en-US"/>
        </w:rPr>
        <w:t xml:space="preserve"> subscription. This curated, scalable solution helps design, test, and process engineers access advanced technical training, professional development resources, and the specialized tools needed to keep pace with </w:t>
      </w:r>
      <w:r w:rsidR="142DE7A2" w:rsidRPr="005836F5">
        <w:rPr>
          <w:rFonts w:ascii="Arial" w:eastAsia="Aptos" w:hAnsi="Arial" w:cs="Arial"/>
          <w:sz w:val="24"/>
          <w:szCs w:val="24"/>
          <w:lang w:val="en-US"/>
        </w:rPr>
        <w:t>rapidly changing</w:t>
      </w:r>
      <w:r w:rsidRPr="005836F5">
        <w:rPr>
          <w:rFonts w:ascii="Arial" w:eastAsia="Aptos" w:hAnsi="Arial" w:cs="Arial"/>
          <w:sz w:val="24"/>
          <w:szCs w:val="24"/>
          <w:lang w:val="en-US"/>
        </w:rPr>
        <w:t xml:space="preserve"> technologies.</w:t>
      </w:r>
    </w:p>
    <w:p w14:paraId="63C2A9BF" w14:textId="77777777" w:rsidR="00074DAD" w:rsidRPr="005836F5" w:rsidRDefault="00074DAD" w:rsidP="00074DAD">
      <w:pPr>
        <w:spacing w:line="240" w:lineRule="auto"/>
        <w:rPr>
          <w:rFonts w:ascii="Arial" w:hAnsi="Arial" w:cs="Arial"/>
          <w:sz w:val="24"/>
          <w:szCs w:val="24"/>
        </w:rPr>
      </w:pPr>
    </w:p>
    <w:p w14:paraId="66324A32" w14:textId="7E7E5952" w:rsidR="00AB08E7" w:rsidRPr="005836F5" w:rsidRDefault="00074DAD" w:rsidP="00DE0CEC">
      <w:pPr>
        <w:spacing w:line="240" w:lineRule="auto"/>
        <w:rPr>
          <w:rFonts w:ascii="Arial" w:hAnsi="Arial" w:cs="Arial"/>
          <w:sz w:val="24"/>
          <w:szCs w:val="24"/>
          <w:lang w:val="en-US"/>
        </w:rPr>
      </w:pPr>
      <w:r w:rsidRPr="005836F5">
        <w:rPr>
          <w:rFonts w:ascii="Arial" w:hAnsi="Arial" w:cs="Arial"/>
          <w:sz w:val="24"/>
          <w:szCs w:val="24"/>
          <w:lang w:val="en-US"/>
        </w:rPr>
        <w:t>Electronics U</w:t>
      </w:r>
      <w:r w:rsidR="73B355AE" w:rsidRPr="005836F5">
        <w:rPr>
          <w:rFonts w:ascii="Arial" w:hAnsi="Arial" w:cs="Arial"/>
          <w:sz w:val="24"/>
          <w:szCs w:val="24"/>
          <w:lang w:val="en-US"/>
        </w:rPr>
        <w:t xml:space="preserve"> offers a growing range of programs designed to power the next generation of electronics talent, including: </w:t>
      </w:r>
    </w:p>
    <w:p w14:paraId="5F9A1DA8" w14:textId="2ACBEA90" w:rsidR="00DE0CEC" w:rsidRPr="005836F5" w:rsidRDefault="00DE0CEC" w:rsidP="00F14D54">
      <w:pPr>
        <w:pStyle w:val="NormalWeb"/>
        <w:numPr>
          <w:ilvl w:val="0"/>
          <w:numId w:val="3"/>
        </w:numPr>
        <w:spacing w:before="0" w:beforeAutospacing="0" w:after="0" w:afterAutospacing="0"/>
        <w:rPr>
          <w:rFonts w:ascii="Arial" w:hAnsi="Arial" w:cs="Arial"/>
        </w:rPr>
      </w:pPr>
      <w:r w:rsidRPr="005836F5">
        <w:rPr>
          <w:rFonts w:ascii="Arial" w:hAnsi="Arial" w:cs="Arial"/>
        </w:rPr>
        <w:t>Apprenticeships and workforce pipeline programs tailored to regional industry needs.</w:t>
      </w:r>
    </w:p>
    <w:p w14:paraId="36709F88" w14:textId="36298315" w:rsidR="00DE0CEC" w:rsidRPr="005836F5" w:rsidRDefault="7EA640F8" w:rsidP="6568E538">
      <w:pPr>
        <w:pStyle w:val="NormalWeb"/>
        <w:numPr>
          <w:ilvl w:val="0"/>
          <w:numId w:val="3"/>
        </w:numPr>
        <w:spacing w:before="0" w:beforeAutospacing="0" w:after="0" w:afterAutospacing="0"/>
        <w:rPr>
          <w:rFonts w:ascii="Arial" w:hAnsi="Arial" w:cs="Arial"/>
        </w:rPr>
      </w:pPr>
      <w:r w:rsidRPr="005836F5">
        <w:rPr>
          <w:rFonts w:ascii="Arial" w:hAnsi="Arial" w:cs="Arial"/>
        </w:rPr>
        <w:lastRenderedPageBreak/>
        <w:t xml:space="preserve">Online instructor-led training that enables professionals to learn from </w:t>
      </w:r>
      <w:r w:rsidR="00DE0CEC" w:rsidRPr="005836F5">
        <w:rPr>
          <w:rFonts w:ascii="Arial" w:hAnsi="Arial" w:cs="Arial"/>
        </w:rPr>
        <w:t>subject-matter experts</w:t>
      </w:r>
      <w:r w:rsidR="6E039B88" w:rsidRPr="005836F5">
        <w:rPr>
          <w:rFonts w:ascii="Arial" w:hAnsi="Arial" w:cs="Arial"/>
        </w:rPr>
        <w:t xml:space="preserve"> around the world</w:t>
      </w:r>
      <w:r w:rsidR="00DE0CEC" w:rsidRPr="005836F5">
        <w:rPr>
          <w:rFonts w:ascii="Arial" w:hAnsi="Arial" w:cs="Arial"/>
        </w:rPr>
        <w:t>.</w:t>
      </w:r>
    </w:p>
    <w:p w14:paraId="6BD5EADF" w14:textId="6D27661F" w:rsidR="00E54D5E" w:rsidRPr="005836F5" w:rsidRDefault="00DE0CEC" w:rsidP="6568E538">
      <w:pPr>
        <w:pStyle w:val="NormalWeb"/>
        <w:numPr>
          <w:ilvl w:val="0"/>
          <w:numId w:val="3"/>
        </w:numPr>
        <w:spacing w:before="0" w:beforeAutospacing="0" w:after="0" w:afterAutospacing="0"/>
        <w:rPr>
          <w:rFonts w:ascii="Arial" w:hAnsi="Arial" w:cs="Arial"/>
        </w:rPr>
      </w:pPr>
      <w:r w:rsidRPr="005836F5">
        <w:rPr>
          <w:rFonts w:ascii="Arial" w:hAnsi="Arial" w:cs="Arial"/>
        </w:rPr>
        <w:t>Subscription-based learning paths</w:t>
      </w:r>
      <w:r w:rsidR="2389496E" w:rsidRPr="005836F5">
        <w:rPr>
          <w:rFonts w:ascii="Arial" w:hAnsi="Arial" w:cs="Arial"/>
        </w:rPr>
        <w:t xml:space="preserve">, </w:t>
      </w:r>
      <w:r w:rsidR="74FDF2DA" w:rsidRPr="005836F5">
        <w:rPr>
          <w:rFonts w:ascii="Arial" w:hAnsi="Arial" w:cs="Arial"/>
        </w:rPr>
        <w:t>such as the</w:t>
      </w:r>
      <w:r w:rsidR="2389496E" w:rsidRPr="005836F5">
        <w:rPr>
          <w:rFonts w:ascii="Arial" w:hAnsi="Arial" w:cs="Arial"/>
        </w:rPr>
        <w:t xml:space="preserve"> </w:t>
      </w:r>
      <w:r w:rsidR="71B46300" w:rsidRPr="005836F5">
        <w:rPr>
          <w:rFonts w:ascii="Arial" w:hAnsi="Arial" w:cs="Arial"/>
        </w:rPr>
        <w:t xml:space="preserve">new </w:t>
      </w:r>
      <w:r w:rsidRPr="005836F5">
        <w:rPr>
          <w:rStyle w:val="Strong"/>
          <w:rFonts w:ascii="Arial" w:hAnsi="Arial" w:cs="Arial"/>
          <w:b w:val="0"/>
          <w:bCs w:val="0"/>
          <w:i/>
          <w:iCs/>
        </w:rPr>
        <w:t>Engineering Pro</w:t>
      </w:r>
      <w:r w:rsidRPr="005836F5">
        <w:rPr>
          <w:rFonts w:ascii="Arial" w:hAnsi="Arial" w:cs="Arial"/>
        </w:rPr>
        <w:t xml:space="preserve"> program</w:t>
      </w:r>
      <w:r w:rsidR="67840516" w:rsidRPr="005836F5">
        <w:rPr>
          <w:rFonts w:ascii="Arial" w:hAnsi="Arial" w:cs="Arial"/>
        </w:rPr>
        <w:t xml:space="preserve">, </w:t>
      </w:r>
      <w:r w:rsidR="0AA94CB6" w:rsidRPr="005836F5">
        <w:rPr>
          <w:rFonts w:ascii="Arial" w:hAnsi="Arial" w:cs="Arial"/>
        </w:rPr>
        <w:t xml:space="preserve">featuring curated, role-specific resources for engineers and technicians. </w:t>
      </w:r>
    </w:p>
    <w:p w14:paraId="63B43BBD" w14:textId="099C3901" w:rsidR="00E54D5E" w:rsidRPr="005836F5" w:rsidRDefault="19CEC0E4" w:rsidP="5CA490A3">
      <w:pPr>
        <w:pStyle w:val="NormalWeb"/>
        <w:numPr>
          <w:ilvl w:val="0"/>
          <w:numId w:val="3"/>
        </w:numPr>
        <w:spacing w:before="0" w:beforeAutospacing="0" w:after="0" w:afterAutospacing="0"/>
        <w:rPr>
          <w:rFonts w:ascii="Arial" w:hAnsi="Arial" w:cs="Arial"/>
        </w:rPr>
      </w:pPr>
      <w:r w:rsidRPr="005836F5">
        <w:rPr>
          <w:rFonts w:ascii="Arial" w:hAnsi="Arial" w:cs="Arial"/>
        </w:rPr>
        <w:t>M</w:t>
      </w:r>
      <w:r w:rsidR="00DE0CEC" w:rsidRPr="005836F5">
        <w:rPr>
          <w:rFonts w:ascii="Arial" w:hAnsi="Arial" w:cs="Arial"/>
        </w:rPr>
        <w:t>ultilingual courses, STEM kits for early learners, and flexible learning models that support professionals across the globe.</w:t>
      </w:r>
    </w:p>
    <w:p w14:paraId="040FD416" w14:textId="77777777" w:rsidR="00DE0CEC" w:rsidRPr="005836F5" w:rsidRDefault="00DE0CEC" w:rsidP="00DE0CEC">
      <w:pPr>
        <w:pStyle w:val="NormalWeb"/>
        <w:spacing w:before="0" w:beforeAutospacing="0" w:after="0" w:afterAutospacing="0"/>
        <w:rPr>
          <w:rFonts w:ascii="Arial" w:hAnsi="Arial" w:cs="Arial"/>
        </w:rPr>
      </w:pPr>
    </w:p>
    <w:p w14:paraId="5EE79C13" w14:textId="5F033E29" w:rsidR="009763B1" w:rsidRPr="005836F5" w:rsidRDefault="009763B1" w:rsidP="5CA490A3">
      <w:pPr>
        <w:spacing w:line="240" w:lineRule="auto"/>
        <w:rPr>
          <w:rFonts w:ascii="Arial" w:eastAsia="Aptos" w:hAnsi="Arial" w:cs="Arial"/>
          <w:color w:val="333333"/>
          <w:sz w:val="24"/>
          <w:szCs w:val="24"/>
        </w:rPr>
      </w:pPr>
      <w:r w:rsidRPr="005836F5">
        <w:rPr>
          <w:rFonts w:ascii="Arial" w:eastAsia="Aptos" w:hAnsi="Arial" w:cs="Arial"/>
          <w:sz w:val="24"/>
          <w:szCs w:val="24"/>
        </w:rPr>
        <w:t xml:space="preserve">For learners, the benefits of Electronics U extend beyond technical skills. </w:t>
      </w:r>
      <w:r w:rsidR="0F53005F" w:rsidRPr="005836F5">
        <w:rPr>
          <w:rFonts w:ascii="Arial" w:eastAsia="Aptos" w:hAnsi="Arial" w:cs="Arial"/>
          <w:color w:val="333333"/>
          <w:sz w:val="24"/>
          <w:szCs w:val="24"/>
        </w:rPr>
        <w:t>Graduates earn globally recognized certifications, greater employability, and long-term career stability. By increasing workforce capability, employers achieve measurable gains in quality and efficiency, providing a sustained competitive edge in a rapidly evolving industry.</w:t>
      </w:r>
    </w:p>
    <w:p w14:paraId="4178C0F3" w14:textId="77777777" w:rsidR="005836F5" w:rsidRPr="005836F5" w:rsidRDefault="005836F5" w:rsidP="5CA490A3">
      <w:pPr>
        <w:spacing w:line="240" w:lineRule="auto"/>
        <w:rPr>
          <w:rFonts w:ascii="Arial" w:eastAsia="Aptos" w:hAnsi="Arial" w:cs="Arial"/>
          <w:color w:val="333333"/>
          <w:sz w:val="24"/>
          <w:szCs w:val="24"/>
        </w:rPr>
      </w:pPr>
    </w:p>
    <w:p w14:paraId="1B445190" w14:textId="20DA686F" w:rsidR="005836F5" w:rsidRPr="005836F5" w:rsidRDefault="005836F5" w:rsidP="005836F5">
      <w:pPr>
        <w:spacing w:line="240" w:lineRule="auto"/>
        <w:jc w:val="center"/>
        <w:rPr>
          <w:rFonts w:ascii="Arial" w:eastAsia="Aptos" w:hAnsi="Arial" w:cs="Arial"/>
          <w:sz w:val="24"/>
          <w:szCs w:val="24"/>
        </w:rPr>
      </w:pPr>
      <w:r w:rsidRPr="005836F5">
        <w:rPr>
          <w:rFonts w:ascii="Arial" w:eastAsia="Aptos" w:hAnsi="Arial" w:cs="Arial"/>
          <w:color w:val="333333"/>
          <w:sz w:val="24"/>
          <w:szCs w:val="24"/>
        </w:rPr>
        <w:t>###</w:t>
      </w:r>
    </w:p>
    <w:p w14:paraId="7A9A05EC" w14:textId="77777777" w:rsidR="009763B1" w:rsidRPr="005836F5" w:rsidRDefault="009763B1" w:rsidP="00E54D5E">
      <w:pPr>
        <w:spacing w:line="240" w:lineRule="auto"/>
        <w:rPr>
          <w:rFonts w:ascii="Arial" w:hAnsi="Arial" w:cs="Arial"/>
          <w:b/>
          <w:sz w:val="24"/>
          <w:szCs w:val="24"/>
          <w:lang w:val="en-US"/>
        </w:rPr>
      </w:pPr>
    </w:p>
    <w:p w14:paraId="0000000F" w14:textId="16C859CF" w:rsidR="00A85881" w:rsidRPr="005836F5" w:rsidRDefault="00AB08E7" w:rsidP="00E54D5E">
      <w:pPr>
        <w:spacing w:line="240" w:lineRule="auto"/>
        <w:rPr>
          <w:rFonts w:ascii="Arial" w:hAnsi="Arial" w:cs="Arial"/>
          <w:b/>
          <w:sz w:val="20"/>
          <w:szCs w:val="20"/>
        </w:rPr>
      </w:pPr>
      <w:r w:rsidRPr="005836F5">
        <w:rPr>
          <w:rFonts w:ascii="Arial" w:hAnsi="Arial" w:cs="Arial"/>
          <w:b/>
          <w:sz w:val="20"/>
          <w:szCs w:val="20"/>
        </w:rPr>
        <w:t>About Global Electronics Association</w:t>
      </w:r>
    </w:p>
    <w:p w14:paraId="00000010" w14:textId="77777777" w:rsidR="00A85881" w:rsidRPr="005836F5" w:rsidRDefault="00AB08E7" w:rsidP="07A4CA36">
      <w:pPr>
        <w:spacing w:line="240" w:lineRule="auto"/>
        <w:rPr>
          <w:rFonts w:ascii="Arial" w:hAnsi="Arial" w:cs="Arial"/>
          <w:sz w:val="20"/>
          <w:szCs w:val="20"/>
          <w:lang w:val="en-US"/>
        </w:rPr>
      </w:pPr>
      <w:r w:rsidRPr="005836F5">
        <w:rPr>
          <w:rFonts w:ascii="Arial" w:hAnsi="Arial" w:cs="Arial"/>
          <w:sz w:val="20"/>
          <w:szCs w:val="20"/>
          <w:lang w:val="en-US"/>
        </w:rPr>
        <w:t xml:space="preserve">The Global Electronics Association (electronics.org) is the leading voice of the $6 trillion global electronics industry, representing more than 3,000 member companies across the full value chain. Guided by the vision of </w:t>
      </w:r>
      <w:r w:rsidRPr="005836F5">
        <w:rPr>
          <w:rFonts w:ascii="Arial" w:hAnsi="Arial" w:cs="Arial"/>
          <w:i/>
          <w:iCs/>
          <w:sz w:val="20"/>
          <w:szCs w:val="20"/>
          <w:lang w:val="en-US"/>
        </w:rPr>
        <w:t>“Better electronics for a better world,”</w:t>
      </w:r>
      <w:r w:rsidRPr="005836F5">
        <w:rPr>
          <w:rFonts w:ascii="Arial" w:hAnsi="Arial" w:cs="Arial"/>
          <w:sz w:val="20"/>
          <w:szCs w:val="20"/>
          <w:lang w:val="en-US"/>
        </w:rPr>
        <w:t xml:space="preserve"> the Association advances supply chain resilience, workforce development, and industry growth through education, standards, advocacy, and research.</w:t>
      </w:r>
    </w:p>
    <w:p w14:paraId="448C01D9" w14:textId="77777777" w:rsidR="00E54D5E" w:rsidRPr="005836F5" w:rsidRDefault="00E54D5E" w:rsidP="00E54D5E">
      <w:pPr>
        <w:spacing w:line="240" w:lineRule="auto"/>
        <w:rPr>
          <w:rFonts w:ascii="Arial" w:hAnsi="Arial" w:cs="Arial"/>
          <w:sz w:val="20"/>
          <w:szCs w:val="20"/>
        </w:rPr>
      </w:pPr>
    </w:p>
    <w:p w14:paraId="00000011" w14:textId="3EDBD921" w:rsidR="00A85881" w:rsidRPr="005836F5" w:rsidRDefault="00AB08E7" w:rsidP="07A4CA36">
      <w:pPr>
        <w:spacing w:line="240" w:lineRule="auto"/>
        <w:rPr>
          <w:rFonts w:ascii="Arial" w:hAnsi="Arial" w:cs="Arial"/>
          <w:sz w:val="20"/>
          <w:szCs w:val="20"/>
          <w:lang w:val="en-US"/>
        </w:rPr>
      </w:pPr>
      <w:r w:rsidRPr="005836F5">
        <w:rPr>
          <w:rFonts w:ascii="Arial" w:hAnsi="Arial" w:cs="Arial"/>
          <w:sz w:val="20"/>
          <w:szCs w:val="20"/>
          <w:lang w:val="en-US"/>
        </w:rPr>
        <w:t xml:space="preserve">With operations in Belgium, China, Germany, India, Japan, Korea, Malaysia, Mexico, Taiwan, and the United States—and a presence in dozens of other countries—the Association engages governments, companies, and partners worldwide to strengthen innovation and minimize disruptions. The Global Electronics Association retains the IPC brand for its standards and certification programs and advances talent development through the </w:t>
      </w:r>
      <w:hyperlink r:id="rId9">
        <w:r w:rsidRPr="005836F5">
          <w:rPr>
            <w:rStyle w:val="Hyperlink"/>
            <w:rFonts w:ascii="Arial" w:hAnsi="Arial" w:cs="Arial"/>
            <w:sz w:val="20"/>
            <w:szCs w:val="20"/>
            <w:lang w:val="en-US"/>
          </w:rPr>
          <w:t>Electronics Foundation</w:t>
        </w:r>
      </w:hyperlink>
      <w:r w:rsidRPr="005836F5">
        <w:rPr>
          <w:rFonts w:ascii="Arial" w:hAnsi="Arial" w:cs="Arial"/>
          <w:sz w:val="20"/>
          <w:szCs w:val="20"/>
          <w:lang w:val="en-US"/>
        </w:rPr>
        <w:t>.</w:t>
      </w:r>
    </w:p>
    <w:p w14:paraId="00000012" w14:textId="77777777" w:rsidR="00A85881" w:rsidRPr="005836F5" w:rsidRDefault="00AB08E7" w:rsidP="00E54D5E">
      <w:pPr>
        <w:spacing w:line="240" w:lineRule="auto"/>
        <w:rPr>
          <w:rFonts w:ascii="Arial" w:hAnsi="Arial" w:cs="Arial"/>
          <w:sz w:val="24"/>
          <w:szCs w:val="24"/>
        </w:rPr>
      </w:pPr>
      <w:r w:rsidRPr="005836F5">
        <w:rPr>
          <w:rFonts w:ascii="Arial" w:hAnsi="Arial" w:cs="Arial"/>
          <w:sz w:val="24"/>
          <w:szCs w:val="24"/>
        </w:rPr>
        <w:t xml:space="preserve"> </w:t>
      </w:r>
    </w:p>
    <w:sectPr w:rsidR="00A85881" w:rsidRPr="005836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charset w:val="00"/>
    <w:family w:val="auto"/>
    <w:pitch w:val="default"/>
    <w:embedRegular r:id="rId1" w:fontKey="{415FA5C2-F470-4839-AA1D-85AFBC595900}"/>
    <w:embedBold r:id="rId2" w:fontKey="{46F338FB-3E30-4641-86F8-B679A8FACA55}"/>
    <w:embedItalic r:id="rId3" w:fontKey="{795AAD97-56EC-4D59-847C-ECDC237BF2AC}"/>
  </w:font>
  <w:font w:name="Proxima Nova Semibold">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D9DDFEAE-1DAF-4184-909F-148C99E2C710}"/>
  </w:font>
  <w:font w:name="Cambria">
    <w:panose1 w:val="02040503050406030204"/>
    <w:charset w:val="00"/>
    <w:family w:val="roman"/>
    <w:pitch w:val="variable"/>
    <w:sig w:usb0="E00006FF" w:usb1="420024FF" w:usb2="02000000" w:usb3="00000000" w:csb0="0000019F" w:csb1="00000000"/>
    <w:embedRegular r:id="rId5" w:fontKey="{845804FC-68DB-4FC9-B630-68579E82AA2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A70E4C8C-96A5-421B-9EA4-2BACBC635DA1}"/>
    <w:embedBold r:id="rId7" w:fontKey="{A70993A7-D9CB-46D8-8A73-33420072EDE3}"/>
    <w:embedItalic r:id="rId8" w:fontKey="{7647203F-FE26-4B4C-ABA2-39E0131C39E2}"/>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2B36"/>
    <w:multiLevelType w:val="multilevel"/>
    <w:tmpl w:val="57D264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387784D"/>
    <w:multiLevelType w:val="multilevel"/>
    <w:tmpl w:val="F606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C348E5"/>
    <w:multiLevelType w:val="hybridMultilevel"/>
    <w:tmpl w:val="335229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72061755">
    <w:abstractNumId w:val="0"/>
  </w:num>
  <w:num w:numId="2" w16cid:durableId="872156115">
    <w:abstractNumId w:val="1"/>
  </w:num>
  <w:num w:numId="3" w16cid:durableId="1578053299">
    <w:abstractNumId w:val="2"/>
  </w:num>
  <w:num w:numId="4" w16cid:durableId="1146363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881"/>
    <w:rsid w:val="000476CD"/>
    <w:rsid w:val="00074DAD"/>
    <w:rsid w:val="00195E37"/>
    <w:rsid w:val="001A7E43"/>
    <w:rsid w:val="001E7424"/>
    <w:rsid w:val="0020256B"/>
    <w:rsid w:val="00283E55"/>
    <w:rsid w:val="002C7F42"/>
    <w:rsid w:val="0031653A"/>
    <w:rsid w:val="00351D0B"/>
    <w:rsid w:val="003D03FB"/>
    <w:rsid w:val="003D6CDB"/>
    <w:rsid w:val="005836F5"/>
    <w:rsid w:val="00606FD1"/>
    <w:rsid w:val="00646D30"/>
    <w:rsid w:val="0074165E"/>
    <w:rsid w:val="008A7553"/>
    <w:rsid w:val="009763B1"/>
    <w:rsid w:val="00A15569"/>
    <w:rsid w:val="00A65A14"/>
    <w:rsid w:val="00A85881"/>
    <w:rsid w:val="00AB08E7"/>
    <w:rsid w:val="00AC2740"/>
    <w:rsid w:val="00AC6E8E"/>
    <w:rsid w:val="00AF3827"/>
    <w:rsid w:val="00B47929"/>
    <w:rsid w:val="00B74D11"/>
    <w:rsid w:val="00B93DED"/>
    <w:rsid w:val="00C93F5F"/>
    <w:rsid w:val="00CF7310"/>
    <w:rsid w:val="00D0389F"/>
    <w:rsid w:val="00D44684"/>
    <w:rsid w:val="00DE0CEC"/>
    <w:rsid w:val="00DF6CEB"/>
    <w:rsid w:val="00E35ACB"/>
    <w:rsid w:val="00E54D5E"/>
    <w:rsid w:val="00EA5611"/>
    <w:rsid w:val="00F14D54"/>
    <w:rsid w:val="00F60143"/>
    <w:rsid w:val="00FA7FA3"/>
    <w:rsid w:val="00FB402C"/>
    <w:rsid w:val="00FF4011"/>
    <w:rsid w:val="00FF4334"/>
    <w:rsid w:val="07A4CA36"/>
    <w:rsid w:val="09F00A5A"/>
    <w:rsid w:val="0AA94CB6"/>
    <w:rsid w:val="0F53005F"/>
    <w:rsid w:val="142DE7A2"/>
    <w:rsid w:val="19CEC0E4"/>
    <w:rsid w:val="2389496E"/>
    <w:rsid w:val="2CFD7269"/>
    <w:rsid w:val="33F2DD62"/>
    <w:rsid w:val="3B9CBB5B"/>
    <w:rsid w:val="3FB088BC"/>
    <w:rsid w:val="47DDBB17"/>
    <w:rsid w:val="5CA490A3"/>
    <w:rsid w:val="5CB3900D"/>
    <w:rsid w:val="6568E538"/>
    <w:rsid w:val="66912CD0"/>
    <w:rsid w:val="67840516"/>
    <w:rsid w:val="69D29885"/>
    <w:rsid w:val="6E039B88"/>
    <w:rsid w:val="71B46300"/>
    <w:rsid w:val="73B355AE"/>
    <w:rsid w:val="74FDF2DA"/>
    <w:rsid w:val="7BAADCB4"/>
    <w:rsid w:val="7E4A4531"/>
    <w:rsid w:val="7EA640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A201C"/>
  <w15:docId w15:val="{BED588E6-57E1-4801-8B64-8BE36E03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4"/>
      <w:szCs w:val="24"/>
    </w:rPr>
  </w:style>
  <w:style w:type="paragraph" w:styleId="Heading2">
    <w:name w:val="heading 2"/>
    <w:basedOn w:val="Normal"/>
    <w:next w:val="Normal"/>
    <w:uiPriority w:val="9"/>
    <w:unhideWhenUsed/>
    <w:qFormat/>
    <w:pPr>
      <w:keepNext/>
      <w:keepLines/>
      <w:outlineLvl w:val="1"/>
    </w:pPr>
    <w:rPr>
      <w:u w:val="single"/>
    </w:rPr>
  </w:style>
  <w:style w:type="paragraph" w:styleId="Heading3">
    <w:name w:val="heading 3"/>
    <w:basedOn w:val="Normal"/>
    <w:next w:val="Normal"/>
    <w:uiPriority w:val="9"/>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ascii="Proxima Nova Semibold" w:eastAsia="Proxima Nova Semibold" w:hAnsi="Proxima Nova Semibold" w:cs="Proxima Nova Semibold"/>
      <w:sz w:val="32"/>
      <w:szCs w:val="32"/>
    </w:rPr>
  </w:style>
  <w:style w:type="paragraph" w:styleId="Subtitle">
    <w:name w:val="Subtitle"/>
    <w:basedOn w:val="Normal"/>
    <w:next w:val="Normal"/>
    <w:uiPriority w:val="11"/>
    <w:qFormat/>
    <w:pPr>
      <w:keepNext/>
      <w:keepLines/>
    </w:pPr>
    <w:rPr>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A7E43"/>
    <w:pPr>
      <w:spacing w:line="240" w:lineRule="auto"/>
      <w:ind w:left="720"/>
    </w:pPr>
    <w:rPr>
      <w:rFonts w:ascii="Calibri" w:eastAsiaTheme="minorHAnsi" w:hAnsi="Calibri" w:cs="Calibri"/>
      <w:sz w:val="24"/>
      <w:szCs w:val="24"/>
      <w:lang w:val="en-US"/>
      <w14:ligatures w14:val="standardContextual"/>
    </w:rPr>
  </w:style>
  <w:style w:type="paragraph" w:styleId="CommentSubject">
    <w:name w:val="annotation subject"/>
    <w:basedOn w:val="CommentText"/>
    <w:next w:val="CommentText"/>
    <w:link w:val="CommentSubjectChar"/>
    <w:uiPriority w:val="99"/>
    <w:semiHidden/>
    <w:unhideWhenUsed/>
    <w:rsid w:val="00B74D11"/>
    <w:rPr>
      <w:b/>
      <w:bCs/>
    </w:rPr>
  </w:style>
  <w:style w:type="character" w:customStyle="1" w:styleId="CommentSubjectChar">
    <w:name w:val="Comment Subject Char"/>
    <w:basedOn w:val="CommentTextChar"/>
    <w:link w:val="CommentSubject"/>
    <w:uiPriority w:val="99"/>
    <w:semiHidden/>
    <w:rsid w:val="00B74D11"/>
    <w:rPr>
      <w:b/>
      <w:bCs/>
      <w:sz w:val="20"/>
      <w:szCs w:val="20"/>
    </w:rPr>
  </w:style>
  <w:style w:type="character" w:styleId="Hyperlink">
    <w:name w:val="Hyperlink"/>
    <w:basedOn w:val="DefaultParagraphFont"/>
    <w:uiPriority w:val="99"/>
    <w:unhideWhenUsed/>
    <w:rsid w:val="0031653A"/>
    <w:rPr>
      <w:color w:val="0000FF" w:themeColor="hyperlink"/>
      <w:u w:val="single"/>
    </w:rPr>
  </w:style>
  <w:style w:type="character" w:styleId="UnresolvedMention">
    <w:name w:val="Unresolved Mention"/>
    <w:basedOn w:val="DefaultParagraphFont"/>
    <w:uiPriority w:val="99"/>
    <w:semiHidden/>
    <w:unhideWhenUsed/>
    <w:rsid w:val="0031653A"/>
    <w:rPr>
      <w:color w:val="605E5C"/>
      <w:shd w:val="clear" w:color="auto" w:fill="E1DFDD"/>
    </w:rPr>
  </w:style>
  <w:style w:type="paragraph" w:styleId="NormalWeb">
    <w:name w:val="Normal (Web)"/>
    <w:basedOn w:val="Normal"/>
    <w:uiPriority w:val="99"/>
    <w:unhideWhenUsed/>
    <w:rsid w:val="00FA7FA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A7F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ipc.org/product/engineering-pro-subscription" TargetMode="External"/><Relationship Id="rId3" Type="http://schemas.openxmlformats.org/officeDocument/2006/relationships/settings" Target="settings.xml"/><Relationship Id="rId7" Type="http://schemas.openxmlformats.org/officeDocument/2006/relationships/hyperlink" Target="https://www.electronicsu.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elleMermelstein@electronics.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lectronicsfoundation.org/abou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Gentry</dc:creator>
  <cp:keywords/>
  <cp:lastModifiedBy>Sandy Gentry</cp:lastModifiedBy>
  <cp:revision>6</cp:revision>
  <dcterms:created xsi:type="dcterms:W3CDTF">2025-10-14T11:50:00Z</dcterms:created>
  <dcterms:modified xsi:type="dcterms:W3CDTF">2025-10-14T12:41:00Z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d53a5b22-365a-4d04-b96c-b6fae55f33ff</vt:lpwstr>
  </property>
</Properties>
</file>