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9B635" w14:textId="77777777" w:rsidR="00160A87" w:rsidRDefault="00160A87" w:rsidP="00CD5FA0">
      <w:pPr>
        <w:pStyle w:val="CommuniquTitre"/>
        <w:tabs>
          <w:tab w:val="clear" w:pos="1800"/>
          <w:tab w:val="left" w:pos="709"/>
        </w:tabs>
      </w:pPr>
    </w:p>
    <w:p w14:paraId="23E4050C" w14:textId="77777777" w:rsidR="00160A87" w:rsidRDefault="00160A87" w:rsidP="00CD5FA0">
      <w:pPr>
        <w:pStyle w:val="CommuniquTitre"/>
        <w:tabs>
          <w:tab w:val="clear" w:pos="1800"/>
          <w:tab w:val="left" w:pos="709"/>
        </w:tabs>
      </w:pPr>
    </w:p>
    <w:p w14:paraId="53E4AC7B" w14:textId="42DFEF16" w:rsidR="00053B8B" w:rsidRPr="00C33C8A" w:rsidRDefault="00053B8B" w:rsidP="00CD5FA0">
      <w:pPr>
        <w:pStyle w:val="CommuniquTitre"/>
        <w:tabs>
          <w:tab w:val="clear" w:pos="1800"/>
          <w:tab w:val="left" w:pos="709"/>
        </w:tabs>
      </w:pPr>
      <w:r>
        <w:t>Communiqué de presse</w:t>
      </w:r>
    </w:p>
    <w:p w14:paraId="06B9C1AE" w14:textId="77777777" w:rsidR="00053B8B" w:rsidRPr="00053B8B" w:rsidRDefault="00053B8B" w:rsidP="00B91A07">
      <w:pPr>
        <w:pStyle w:val="CommuniquSous-titre"/>
      </w:pPr>
      <w:r w:rsidRPr="00053B8B">
        <w:t>– POUR DIFFUSION IMMÉDIATE –</w:t>
      </w:r>
    </w:p>
    <w:p w14:paraId="75C09DBA" w14:textId="19D694A8" w:rsidR="007C0E72" w:rsidRDefault="000A03DF" w:rsidP="00325826">
      <w:pPr>
        <w:pStyle w:val="Titre1"/>
        <w:tabs>
          <w:tab w:val="clear" w:pos="1800"/>
          <w:tab w:val="left" w:pos="0"/>
        </w:tabs>
        <w:ind w:left="0" w:firstLine="0"/>
      </w:pPr>
      <w:r>
        <w:t>Boralex</w:t>
      </w:r>
      <w:r w:rsidR="00857908">
        <w:t xml:space="preserve"> reconnue comme l’entreprise la plus responsable au Canada par </w:t>
      </w:r>
      <w:proofErr w:type="spellStart"/>
      <w:r w:rsidR="00857908">
        <w:t>Corporate</w:t>
      </w:r>
      <w:proofErr w:type="spellEnd"/>
      <w:r w:rsidR="00857908">
        <w:t xml:space="preserve"> Knights</w:t>
      </w:r>
    </w:p>
    <w:p w14:paraId="629003A5" w14:textId="77777777" w:rsidR="007C0E72" w:rsidRPr="007C0E72" w:rsidRDefault="007C0E72" w:rsidP="009958F7">
      <w:pPr>
        <w:spacing w:after="0"/>
        <w:rPr>
          <w:lang w:eastAsia="fr-FR"/>
        </w:rPr>
      </w:pPr>
    </w:p>
    <w:p w14:paraId="09A4625E" w14:textId="5AB0B798" w:rsidR="00C92C25" w:rsidRPr="00C92C25" w:rsidRDefault="00DF5DC3" w:rsidP="00C92C25">
      <w:pPr>
        <w:pStyle w:val="CORPS"/>
        <w:jc w:val="both"/>
      </w:pPr>
      <w:r w:rsidRPr="00DF5DC3">
        <w:rPr>
          <w:b/>
          <w:bCs/>
        </w:rPr>
        <w:t>Montréal</w:t>
      </w:r>
      <w:r w:rsidR="00325826" w:rsidRPr="00DF5DC3">
        <w:rPr>
          <w:b/>
          <w:bCs/>
        </w:rPr>
        <w:t xml:space="preserve"> (</w:t>
      </w:r>
      <w:r w:rsidRPr="00DF5DC3">
        <w:rPr>
          <w:b/>
          <w:bCs/>
        </w:rPr>
        <w:t>Canada</w:t>
      </w:r>
      <w:r w:rsidR="00325826" w:rsidRPr="00DF5DC3">
        <w:rPr>
          <w:b/>
          <w:bCs/>
        </w:rPr>
        <w:t xml:space="preserve">) Le </w:t>
      </w:r>
      <w:r w:rsidRPr="00DF5DC3">
        <w:rPr>
          <w:b/>
          <w:bCs/>
        </w:rPr>
        <w:t>2</w:t>
      </w:r>
      <w:r w:rsidR="00F31C78">
        <w:rPr>
          <w:b/>
          <w:bCs/>
        </w:rPr>
        <w:t>5</w:t>
      </w:r>
      <w:r w:rsidRPr="00DF5DC3">
        <w:rPr>
          <w:b/>
          <w:bCs/>
        </w:rPr>
        <w:t xml:space="preserve"> juin</w:t>
      </w:r>
      <w:r w:rsidR="00325826" w:rsidRPr="00DF5DC3">
        <w:rPr>
          <w:b/>
          <w:bCs/>
        </w:rPr>
        <w:t xml:space="preserve"> 202</w:t>
      </w:r>
      <w:r w:rsidR="5812C999" w:rsidRPr="00DF5DC3">
        <w:rPr>
          <w:b/>
          <w:bCs/>
        </w:rPr>
        <w:t>5</w:t>
      </w:r>
      <w:r w:rsidR="00325826" w:rsidRPr="00DF5DC3">
        <w:t xml:space="preserve"> </w:t>
      </w:r>
      <w:r w:rsidR="00A35ECD" w:rsidRPr="00DF5DC3">
        <w:t xml:space="preserve">– Boralex </w:t>
      </w:r>
      <w:proofErr w:type="spellStart"/>
      <w:r w:rsidR="00A35ECD" w:rsidRPr="00DF5DC3">
        <w:t>inc.</w:t>
      </w:r>
      <w:proofErr w:type="spellEnd"/>
      <w:r w:rsidR="00A35ECD" w:rsidRPr="00DF5DC3">
        <w:t xml:space="preserve"> («</w:t>
      </w:r>
      <w:r w:rsidR="00053B8B" w:rsidRPr="00DF5DC3">
        <w:t> </w:t>
      </w:r>
      <w:r w:rsidR="00A35ECD" w:rsidRPr="00DF5DC3">
        <w:t>Boralex</w:t>
      </w:r>
      <w:r w:rsidR="00053B8B" w:rsidRPr="00DF5DC3">
        <w:t> </w:t>
      </w:r>
      <w:r w:rsidR="00A35ECD" w:rsidRPr="00DF5DC3">
        <w:t>» ou la «</w:t>
      </w:r>
      <w:r w:rsidR="00053B8B" w:rsidRPr="00DF5DC3">
        <w:t> </w:t>
      </w:r>
      <w:r w:rsidR="00A35ECD" w:rsidRPr="00DF5DC3">
        <w:t>Société</w:t>
      </w:r>
      <w:r w:rsidR="00053B8B" w:rsidRPr="00DF5DC3">
        <w:t> </w:t>
      </w:r>
      <w:r w:rsidR="00A35ECD" w:rsidRPr="00DF5DC3">
        <w:t>») (TSX</w:t>
      </w:r>
      <w:r w:rsidR="00053B8B" w:rsidRPr="00DF5DC3">
        <w:t> </w:t>
      </w:r>
      <w:r w:rsidR="00A35ECD" w:rsidRPr="00DF5DC3">
        <w:t xml:space="preserve">: BLX) </w:t>
      </w:r>
      <w:r w:rsidR="008069E1" w:rsidRPr="008069E1">
        <w:t xml:space="preserve">est </w:t>
      </w:r>
      <w:r w:rsidR="008069E1">
        <w:t>fière</w:t>
      </w:r>
      <w:r w:rsidR="008069E1" w:rsidRPr="008069E1">
        <w:t xml:space="preserve"> d’annoncer qu’elle </w:t>
      </w:r>
      <w:r w:rsidR="00843091">
        <w:t>s’est classée au premier rang</w:t>
      </w:r>
      <w:r w:rsidR="009D194B">
        <w:t xml:space="preserve"> du palmarè</w:t>
      </w:r>
      <w:r w:rsidR="008069E1" w:rsidRPr="008069E1">
        <w:t>s annuel des « 50 meilleur</w:t>
      </w:r>
      <w:r w:rsidR="009D194B">
        <w:t>es entreprises citoyennes</w:t>
      </w:r>
      <w:r w:rsidR="008069E1" w:rsidRPr="008069E1">
        <w:t> » ("</w:t>
      </w:r>
      <w:r w:rsidR="008069E1" w:rsidRPr="008069E1">
        <w:rPr>
          <w:i/>
          <w:iCs/>
        </w:rPr>
        <w:t xml:space="preserve">Best 50 </w:t>
      </w:r>
      <w:proofErr w:type="spellStart"/>
      <w:r w:rsidR="008069E1" w:rsidRPr="008069E1">
        <w:rPr>
          <w:i/>
          <w:iCs/>
        </w:rPr>
        <w:t>Corporate</w:t>
      </w:r>
      <w:proofErr w:type="spellEnd"/>
      <w:r w:rsidR="008069E1" w:rsidRPr="008069E1">
        <w:rPr>
          <w:i/>
          <w:iCs/>
        </w:rPr>
        <w:t xml:space="preserve"> </w:t>
      </w:r>
      <w:proofErr w:type="spellStart"/>
      <w:r w:rsidR="008069E1" w:rsidRPr="008069E1">
        <w:rPr>
          <w:i/>
          <w:iCs/>
        </w:rPr>
        <w:t>Citizens</w:t>
      </w:r>
      <w:proofErr w:type="spellEnd"/>
      <w:r w:rsidR="008069E1" w:rsidRPr="008069E1">
        <w:t xml:space="preserve">") au Canada </w:t>
      </w:r>
      <w:r w:rsidR="00D115BB">
        <w:t>de</w:t>
      </w:r>
      <w:r w:rsidR="008069E1" w:rsidRPr="008069E1">
        <w:t xml:space="preserve"> </w:t>
      </w:r>
      <w:proofErr w:type="spellStart"/>
      <w:r w:rsidR="008069E1" w:rsidRPr="008069E1">
        <w:t>Corporate</w:t>
      </w:r>
      <w:proofErr w:type="spellEnd"/>
      <w:r w:rsidR="008069E1" w:rsidRPr="008069E1">
        <w:t xml:space="preserve"> Knights. Ce classement récompense les compagnies se démarquant par leur leadership </w:t>
      </w:r>
      <w:r w:rsidR="009F6349">
        <w:t xml:space="preserve">et leur engagement </w:t>
      </w:r>
      <w:r w:rsidR="008069E1" w:rsidRPr="008069E1">
        <w:t>en matière de développement durable</w:t>
      </w:r>
      <w:r w:rsidR="009F6349">
        <w:t>.</w:t>
      </w:r>
      <w:r w:rsidR="004D3AF0">
        <w:t xml:space="preserve"> </w:t>
      </w:r>
      <w:r w:rsidR="00C92C25" w:rsidRPr="00C92C25">
        <w:t xml:space="preserve">Cette reconnaissance souligne l’importance que Boralex accorde à la </w:t>
      </w:r>
      <w:r w:rsidR="00F84473">
        <w:t>responsabilité sociétale</w:t>
      </w:r>
      <w:r w:rsidR="00857908">
        <w:t>,</w:t>
      </w:r>
      <w:r w:rsidR="00C92C25" w:rsidRPr="00C92C25">
        <w:t xml:space="preserve"> qui est au cœur de sa stratégie d’affaires. </w:t>
      </w:r>
    </w:p>
    <w:p w14:paraId="025E73E3" w14:textId="0E9FDD1A" w:rsidR="00C92C25" w:rsidRPr="00C92C25" w:rsidRDefault="00C92C25" w:rsidP="00C92C25">
      <w:pPr>
        <w:pStyle w:val="CORPS"/>
        <w:jc w:val="both"/>
      </w:pPr>
      <w:r>
        <w:t xml:space="preserve">« </w:t>
      </w:r>
      <w:r w:rsidR="003E3194">
        <w:t>L’approche de Boralex repose sur une vision claire : contribuer à un avenir énergétique renouvelable, tout en assurant un environnement de travail sécuritaire, inclusif</w:t>
      </w:r>
      <w:r w:rsidR="00B519EF">
        <w:t>,</w:t>
      </w:r>
      <w:r w:rsidR="003E3194">
        <w:t xml:space="preserve"> responsable</w:t>
      </w:r>
      <w:r w:rsidR="002E1373">
        <w:t>, tout en étant</w:t>
      </w:r>
      <w:r w:rsidR="003E3194">
        <w:t xml:space="preserve"> </w:t>
      </w:r>
      <w:r w:rsidR="00B519EF">
        <w:t>engagé</w:t>
      </w:r>
      <w:r w:rsidR="009F7BBA">
        <w:t xml:space="preserve"> sur</w:t>
      </w:r>
      <w:r w:rsidR="003E3194">
        <w:t xml:space="preserve"> une trajectoire net-zéro</w:t>
      </w:r>
      <w:r w:rsidR="6938435A">
        <w:t xml:space="preserve"> d’ici 2050</w:t>
      </w:r>
      <w:r w:rsidR="033FE1D9">
        <w:t>.</w:t>
      </w:r>
      <w:r w:rsidR="003E3194">
        <w:t xml:space="preserve"> Cette vision est d’ailleurs réitérée </w:t>
      </w:r>
      <w:r w:rsidR="004D3AF0">
        <w:t>dans</w:t>
      </w:r>
      <w:r w:rsidR="003E3194">
        <w:t xml:space="preserve"> la </w:t>
      </w:r>
      <w:hyperlink r:id="rId11">
        <w:r w:rsidR="003E3194" w:rsidRPr="1DAE171F">
          <w:rPr>
            <w:rStyle w:val="Hyperlien"/>
            <w:lang w:val="fr-CA" w:eastAsia="fr-FR"/>
          </w:rPr>
          <w:t>Stratégie 2030</w:t>
        </w:r>
      </w:hyperlink>
      <w:r w:rsidR="003E3194">
        <w:t xml:space="preserve"> de l’entreprise, dévoilée la semaine dernière.</w:t>
      </w:r>
      <w:r w:rsidR="00C45DDD">
        <w:t xml:space="preserve"> </w:t>
      </w:r>
      <w:r w:rsidR="00843091">
        <w:t>Recevoir</w:t>
      </w:r>
      <w:r w:rsidR="00A01AEF">
        <w:t xml:space="preserve"> cette</w:t>
      </w:r>
      <w:r w:rsidR="00C45DDD">
        <w:t xml:space="preserve"> reconnaissance de </w:t>
      </w:r>
      <w:proofErr w:type="spellStart"/>
      <w:r w:rsidR="00C45DDD">
        <w:t>Corporate</w:t>
      </w:r>
      <w:proofErr w:type="spellEnd"/>
      <w:r w:rsidR="00C45DDD">
        <w:t xml:space="preserve"> Knights nous encourage à</w:t>
      </w:r>
      <w:r w:rsidR="00160A87">
        <w:t> </w:t>
      </w:r>
      <w:r w:rsidR="00A01AEF">
        <w:t>poursuivre nos efforts dans cette direction</w:t>
      </w:r>
      <w:r w:rsidR="00125D66">
        <w:t xml:space="preserve">, particulièrement dans le contexte où le risque climatique demeure </w:t>
      </w:r>
      <w:r w:rsidR="0A975A52">
        <w:t>l’un des</w:t>
      </w:r>
      <w:r w:rsidR="00125D66">
        <w:t xml:space="preserve"> principa</w:t>
      </w:r>
      <w:r w:rsidR="5F815289">
        <w:t>ux</w:t>
      </w:r>
      <w:r w:rsidR="00125D66">
        <w:t xml:space="preserve"> risque</w:t>
      </w:r>
      <w:r w:rsidR="3D3238E9">
        <w:t>s</w:t>
      </w:r>
      <w:r w:rsidR="00125D66">
        <w:t xml:space="preserve"> d’affaires à l’échelle globale</w:t>
      </w:r>
      <w:r w:rsidR="00A01AEF">
        <w:t xml:space="preserve"> </w:t>
      </w:r>
      <w:r>
        <w:t>», a déclaré </w:t>
      </w:r>
      <w:r w:rsidRPr="1DAE171F">
        <w:rPr>
          <w:b/>
          <w:bCs/>
        </w:rPr>
        <w:t>Patrick Decostre</w:t>
      </w:r>
      <w:r>
        <w:t>, président et chef de la direction de Boralex.</w:t>
      </w:r>
    </w:p>
    <w:p w14:paraId="1D077433" w14:textId="5F892115" w:rsidR="009F7BBA" w:rsidRDefault="009F7BBA" w:rsidP="00C92C25">
      <w:pPr>
        <w:pStyle w:val="CORPS"/>
        <w:jc w:val="both"/>
      </w:pPr>
      <w:r w:rsidRPr="009F7BBA">
        <w:t>« Ce classement incarne un succès collectif, fruit d’une collaboration soutenue avec l’ensemble de nos parties prenantes. Il reflète l’engagement indéfectible de nos équipes à intégrer la responsabilité sociétale au cœur de nos décisions stratégiques, ainsi que le soutien précieux de nos communautés hôtes, de nos clients, de nos partenaires et de nos investisseurs. Nous saluons également la performance des autres entreprises figurant dans ce classement, et leurs engagements en faveur d’un avenir commun plus durable »,</w:t>
      </w:r>
      <w:r w:rsidRPr="00C92C25">
        <w:t xml:space="preserve"> a ajouté </w:t>
      </w:r>
      <w:r>
        <w:rPr>
          <w:b/>
          <w:bCs/>
        </w:rPr>
        <w:t>Mihaela Stefanov</w:t>
      </w:r>
      <w:r>
        <w:t>, vice-présidente principale, gestion intégrée des risques et responsabilité sociétale de l’entreprise.</w:t>
      </w:r>
    </w:p>
    <w:p w14:paraId="6F09AE99" w14:textId="52A397FA" w:rsidR="007C3590" w:rsidRPr="007C3590" w:rsidRDefault="007C3590" w:rsidP="00160A87">
      <w:pPr>
        <w:pStyle w:val="CORPS"/>
        <w:jc w:val="both"/>
      </w:pPr>
      <w:proofErr w:type="spellStart"/>
      <w:r w:rsidRPr="007C3590">
        <w:t>Corporate</w:t>
      </w:r>
      <w:proofErr w:type="spellEnd"/>
      <w:r w:rsidRPr="007C3590">
        <w:t xml:space="preserve"> Knights </w:t>
      </w:r>
      <w:r w:rsidR="009B50F4">
        <w:t xml:space="preserve">évalue </w:t>
      </w:r>
      <w:r w:rsidR="00BF6562">
        <w:t>la performance annuelle de</w:t>
      </w:r>
      <w:r w:rsidRPr="007C3590">
        <w:t xml:space="preserve"> </w:t>
      </w:r>
      <w:r w:rsidR="2B735FBE" w:rsidRPr="007C3590">
        <w:t>près de 350</w:t>
      </w:r>
      <w:r w:rsidR="005848BF">
        <w:t xml:space="preserve"> entreprises </w:t>
      </w:r>
      <w:r w:rsidR="18167EB5">
        <w:t>canadiennes</w:t>
      </w:r>
      <w:r w:rsidR="00736DB3">
        <w:t>,</w:t>
      </w:r>
      <w:r w:rsidR="008B4456">
        <w:t xml:space="preserve"> s</w:t>
      </w:r>
      <w:r w:rsidRPr="007C3590">
        <w:t xml:space="preserve">ur </w:t>
      </w:r>
      <w:r w:rsidR="008C23FF">
        <w:t>33</w:t>
      </w:r>
      <w:r w:rsidRPr="007C3590">
        <w:t xml:space="preserve"> indicateurs-clés de performance</w:t>
      </w:r>
      <w:r w:rsidR="002E1373">
        <w:t xml:space="preserve"> globale</w:t>
      </w:r>
      <w:r w:rsidRPr="007C3590">
        <w:t xml:space="preserve">. </w:t>
      </w:r>
      <w:r w:rsidR="00AC67DF">
        <w:t>La méthodologie complète</w:t>
      </w:r>
      <w:r w:rsidR="00167BF0">
        <w:t xml:space="preserve"> de </w:t>
      </w:r>
      <w:proofErr w:type="spellStart"/>
      <w:r w:rsidR="00167BF0">
        <w:t>Corporate</w:t>
      </w:r>
      <w:proofErr w:type="spellEnd"/>
      <w:r w:rsidR="00167BF0">
        <w:t xml:space="preserve"> Knights est </w:t>
      </w:r>
      <w:r w:rsidR="00647F7C" w:rsidRPr="006C3500">
        <w:t xml:space="preserve">disponible </w:t>
      </w:r>
      <w:hyperlink r:id="rId12" w:history="1">
        <w:r w:rsidR="00647F7C" w:rsidRPr="006C3500">
          <w:rPr>
            <w:rStyle w:val="Hyperlien"/>
            <w:lang w:val="fr-CA" w:eastAsia="fr-FR"/>
          </w:rPr>
          <w:t>sur leur site web</w:t>
        </w:r>
      </w:hyperlink>
      <w:r w:rsidR="004432D1" w:rsidRPr="006C3500">
        <w:t xml:space="preserve">, et toutes les données de Boralex utilisées dans l’évaluation sont disponibles sur la </w:t>
      </w:r>
      <w:hyperlink r:id="rId13" w:history="1">
        <w:r w:rsidR="004432D1" w:rsidRPr="006C3500">
          <w:rPr>
            <w:rStyle w:val="Hyperlien"/>
            <w:lang w:val="fr-CA" w:eastAsia="fr-FR"/>
          </w:rPr>
          <w:t>plateforme</w:t>
        </w:r>
      </w:hyperlink>
      <w:r w:rsidR="004432D1" w:rsidRPr="006C3500">
        <w:t xml:space="preserve"> de </w:t>
      </w:r>
      <w:proofErr w:type="spellStart"/>
      <w:r w:rsidR="004432D1" w:rsidRPr="006C3500">
        <w:t>Corporate</w:t>
      </w:r>
      <w:proofErr w:type="spellEnd"/>
      <w:r w:rsidR="004432D1" w:rsidRPr="006C3500">
        <w:t xml:space="preserve"> Knights.</w:t>
      </w:r>
      <w:r w:rsidR="007665CA" w:rsidRPr="006C3500">
        <w:t xml:space="preserve"> </w:t>
      </w:r>
      <w:r w:rsidRPr="006C3500">
        <w:t xml:space="preserve">Boralex s’est </w:t>
      </w:r>
      <w:r w:rsidR="00B81B93" w:rsidRPr="006C3500">
        <w:t xml:space="preserve">entre autres </w:t>
      </w:r>
      <w:r w:rsidRPr="006C3500">
        <w:t xml:space="preserve">démarquée dans </w:t>
      </w:r>
      <w:r w:rsidR="00B81B93" w:rsidRPr="006C3500">
        <w:t xml:space="preserve">les </w:t>
      </w:r>
      <w:r w:rsidRPr="006C3500">
        <w:t>indicateurs</w:t>
      </w:r>
      <w:r w:rsidR="00B81B93" w:rsidRPr="006C3500">
        <w:t xml:space="preserve"> suivants</w:t>
      </w:r>
      <w:r w:rsidRPr="006C3500">
        <w:t xml:space="preserve"> </w:t>
      </w:r>
      <w:r w:rsidR="009A159B" w:rsidRPr="006C3500">
        <w:t>(exercice 2023)</w:t>
      </w:r>
      <w:r w:rsidRPr="006C3500">
        <w:t xml:space="preserve"> :</w:t>
      </w:r>
    </w:p>
    <w:p w14:paraId="617C2522" w14:textId="36F38610" w:rsidR="007C3590" w:rsidRPr="007C3590" w:rsidRDefault="00F27EC5" w:rsidP="007C3590">
      <w:pPr>
        <w:pStyle w:val="CORPS"/>
        <w:numPr>
          <w:ilvl w:val="0"/>
          <w:numId w:val="27"/>
        </w:numPr>
      </w:pPr>
      <w:r>
        <w:t>Revenus provenant de sources durables</w:t>
      </w:r>
      <w:r w:rsidR="004F2A9F">
        <w:t xml:space="preserve"> </w:t>
      </w:r>
      <w:r>
        <w:t>;</w:t>
      </w:r>
    </w:p>
    <w:p w14:paraId="72A96570" w14:textId="2D746E9D" w:rsidR="007C3590" w:rsidRPr="007C3590" w:rsidRDefault="008D59C0" w:rsidP="007C3590">
      <w:pPr>
        <w:pStyle w:val="CORPS"/>
        <w:numPr>
          <w:ilvl w:val="0"/>
          <w:numId w:val="27"/>
        </w:numPr>
      </w:pPr>
      <w:r>
        <w:t>Investissement durable</w:t>
      </w:r>
      <w:r w:rsidR="007C3590" w:rsidRPr="007C3590">
        <w:t xml:space="preserve"> ;</w:t>
      </w:r>
    </w:p>
    <w:p w14:paraId="10D094DF" w14:textId="0228AFB7" w:rsidR="009E1187" w:rsidRDefault="009E1187" w:rsidP="007C3590">
      <w:pPr>
        <w:pStyle w:val="CORPS"/>
        <w:numPr>
          <w:ilvl w:val="0"/>
          <w:numId w:val="27"/>
        </w:numPr>
      </w:pPr>
      <w:r w:rsidRPr="009E1187">
        <w:t>Existence d'un mécanisme de rémunération en fonction de la durabilité</w:t>
      </w:r>
      <w:r>
        <w:t xml:space="preserve"> ;</w:t>
      </w:r>
    </w:p>
    <w:p w14:paraId="4DDE0411" w14:textId="523750B2" w:rsidR="007C3590" w:rsidRPr="007C3590" w:rsidRDefault="009F7BBA" w:rsidP="007C3590">
      <w:pPr>
        <w:pStyle w:val="CORPS"/>
        <w:numPr>
          <w:ilvl w:val="0"/>
          <w:numId w:val="27"/>
        </w:numPr>
      </w:pPr>
      <w:r>
        <w:t xml:space="preserve">Efficacité opérationnelle en fonction des GES </w:t>
      </w:r>
      <w:r w:rsidR="008B4456">
        <w:t>;</w:t>
      </w:r>
    </w:p>
    <w:p w14:paraId="594ED9A4" w14:textId="5FA8700D" w:rsidR="007C3590" w:rsidRPr="007C3590" w:rsidRDefault="000F340C" w:rsidP="007C3590">
      <w:pPr>
        <w:pStyle w:val="CORPS"/>
        <w:numPr>
          <w:ilvl w:val="0"/>
          <w:numId w:val="27"/>
        </w:numPr>
      </w:pPr>
      <w:r>
        <w:t>Diversité de genre</w:t>
      </w:r>
      <w:r w:rsidR="007C3590" w:rsidRPr="007C3590">
        <w:t xml:space="preserve"> dans le conseil d’administration.</w:t>
      </w:r>
    </w:p>
    <w:p w14:paraId="4C6ACCD5" w14:textId="7F62AF39" w:rsidR="0026138D" w:rsidRDefault="0026138D" w:rsidP="0026138D">
      <w:pPr>
        <w:pStyle w:val="CORPS"/>
        <w:jc w:val="both"/>
      </w:pPr>
      <w:r>
        <w:t xml:space="preserve">Boralex a dévoilé son </w:t>
      </w:r>
      <w:r w:rsidR="4260277F">
        <w:t>plus récent</w:t>
      </w:r>
      <w:r w:rsidR="1B3A247A">
        <w:t xml:space="preserve"> </w:t>
      </w:r>
      <w:hyperlink r:id="rId14">
        <w:r w:rsidR="68F04575" w:rsidRPr="6297FBBA">
          <w:rPr>
            <w:rStyle w:val="Hyperlien"/>
            <w:lang w:val="fr-CA"/>
          </w:rPr>
          <w:t>R</w:t>
        </w:r>
        <w:r w:rsidR="1B3A247A" w:rsidRPr="6297FBBA">
          <w:rPr>
            <w:rStyle w:val="Hyperlien"/>
            <w:lang w:val="fr-CA"/>
          </w:rPr>
          <w:t>apport de responsabilité sociétale de l’entreprise</w:t>
        </w:r>
      </w:hyperlink>
      <w:r w:rsidR="1B3A247A">
        <w:t xml:space="preserve"> </w:t>
      </w:r>
      <w:r w:rsidR="0FE1FEBF">
        <w:t xml:space="preserve">(RSE) </w:t>
      </w:r>
      <w:r w:rsidR="1B3A247A">
        <w:t xml:space="preserve">en février </w:t>
      </w:r>
      <w:r w:rsidR="1B3A247A" w:rsidRPr="00D25631">
        <w:t>dernier.</w:t>
      </w:r>
      <w:r w:rsidRPr="00D25631">
        <w:t xml:space="preserve"> </w:t>
      </w:r>
      <w:r w:rsidR="00247F75" w:rsidRPr="00D25631">
        <w:t>Parmi les faits saillants pour l’exercice, la Société a notamment</w:t>
      </w:r>
      <w:r w:rsidR="006C6183" w:rsidRPr="00D25631">
        <w:t xml:space="preserve"> </w:t>
      </w:r>
      <w:r w:rsidR="002B5D77" w:rsidRPr="00D25631">
        <w:t xml:space="preserve">révisé son processus d’acquisition de talents pour un recrutement inclusif, </w:t>
      </w:r>
      <w:r w:rsidR="000007B2" w:rsidRPr="00D25631">
        <w:t xml:space="preserve">obtenu le prix « Développement de la main-d’œuvre » au gala de reconnaissance des énergies renouvelables de </w:t>
      </w:r>
      <w:proofErr w:type="spellStart"/>
      <w:r w:rsidR="000007B2" w:rsidRPr="00D25631">
        <w:t>Nergica</w:t>
      </w:r>
      <w:proofErr w:type="spellEnd"/>
      <w:r w:rsidR="000007B2" w:rsidRPr="00D25631">
        <w:t xml:space="preserve"> pour son programme de formation en maintenance éolienne destiné </w:t>
      </w:r>
      <w:r w:rsidR="3F110B1A" w:rsidRPr="00D25631">
        <w:t>au</w:t>
      </w:r>
      <w:r w:rsidR="6D5CD82E" w:rsidRPr="00D25631">
        <w:t>x</w:t>
      </w:r>
      <w:r w:rsidR="000007B2" w:rsidRPr="00D25631">
        <w:t xml:space="preserve"> Innus</w:t>
      </w:r>
      <w:r w:rsidR="003E26FE" w:rsidRPr="00D25631">
        <w:t xml:space="preserve"> et a obtenu l’approbation de ses cibles de réduction d’émissions de gaz à effet de serre par </w:t>
      </w:r>
      <w:r w:rsidR="4EFC5399" w:rsidRPr="00D25631">
        <w:t>l</w:t>
      </w:r>
      <w:r w:rsidR="7E278318" w:rsidRPr="00D25631">
        <w:t>’initiative</w:t>
      </w:r>
      <w:r w:rsidR="00DB125D" w:rsidRPr="00D25631">
        <w:t xml:space="preserve"> </w:t>
      </w:r>
      <w:r w:rsidR="00DB125D" w:rsidRPr="00D25631">
        <w:lastRenderedPageBreak/>
        <w:t>Science-</w:t>
      </w:r>
      <w:proofErr w:type="spellStart"/>
      <w:r w:rsidR="00DB125D" w:rsidRPr="00D25631">
        <w:t>based</w:t>
      </w:r>
      <w:proofErr w:type="spellEnd"/>
      <w:r w:rsidR="00DB125D" w:rsidRPr="00D25631">
        <w:t xml:space="preserve"> Target (</w:t>
      </w:r>
      <w:proofErr w:type="spellStart"/>
      <w:r w:rsidR="003E26FE" w:rsidRPr="00D25631">
        <w:t>SBTi</w:t>
      </w:r>
      <w:proofErr w:type="spellEnd"/>
      <w:r w:rsidR="00DB125D" w:rsidRPr="00D25631">
        <w:t>)</w:t>
      </w:r>
      <w:r w:rsidR="003E26FE" w:rsidRPr="00D25631">
        <w:t>.</w:t>
      </w:r>
      <w:r w:rsidR="00DB125D" w:rsidRPr="00D25631">
        <w:t xml:space="preserve"> Plus de</w:t>
      </w:r>
      <w:r w:rsidR="00DB125D">
        <w:t xml:space="preserve"> détails sur la stratégie de RSE sont disponibles sur </w:t>
      </w:r>
      <w:hyperlink r:id="rId15">
        <w:r w:rsidR="579D08C8" w:rsidRPr="6297FBBA">
          <w:rPr>
            <w:rStyle w:val="Hyperlien"/>
            <w:lang w:val="fr-CA" w:eastAsia="fr-FR"/>
          </w:rPr>
          <w:t>le site web de Boralex</w:t>
        </w:r>
      </w:hyperlink>
      <w:r w:rsidR="00DB125D">
        <w:t>.</w:t>
      </w:r>
    </w:p>
    <w:p w14:paraId="43EFB213" w14:textId="075C7CB9" w:rsidR="00732AA0" w:rsidRDefault="009958F7" w:rsidP="00732AA0">
      <w:pPr>
        <w:pStyle w:val="Division"/>
      </w:pPr>
      <w:r>
        <w:br/>
      </w:r>
      <w:r>
        <w:br/>
      </w:r>
    </w:p>
    <w:p w14:paraId="4DF569EA" w14:textId="5AED17DD" w:rsidR="007C0E72" w:rsidRDefault="007C0E72" w:rsidP="00732AA0">
      <w:pPr>
        <w:pStyle w:val="Division"/>
      </w:pPr>
    </w:p>
    <w:p w14:paraId="54B95BAA" w14:textId="77777777" w:rsidR="007C0E72" w:rsidRPr="00732AA0" w:rsidRDefault="007C0E72" w:rsidP="00732AA0">
      <w:pPr>
        <w:pStyle w:val="Division"/>
      </w:pPr>
    </w:p>
    <w:p w14:paraId="5D8F5E9D" w14:textId="77777777" w:rsidR="00E74081" w:rsidRPr="00CD36D9" w:rsidRDefault="00A35ECD" w:rsidP="00C33C8A">
      <w:pPr>
        <w:pStyle w:val="Titre2"/>
      </w:pPr>
      <w:r>
        <w:t>À propos de Boralex</w:t>
      </w:r>
    </w:p>
    <w:p w14:paraId="56E41632" w14:textId="48DFC4A4" w:rsidR="1DDEB001" w:rsidRDefault="1DDEB001" w:rsidP="1891A4C0">
      <w:pPr>
        <w:pStyle w:val="CORPS"/>
        <w:jc w:val="both"/>
      </w:pPr>
      <w:r>
        <w:t>Chez Boralex, nous fournissons de l'énergie renouvelable et abordable pour tous, depuis plus de 30 ans. Un des leaders sur le marché canadien et premier producteur indépendant de l'éolien terrestre de France, nous sommes également présents aux États-Unis et au Royaume-Uni. Au cours des cinq dernières années, notre puissance installée a augmenté de plus de 50 % et elle s’établit aujourd’hui à plus de 3,2 GW. Nous développons un portefeuille de projets en développement et chemin de croissance de 8 GW dans l'éolien, le solaire et le stockage, guidés par nos valeurs et notre démarche de responsabilité sociétale d’entreprise (RSE). Boralex, par une croissance profitable et durable, participe activement à la lutte contre le réchauffement climatique. Grâce à notre audace, notre discipline, notre expertise et notre diversité, nous demeurons une référence de notre industrie. Les actions de Boralex se négocient à la Bourse de Toronto sous le symbole BLX.</w:t>
      </w:r>
    </w:p>
    <w:p w14:paraId="4B61F6E2" w14:textId="14EFCCD6" w:rsidR="005807AD" w:rsidRDefault="00A35ECD" w:rsidP="00B40E8F">
      <w:pPr>
        <w:pStyle w:val="CORPS"/>
        <w:jc w:val="both"/>
      </w:pPr>
      <w:r>
        <w:t xml:space="preserve">Pour de plus amples renseignements, visitez </w:t>
      </w:r>
      <w:hyperlink r:id="rId16">
        <w:r w:rsidR="00844003" w:rsidRPr="4747512F">
          <w:rPr>
            <w:rStyle w:val="Hyperlien"/>
            <w:lang w:val="fr-CA"/>
          </w:rPr>
          <w:t>boralex.com</w:t>
        </w:r>
      </w:hyperlink>
      <w:r>
        <w:t xml:space="preserve"> ou </w:t>
      </w:r>
      <w:hyperlink r:id="rId17">
        <w:r w:rsidR="352ABAE8" w:rsidRPr="00435B65">
          <w:rPr>
            <w:rStyle w:val="Hyperlien"/>
            <w:lang w:val="fr-CA"/>
          </w:rPr>
          <w:t>sedarplus.com</w:t>
        </w:r>
      </w:hyperlink>
      <w:r w:rsidR="352ABAE8">
        <w:t>.</w:t>
      </w:r>
      <w:r>
        <w:t xml:space="preserve"> </w:t>
      </w:r>
      <w:r w:rsidR="005807AD">
        <w:t xml:space="preserve">Suivez-nous sur </w:t>
      </w:r>
      <w:hyperlink r:id="rId18">
        <w:r w:rsidR="005807AD" w:rsidRPr="4747512F">
          <w:rPr>
            <w:rStyle w:val="Hyperlien"/>
            <w:lang w:val="fr-CA" w:eastAsia="fr-FR"/>
          </w:rPr>
          <w:t>Facebook</w:t>
        </w:r>
      </w:hyperlink>
      <w:r w:rsidR="005807AD">
        <w:t xml:space="preserve">, </w:t>
      </w:r>
      <w:hyperlink r:id="rId19">
        <w:r w:rsidR="005807AD" w:rsidRPr="4747512F">
          <w:rPr>
            <w:rStyle w:val="Hyperlien"/>
            <w:lang w:val="fr-CA" w:eastAsia="fr-FR"/>
          </w:rPr>
          <w:t>LinkedIn</w:t>
        </w:r>
      </w:hyperlink>
      <w:r w:rsidR="005807AD">
        <w:t xml:space="preserve"> et </w:t>
      </w:r>
      <w:hyperlink r:id="rId20">
        <w:r w:rsidR="005807AD" w:rsidRPr="4747512F">
          <w:rPr>
            <w:rStyle w:val="Hyperlien"/>
            <w:lang w:val="fr-CA" w:eastAsia="fr-FR"/>
          </w:rPr>
          <w:t>Instagram</w:t>
        </w:r>
      </w:hyperlink>
      <w:r w:rsidR="005807AD">
        <w:t xml:space="preserve">. </w:t>
      </w:r>
    </w:p>
    <w:p w14:paraId="774E8B0C" w14:textId="77777777" w:rsidR="005807AD" w:rsidRDefault="005807AD" w:rsidP="005807AD">
      <w:pPr>
        <w:pStyle w:val="CORPS"/>
      </w:pPr>
    </w:p>
    <w:p w14:paraId="65EA3AA9" w14:textId="084918F1" w:rsidR="00A35ECD" w:rsidRDefault="00A35ECD" w:rsidP="005807AD">
      <w:pPr>
        <w:pStyle w:val="Titre2"/>
      </w:pPr>
      <w:r w:rsidRPr="00A35ECD">
        <w:t>Renseignements</w:t>
      </w:r>
    </w:p>
    <w:tbl>
      <w:tblPr>
        <w:tblW w:w="5045" w:type="pct"/>
        <w:tblInd w:w="-90" w:type="dxa"/>
        <w:tblLook w:val="0000" w:firstRow="0" w:lastRow="0" w:firstColumn="0" w:lastColumn="0" w:noHBand="0" w:noVBand="0"/>
      </w:tblPr>
      <w:tblGrid>
        <w:gridCol w:w="5130"/>
        <w:gridCol w:w="5041"/>
      </w:tblGrid>
      <w:tr w:rsidR="00A35ECD" w:rsidRPr="00001990" w14:paraId="55506555" w14:textId="77777777" w:rsidTr="57C5F5EF">
        <w:tc>
          <w:tcPr>
            <w:tcW w:w="2522" w:type="pct"/>
            <w:shd w:val="clear" w:color="auto" w:fill="F2F2F2" w:themeFill="background2" w:themeFillShade="F2"/>
          </w:tcPr>
          <w:p w14:paraId="65D94E11" w14:textId="77777777" w:rsidR="00A35ECD" w:rsidRPr="00001990" w:rsidRDefault="00477930" w:rsidP="00A35ECD">
            <w:pPr>
              <w:pStyle w:val="TABGras"/>
            </w:pPr>
            <w:r w:rsidRPr="00001990">
              <w:t>MÉDIAS</w:t>
            </w:r>
          </w:p>
        </w:tc>
        <w:tc>
          <w:tcPr>
            <w:tcW w:w="2478" w:type="pct"/>
            <w:shd w:val="clear" w:color="auto" w:fill="F2F2F2" w:themeFill="background2" w:themeFillShade="F2"/>
          </w:tcPr>
          <w:p w14:paraId="5C94D8DC" w14:textId="77777777" w:rsidR="00A35ECD" w:rsidRPr="00001990" w:rsidRDefault="00477930" w:rsidP="00A35ECD">
            <w:pPr>
              <w:pStyle w:val="TABGras"/>
              <w:rPr>
                <w:lang w:val="en-CA"/>
              </w:rPr>
            </w:pPr>
            <w:r w:rsidRPr="00001990">
              <w:rPr>
                <w:lang w:val="en-CA"/>
              </w:rPr>
              <w:t>RELATIONS AVEC LES INVESTISSEURS</w:t>
            </w:r>
          </w:p>
        </w:tc>
      </w:tr>
      <w:tr w:rsidR="00A35ECD" w:rsidRPr="00001990" w14:paraId="2357BAD9" w14:textId="77777777" w:rsidTr="57C5F5EF">
        <w:trPr>
          <w:trHeight w:val="1620"/>
        </w:trPr>
        <w:tc>
          <w:tcPr>
            <w:tcW w:w="2522" w:type="pct"/>
            <w:vAlign w:val="center"/>
          </w:tcPr>
          <w:p w14:paraId="084C5FEC" w14:textId="4E9C9650" w:rsidR="00A35ECD" w:rsidRDefault="00A35ECD" w:rsidP="00477930">
            <w:pPr>
              <w:pStyle w:val="TABCorps"/>
            </w:pPr>
            <w:r w:rsidRPr="423E6A9E">
              <w:rPr>
                <w:b/>
                <w:bCs/>
                <w:color w:val="0080C3" w:themeColor="text2"/>
              </w:rPr>
              <w:t>Camille Laventure</w:t>
            </w:r>
            <w:r>
              <w:br/>
              <w:t>Conseillère</w:t>
            </w:r>
            <w:r w:rsidR="1A59FEC1">
              <w:t xml:space="preserve"> principale</w:t>
            </w:r>
            <w:r>
              <w:t xml:space="preserve">, </w:t>
            </w:r>
            <w:r w:rsidR="38AC1675">
              <w:t>affaires publiques et c</w:t>
            </w:r>
            <w:r>
              <w:t>ommunications</w:t>
            </w:r>
            <w:r w:rsidR="00053B8B">
              <w:t xml:space="preserve"> </w:t>
            </w:r>
            <w:r w:rsidR="007C0E72">
              <w:t>externes</w:t>
            </w:r>
          </w:p>
          <w:p w14:paraId="7508A5BE" w14:textId="77777777" w:rsidR="00A35ECD" w:rsidRPr="00477930" w:rsidRDefault="00A35ECD" w:rsidP="00477930">
            <w:pPr>
              <w:pStyle w:val="TABCorps"/>
              <w:spacing w:before="120" w:after="120"/>
              <w:rPr>
                <w:b/>
                <w:bCs/>
              </w:rPr>
            </w:pPr>
            <w:r w:rsidRPr="00477930">
              <w:rPr>
                <w:b/>
                <w:bCs/>
              </w:rPr>
              <w:t xml:space="preserve">Boralex </w:t>
            </w:r>
            <w:proofErr w:type="spellStart"/>
            <w:r w:rsidRPr="00477930">
              <w:rPr>
                <w:b/>
                <w:bCs/>
              </w:rPr>
              <w:t>inc.</w:t>
            </w:r>
            <w:proofErr w:type="spellEnd"/>
          </w:p>
          <w:p w14:paraId="67CB4F06" w14:textId="77777777" w:rsidR="00A35ECD" w:rsidRPr="00001990" w:rsidRDefault="00A35ECD" w:rsidP="00CC248C">
            <w:pPr>
              <w:pStyle w:val="TABCorps"/>
              <w:spacing w:before="0" w:after="0"/>
            </w:pPr>
            <w:r w:rsidRPr="05698545">
              <w:t>438</w:t>
            </w:r>
            <w:r w:rsidR="00477930">
              <w:t> </w:t>
            </w:r>
            <w:r w:rsidRPr="05698545">
              <w:t>883-8580</w:t>
            </w:r>
            <w:r w:rsidR="00477930">
              <w:br/>
            </w:r>
            <w:hyperlink r:id="rId21">
              <w:r w:rsidRPr="00844003">
                <w:rPr>
                  <w:rStyle w:val="Hyperlien"/>
                </w:rPr>
                <w:t>camille.laventure@boralex.com</w:t>
              </w:r>
            </w:hyperlink>
            <w:r w:rsidRPr="00844003">
              <w:rPr>
                <w:color w:val="0080C3" w:themeColor="text2"/>
              </w:rPr>
              <w:t xml:space="preserve"> </w:t>
            </w:r>
          </w:p>
        </w:tc>
        <w:tc>
          <w:tcPr>
            <w:tcW w:w="2478" w:type="pct"/>
            <w:vAlign w:val="center"/>
          </w:tcPr>
          <w:p w14:paraId="7DA393AF" w14:textId="59FD315D" w:rsidR="00A35ECD" w:rsidRPr="00001990" w:rsidRDefault="00A35ECD" w:rsidP="00477930">
            <w:pPr>
              <w:pStyle w:val="TABCorps"/>
            </w:pPr>
            <w:r w:rsidRPr="57C5F5EF">
              <w:rPr>
                <w:b/>
                <w:bCs/>
                <w:color w:val="0080C3" w:themeColor="text2"/>
              </w:rPr>
              <w:t>Stéphane Milot</w:t>
            </w:r>
            <w:r>
              <w:br/>
            </w:r>
            <w:r w:rsidR="33867207">
              <w:t xml:space="preserve">Vice-président, </w:t>
            </w:r>
            <w:r>
              <w:t>relations avec les investisseurs</w:t>
            </w:r>
            <w:r w:rsidR="166B5BF2">
              <w:t xml:space="preserve"> et planification financière</w:t>
            </w:r>
          </w:p>
          <w:p w14:paraId="0765A01B" w14:textId="77777777" w:rsidR="00A35ECD" w:rsidRPr="00477930" w:rsidRDefault="00A35ECD" w:rsidP="00477930">
            <w:pPr>
              <w:pStyle w:val="TABCorps"/>
              <w:spacing w:before="120" w:after="120"/>
              <w:rPr>
                <w:b/>
                <w:bCs/>
              </w:rPr>
            </w:pPr>
            <w:r w:rsidRPr="00477930">
              <w:rPr>
                <w:b/>
                <w:bCs/>
              </w:rPr>
              <w:t xml:space="preserve">Boralex </w:t>
            </w:r>
            <w:proofErr w:type="spellStart"/>
            <w:r w:rsidRPr="00477930">
              <w:rPr>
                <w:b/>
                <w:bCs/>
              </w:rPr>
              <w:t>inc.</w:t>
            </w:r>
            <w:proofErr w:type="spellEnd"/>
          </w:p>
          <w:p w14:paraId="60BBE547" w14:textId="77777777" w:rsidR="00A35ECD" w:rsidRPr="00001990" w:rsidRDefault="00A35ECD" w:rsidP="00CC248C">
            <w:pPr>
              <w:pStyle w:val="TABCorps"/>
              <w:spacing w:before="0" w:after="0"/>
            </w:pPr>
            <w:r w:rsidRPr="00001990">
              <w:t>514 213-1045</w:t>
            </w:r>
            <w:r w:rsidR="00477930">
              <w:br/>
            </w:r>
            <w:hyperlink r:id="rId22">
              <w:r w:rsidRPr="00F82158">
                <w:rPr>
                  <w:rStyle w:val="Hyperlien"/>
                  <w:lang w:val="fr-CA"/>
                </w:rPr>
                <w:t>stephane.milot@boralex.com</w:t>
              </w:r>
            </w:hyperlink>
            <w:r w:rsidRPr="00844003">
              <w:rPr>
                <w:color w:val="7E8082" w:themeColor="accent1"/>
              </w:rPr>
              <w:t xml:space="preserve"> </w:t>
            </w:r>
          </w:p>
        </w:tc>
      </w:tr>
    </w:tbl>
    <w:p w14:paraId="296E3E2D" w14:textId="2C22581D" w:rsidR="00A35ECD" w:rsidRPr="00477930" w:rsidRDefault="00A35ECD" w:rsidP="00751C03">
      <w:pPr>
        <w:pStyle w:val="Source"/>
        <w:tabs>
          <w:tab w:val="right" w:pos="10080"/>
        </w:tabs>
      </w:pPr>
      <w:r w:rsidRPr="00477930">
        <w:t xml:space="preserve">Source : Boralex </w:t>
      </w:r>
      <w:proofErr w:type="spellStart"/>
      <w:r w:rsidRPr="00477930">
        <w:t>inc.</w:t>
      </w:r>
      <w:proofErr w:type="spellEnd"/>
      <w:r w:rsidR="00751C03">
        <w:tab/>
      </w:r>
    </w:p>
    <w:sectPr w:rsidR="00A35ECD" w:rsidRPr="00477930" w:rsidSect="00160A87">
      <w:footerReference w:type="default" r:id="rId23"/>
      <w:headerReference w:type="first" r:id="rId24"/>
      <w:pgSz w:w="12240" w:h="15840" w:code="168"/>
      <w:pgMar w:top="1560" w:right="1080" w:bottom="504" w:left="1080" w:header="1080" w:footer="50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A0E4F" w14:textId="77777777" w:rsidR="00D16F4A" w:rsidRDefault="00D16F4A" w:rsidP="00984535">
      <w:pPr>
        <w:spacing w:after="0"/>
      </w:pPr>
      <w:r>
        <w:separator/>
      </w:r>
    </w:p>
  </w:endnote>
  <w:endnote w:type="continuationSeparator" w:id="0">
    <w:p w14:paraId="2563BFC4" w14:textId="77777777" w:rsidR="00D16F4A" w:rsidRDefault="00D16F4A" w:rsidP="00984535">
      <w:pPr>
        <w:spacing w:after="0"/>
      </w:pPr>
      <w:r>
        <w:continuationSeparator/>
      </w:r>
    </w:p>
  </w:endnote>
  <w:endnote w:type="continuationNotice" w:id="1">
    <w:p w14:paraId="3CBF3439" w14:textId="77777777" w:rsidR="00D16F4A" w:rsidRDefault="00D16F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4FC9C" w14:textId="77777777" w:rsidR="00CD5FA0" w:rsidRPr="004D6307" w:rsidRDefault="00033393" w:rsidP="00F82A81">
    <w:pPr>
      <w:pStyle w:val="Pieddepage"/>
      <w:tabs>
        <w:tab w:val="right" w:pos="10080"/>
      </w:tabs>
      <w:ind w:firstLine="708"/>
      <w:rPr>
        <w:rFonts w:asciiTheme="majorHAnsi" w:hAnsiTheme="majorHAnsi" w:cstheme="majorHAnsi"/>
        <w:sz w:val="18"/>
        <w:szCs w:val="18"/>
      </w:rPr>
    </w:pPr>
    <w:r>
      <w:rPr>
        <w:noProof/>
      </w:rPr>
      <w:drawing>
        <wp:anchor distT="0" distB="0" distL="114300" distR="114300" simplePos="0" relativeHeight="251658240" behindDoc="1" locked="0" layoutInCell="1" allowOverlap="1" wp14:anchorId="3E49A3AA" wp14:editId="2A18831B">
          <wp:simplePos x="0" y="0"/>
          <wp:positionH relativeFrom="column">
            <wp:posOffset>-123824</wp:posOffset>
          </wp:positionH>
          <wp:positionV relativeFrom="paragraph">
            <wp:posOffset>-110490</wp:posOffset>
          </wp:positionV>
          <wp:extent cx="1009650" cy="342900"/>
          <wp:effectExtent l="0" t="0" r="0" b="0"/>
          <wp:wrapNone/>
          <wp:docPr id="1343715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1" r="46186" b="10001"/>
                  <a:stretch/>
                </pic:blipFill>
                <pic:spPr bwMode="auto">
                  <a:xfrm>
                    <a:off x="0" y="0"/>
                    <a:ext cx="1011097" cy="34339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D6307">
      <w:tab/>
    </w:r>
    <w:r w:rsidR="00101C1D" w:rsidRPr="004D6307">
      <w:rPr>
        <w:rFonts w:asciiTheme="majorHAnsi" w:hAnsiTheme="majorHAnsi" w:cstheme="majorHAnsi"/>
        <w:sz w:val="18"/>
        <w:szCs w:val="18"/>
      </w:rPr>
      <w:fldChar w:fldCharType="begin"/>
    </w:r>
    <w:r w:rsidR="00101C1D" w:rsidRPr="004D6307">
      <w:rPr>
        <w:rFonts w:asciiTheme="majorHAnsi" w:hAnsiTheme="majorHAnsi" w:cstheme="majorHAnsi"/>
        <w:sz w:val="18"/>
        <w:szCs w:val="18"/>
      </w:rPr>
      <w:instrText>PAGE   \* MERGEFORMAT</w:instrText>
    </w:r>
    <w:r w:rsidR="00101C1D" w:rsidRPr="004D6307">
      <w:rPr>
        <w:rFonts w:asciiTheme="majorHAnsi" w:hAnsiTheme="majorHAnsi" w:cstheme="majorHAnsi"/>
        <w:sz w:val="18"/>
        <w:szCs w:val="18"/>
      </w:rPr>
      <w:fldChar w:fldCharType="separate"/>
    </w:r>
    <w:r w:rsidR="00AB6C5F" w:rsidRPr="004D6307">
      <w:rPr>
        <w:rFonts w:asciiTheme="majorHAnsi" w:hAnsiTheme="majorHAnsi" w:cstheme="majorHAnsi"/>
        <w:noProof/>
        <w:sz w:val="18"/>
        <w:szCs w:val="18"/>
        <w:lang w:val="fr-FR"/>
      </w:rPr>
      <w:t>2</w:t>
    </w:r>
    <w:r w:rsidR="00101C1D" w:rsidRPr="004D6307">
      <w:rPr>
        <w:rFonts w:asciiTheme="majorHAnsi" w:hAnsiTheme="majorHAnsi" w:cstheme="maj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7F888" w14:textId="77777777" w:rsidR="00D16F4A" w:rsidRDefault="00D16F4A" w:rsidP="00984535">
      <w:pPr>
        <w:spacing w:after="0"/>
      </w:pPr>
      <w:r>
        <w:separator/>
      </w:r>
    </w:p>
  </w:footnote>
  <w:footnote w:type="continuationSeparator" w:id="0">
    <w:p w14:paraId="05400A27" w14:textId="77777777" w:rsidR="00D16F4A" w:rsidRDefault="00D16F4A" w:rsidP="00984535">
      <w:pPr>
        <w:spacing w:after="0"/>
      </w:pPr>
      <w:r>
        <w:continuationSeparator/>
      </w:r>
    </w:p>
  </w:footnote>
  <w:footnote w:type="continuationNotice" w:id="1">
    <w:p w14:paraId="0E89E07A" w14:textId="77777777" w:rsidR="00D16F4A" w:rsidRDefault="00D16F4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756FA" w14:textId="77777777" w:rsidR="00CD5FA0" w:rsidRDefault="004D0B21" w:rsidP="00984535">
    <w:pPr>
      <w:pStyle w:val="En-tte"/>
    </w:pPr>
    <w:r>
      <w:rPr>
        <w:noProof/>
      </w:rPr>
      <w:drawing>
        <wp:anchor distT="0" distB="0" distL="114300" distR="114300" simplePos="0" relativeHeight="251658241" behindDoc="1" locked="0" layoutInCell="1" allowOverlap="1" wp14:anchorId="096A6E31" wp14:editId="5311F6F0">
          <wp:simplePos x="0" y="0"/>
          <wp:positionH relativeFrom="page">
            <wp:align>center</wp:align>
          </wp:positionH>
          <wp:positionV relativeFrom="page">
            <wp:align>center</wp:align>
          </wp:positionV>
          <wp:extent cx="7772961" cy="10058400"/>
          <wp:effectExtent l="0" t="0" r="0" b="0"/>
          <wp:wrapNone/>
          <wp:docPr id="3968982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961" cy="10058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1450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F9E11F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4C4E7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228276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F740D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24253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6A406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9CAA87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BA40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20D9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B6622"/>
    <w:multiLevelType w:val="hybridMultilevel"/>
    <w:tmpl w:val="F5F6A4D8"/>
    <w:lvl w:ilvl="0" w:tplc="865A8F98">
      <w:start w:val="1"/>
      <w:numFmt w:val="bullet"/>
      <w:pStyle w:val="TABPuce1"/>
      <w:lvlText w:val=""/>
      <w:lvlJc w:val="left"/>
      <w:pPr>
        <w:ind w:left="720" w:hanging="360"/>
      </w:pPr>
      <w:rPr>
        <w:rFonts w:ascii="Wingdings" w:hAnsi="Wingdings" w:hint="default"/>
        <w:color w:val="0080C3" w:themeColor="text2"/>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8AC4680"/>
    <w:multiLevelType w:val="hybridMultilevel"/>
    <w:tmpl w:val="85F46B7C"/>
    <w:lvl w:ilvl="0" w:tplc="169A6CD0">
      <w:start w:val="1"/>
      <w:numFmt w:val="bullet"/>
      <w:lvlText w:val="n"/>
      <w:lvlJc w:val="left"/>
      <w:pPr>
        <w:ind w:left="720" w:hanging="360"/>
      </w:pPr>
      <w:rPr>
        <w:rFonts w:ascii="Wingdings" w:hAnsi="Wingdings" w:hint="default"/>
        <w:color w:val="4F2D7F"/>
        <w:sz w:val="16"/>
        <w:szCs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2F00069"/>
    <w:multiLevelType w:val="hybridMultilevel"/>
    <w:tmpl w:val="DB4800B8"/>
    <w:lvl w:ilvl="0" w:tplc="E3A2546C">
      <w:start w:val="1"/>
      <w:numFmt w:val="bullet"/>
      <w:pStyle w:val="TABPuce3"/>
      <w:lvlText w:val=""/>
      <w:lvlJc w:val="left"/>
      <w:pPr>
        <w:ind w:left="1422" w:hanging="360"/>
      </w:pPr>
      <w:rPr>
        <w:rFonts w:ascii="Symbol" w:hAnsi="Symbol" w:hint="default"/>
        <w:color w:val="0080C3" w:themeColor="text2"/>
      </w:rPr>
    </w:lvl>
    <w:lvl w:ilvl="1" w:tplc="0C0C0003" w:tentative="1">
      <w:start w:val="1"/>
      <w:numFmt w:val="bullet"/>
      <w:lvlText w:val="o"/>
      <w:lvlJc w:val="left"/>
      <w:pPr>
        <w:ind w:left="2142" w:hanging="360"/>
      </w:pPr>
      <w:rPr>
        <w:rFonts w:ascii="Courier New" w:hAnsi="Courier New" w:cs="Courier New" w:hint="default"/>
      </w:rPr>
    </w:lvl>
    <w:lvl w:ilvl="2" w:tplc="0C0C0005" w:tentative="1">
      <w:start w:val="1"/>
      <w:numFmt w:val="bullet"/>
      <w:lvlText w:val=""/>
      <w:lvlJc w:val="left"/>
      <w:pPr>
        <w:ind w:left="2862" w:hanging="360"/>
      </w:pPr>
      <w:rPr>
        <w:rFonts w:ascii="Wingdings" w:hAnsi="Wingdings" w:hint="default"/>
      </w:rPr>
    </w:lvl>
    <w:lvl w:ilvl="3" w:tplc="0C0C0001" w:tentative="1">
      <w:start w:val="1"/>
      <w:numFmt w:val="bullet"/>
      <w:lvlText w:val=""/>
      <w:lvlJc w:val="left"/>
      <w:pPr>
        <w:ind w:left="3582" w:hanging="360"/>
      </w:pPr>
      <w:rPr>
        <w:rFonts w:ascii="Symbol" w:hAnsi="Symbol" w:hint="default"/>
      </w:rPr>
    </w:lvl>
    <w:lvl w:ilvl="4" w:tplc="0C0C0003" w:tentative="1">
      <w:start w:val="1"/>
      <w:numFmt w:val="bullet"/>
      <w:lvlText w:val="o"/>
      <w:lvlJc w:val="left"/>
      <w:pPr>
        <w:ind w:left="4302" w:hanging="360"/>
      </w:pPr>
      <w:rPr>
        <w:rFonts w:ascii="Courier New" w:hAnsi="Courier New" w:cs="Courier New" w:hint="default"/>
      </w:rPr>
    </w:lvl>
    <w:lvl w:ilvl="5" w:tplc="0C0C0005" w:tentative="1">
      <w:start w:val="1"/>
      <w:numFmt w:val="bullet"/>
      <w:lvlText w:val=""/>
      <w:lvlJc w:val="left"/>
      <w:pPr>
        <w:ind w:left="5022" w:hanging="360"/>
      </w:pPr>
      <w:rPr>
        <w:rFonts w:ascii="Wingdings" w:hAnsi="Wingdings" w:hint="default"/>
      </w:rPr>
    </w:lvl>
    <w:lvl w:ilvl="6" w:tplc="0C0C0001" w:tentative="1">
      <w:start w:val="1"/>
      <w:numFmt w:val="bullet"/>
      <w:lvlText w:val=""/>
      <w:lvlJc w:val="left"/>
      <w:pPr>
        <w:ind w:left="5742" w:hanging="360"/>
      </w:pPr>
      <w:rPr>
        <w:rFonts w:ascii="Symbol" w:hAnsi="Symbol" w:hint="default"/>
      </w:rPr>
    </w:lvl>
    <w:lvl w:ilvl="7" w:tplc="0C0C0003" w:tentative="1">
      <w:start w:val="1"/>
      <w:numFmt w:val="bullet"/>
      <w:lvlText w:val="o"/>
      <w:lvlJc w:val="left"/>
      <w:pPr>
        <w:ind w:left="6462" w:hanging="360"/>
      </w:pPr>
      <w:rPr>
        <w:rFonts w:ascii="Courier New" w:hAnsi="Courier New" w:cs="Courier New" w:hint="default"/>
      </w:rPr>
    </w:lvl>
    <w:lvl w:ilvl="8" w:tplc="0C0C0005" w:tentative="1">
      <w:start w:val="1"/>
      <w:numFmt w:val="bullet"/>
      <w:lvlText w:val=""/>
      <w:lvlJc w:val="left"/>
      <w:pPr>
        <w:ind w:left="7182" w:hanging="360"/>
      </w:pPr>
      <w:rPr>
        <w:rFonts w:ascii="Wingdings" w:hAnsi="Wingdings" w:hint="default"/>
      </w:rPr>
    </w:lvl>
  </w:abstractNum>
  <w:abstractNum w:abstractNumId="13" w15:restartNumberingAfterBreak="0">
    <w:nsid w:val="283D5521"/>
    <w:multiLevelType w:val="multilevel"/>
    <w:tmpl w:val="4574CC1C"/>
    <w:lvl w:ilvl="0">
      <w:start w:val="1"/>
      <w:numFmt w:val="decimal"/>
      <w:lvlText w:val="%1."/>
      <w:lvlJc w:val="left"/>
      <w:pPr>
        <w:tabs>
          <w:tab w:val="num" w:pos="446"/>
        </w:tabs>
        <w:ind w:left="446" w:hanging="44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tabs>
          <w:tab w:val="num" w:pos="1062"/>
        </w:tabs>
        <w:ind w:left="1062" w:hanging="432"/>
      </w:pPr>
      <w:rPr>
        <w:rFonts w:ascii="Wingdings" w:hAnsi="Wingdings" w:cs="Times New Roman" w:hint="default"/>
        <w:color w:val="4F2D7F"/>
        <w:sz w:val="22"/>
        <w:szCs w:val="22"/>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310"/>
        </w:tabs>
        <w:ind w:left="1310" w:hanging="417"/>
      </w:pPr>
      <w:rPr>
        <w:rFonts w:ascii="Symbol" w:hAnsi="Symbol" w:cs="Times New Roman" w:hint="default"/>
        <w:color w:val="4F2D7F"/>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742"/>
        </w:tabs>
        <w:ind w:left="1742" w:hanging="432"/>
      </w:pPr>
      <w:rPr>
        <w:rFonts w:cs="Times New Roman" w:hint="default"/>
        <w:color w:val="4F2D7F"/>
        <w:sz w:val="14"/>
        <w:szCs w:val="14"/>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389"/>
        </w:tabs>
        <w:ind w:left="-389" w:hanging="360"/>
      </w:pPr>
      <w:rPr>
        <w:rFonts w:ascii="Symbol" w:hAnsi="Symbol" w:hint="default"/>
      </w:rPr>
    </w:lvl>
    <w:lvl w:ilvl="5">
      <w:start w:val="1"/>
      <w:numFmt w:val="bullet"/>
      <w:lvlText w:val=""/>
      <w:lvlJc w:val="left"/>
      <w:pPr>
        <w:tabs>
          <w:tab w:val="num" w:pos="-29"/>
        </w:tabs>
        <w:ind w:left="-29" w:hanging="360"/>
      </w:pPr>
      <w:rPr>
        <w:rFonts w:ascii="Wingdings" w:hAnsi="Wingdings" w:hint="default"/>
      </w:rPr>
    </w:lvl>
    <w:lvl w:ilvl="6">
      <w:start w:val="1"/>
      <w:numFmt w:val="bullet"/>
      <w:lvlText w:val=""/>
      <w:lvlJc w:val="left"/>
      <w:pPr>
        <w:tabs>
          <w:tab w:val="num" w:pos="331"/>
        </w:tabs>
        <w:ind w:left="331" w:hanging="360"/>
      </w:pPr>
      <w:rPr>
        <w:rFonts w:ascii="Wingdings" w:hAnsi="Wingdings" w:hint="default"/>
      </w:rPr>
    </w:lvl>
    <w:lvl w:ilvl="7">
      <w:start w:val="1"/>
      <w:numFmt w:val="bullet"/>
      <w:lvlText w:val=""/>
      <w:lvlJc w:val="left"/>
      <w:pPr>
        <w:tabs>
          <w:tab w:val="num" w:pos="691"/>
        </w:tabs>
        <w:ind w:left="691" w:hanging="360"/>
      </w:pPr>
      <w:rPr>
        <w:rFonts w:ascii="Symbol" w:hAnsi="Symbol" w:hint="default"/>
      </w:rPr>
    </w:lvl>
    <w:lvl w:ilvl="8">
      <w:start w:val="1"/>
      <w:numFmt w:val="bullet"/>
      <w:lvlText w:val=""/>
      <w:lvlJc w:val="left"/>
      <w:pPr>
        <w:tabs>
          <w:tab w:val="num" w:pos="1051"/>
        </w:tabs>
        <w:ind w:left="1051" w:hanging="360"/>
      </w:pPr>
      <w:rPr>
        <w:rFonts w:ascii="Symbol" w:hAnsi="Symbol" w:hint="default"/>
      </w:rPr>
    </w:lvl>
  </w:abstractNum>
  <w:abstractNum w:abstractNumId="14" w15:restartNumberingAfterBreak="0">
    <w:nsid w:val="30E62A2C"/>
    <w:multiLevelType w:val="multilevel"/>
    <w:tmpl w:val="0F4C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5934B6"/>
    <w:multiLevelType w:val="hybridMultilevel"/>
    <w:tmpl w:val="CB36664C"/>
    <w:lvl w:ilvl="0" w:tplc="0938F514">
      <w:start w:val="1"/>
      <w:numFmt w:val="bullet"/>
      <w:pStyle w:val="TABPuce2"/>
      <w:lvlText w:val="‒"/>
      <w:lvlJc w:val="left"/>
      <w:pPr>
        <w:ind w:left="1080" w:hanging="360"/>
      </w:pPr>
      <w:rPr>
        <w:rFonts w:ascii="Arial" w:hAnsi="Arial" w:hint="default"/>
        <w:b/>
        <w:color w:val="0080C3" w:themeColor="text2"/>
        <w:sz w:val="18"/>
        <w:szCs w:val="18"/>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6" w15:restartNumberingAfterBreak="0">
    <w:nsid w:val="429D4946"/>
    <w:multiLevelType w:val="multilevel"/>
    <w:tmpl w:val="924E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1D59DB"/>
    <w:multiLevelType w:val="hybridMultilevel"/>
    <w:tmpl w:val="2EC0CC52"/>
    <w:lvl w:ilvl="0" w:tplc="0A303662">
      <w:start w:val="1"/>
      <w:numFmt w:val="bullet"/>
      <w:pStyle w:val="PUCE2AltV"/>
      <w:lvlText w:val="‒"/>
      <w:lvlJc w:val="left"/>
      <w:pPr>
        <w:ind w:left="1170" w:hanging="360"/>
      </w:pPr>
      <w:rPr>
        <w:rFonts w:ascii="Arial" w:hAnsi="Arial" w:hint="default"/>
        <w:color w:val="0080C3" w:themeColor="text2"/>
      </w:rPr>
    </w:lvl>
    <w:lvl w:ilvl="1" w:tplc="0C0C0003" w:tentative="1">
      <w:start w:val="1"/>
      <w:numFmt w:val="bullet"/>
      <w:lvlText w:val="o"/>
      <w:lvlJc w:val="left"/>
      <w:pPr>
        <w:ind w:left="1890" w:hanging="360"/>
      </w:pPr>
      <w:rPr>
        <w:rFonts w:ascii="Courier New" w:hAnsi="Courier New" w:cs="Courier New" w:hint="default"/>
      </w:rPr>
    </w:lvl>
    <w:lvl w:ilvl="2" w:tplc="0C0C0005" w:tentative="1">
      <w:start w:val="1"/>
      <w:numFmt w:val="bullet"/>
      <w:lvlText w:val=""/>
      <w:lvlJc w:val="left"/>
      <w:pPr>
        <w:ind w:left="2610" w:hanging="360"/>
      </w:pPr>
      <w:rPr>
        <w:rFonts w:ascii="Wingdings" w:hAnsi="Wingdings" w:hint="default"/>
      </w:rPr>
    </w:lvl>
    <w:lvl w:ilvl="3" w:tplc="0C0C0001" w:tentative="1">
      <w:start w:val="1"/>
      <w:numFmt w:val="bullet"/>
      <w:lvlText w:val=""/>
      <w:lvlJc w:val="left"/>
      <w:pPr>
        <w:ind w:left="3330" w:hanging="360"/>
      </w:pPr>
      <w:rPr>
        <w:rFonts w:ascii="Symbol" w:hAnsi="Symbol" w:hint="default"/>
      </w:rPr>
    </w:lvl>
    <w:lvl w:ilvl="4" w:tplc="0C0C0003" w:tentative="1">
      <w:start w:val="1"/>
      <w:numFmt w:val="bullet"/>
      <w:lvlText w:val="o"/>
      <w:lvlJc w:val="left"/>
      <w:pPr>
        <w:ind w:left="4050" w:hanging="360"/>
      </w:pPr>
      <w:rPr>
        <w:rFonts w:ascii="Courier New" w:hAnsi="Courier New" w:cs="Courier New" w:hint="default"/>
      </w:rPr>
    </w:lvl>
    <w:lvl w:ilvl="5" w:tplc="0C0C0005" w:tentative="1">
      <w:start w:val="1"/>
      <w:numFmt w:val="bullet"/>
      <w:lvlText w:val=""/>
      <w:lvlJc w:val="left"/>
      <w:pPr>
        <w:ind w:left="4770" w:hanging="360"/>
      </w:pPr>
      <w:rPr>
        <w:rFonts w:ascii="Wingdings" w:hAnsi="Wingdings" w:hint="default"/>
      </w:rPr>
    </w:lvl>
    <w:lvl w:ilvl="6" w:tplc="0C0C0001" w:tentative="1">
      <w:start w:val="1"/>
      <w:numFmt w:val="bullet"/>
      <w:lvlText w:val=""/>
      <w:lvlJc w:val="left"/>
      <w:pPr>
        <w:ind w:left="5490" w:hanging="360"/>
      </w:pPr>
      <w:rPr>
        <w:rFonts w:ascii="Symbol" w:hAnsi="Symbol" w:hint="default"/>
      </w:rPr>
    </w:lvl>
    <w:lvl w:ilvl="7" w:tplc="0C0C0003" w:tentative="1">
      <w:start w:val="1"/>
      <w:numFmt w:val="bullet"/>
      <w:lvlText w:val="o"/>
      <w:lvlJc w:val="left"/>
      <w:pPr>
        <w:ind w:left="6210" w:hanging="360"/>
      </w:pPr>
      <w:rPr>
        <w:rFonts w:ascii="Courier New" w:hAnsi="Courier New" w:cs="Courier New" w:hint="default"/>
      </w:rPr>
    </w:lvl>
    <w:lvl w:ilvl="8" w:tplc="0C0C0005" w:tentative="1">
      <w:start w:val="1"/>
      <w:numFmt w:val="bullet"/>
      <w:lvlText w:val=""/>
      <w:lvlJc w:val="left"/>
      <w:pPr>
        <w:ind w:left="6930" w:hanging="360"/>
      </w:pPr>
      <w:rPr>
        <w:rFonts w:ascii="Wingdings" w:hAnsi="Wingdings" w:hint="default"/>
      </w:rPr>
    </w:lvl>
  </w:abstractNum>
  <w:abstractNum w:abstractNumId="18" w15:restartNumberingAfterBreak="0">
    <w:nsid w:val="4C6D4382"/>
    <w:multiLevelType w:val="hybridMultilevel"/>
    <w:tmpl w:val="4386C80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9" w15:restartNumberingAfterBreak="0">
    <w:nsid w:val="533B578F"/>
    <w:multiLevelType w:val="hybridMultilevel"/>
    <w:tmpl w:val="D2A6A9A8"/>
    <w:lvl w:ilvl="0" w:tplc="9440E21A">
      <w:start w:val="1"/>
      <w:numFmt w:val="bullet"/>
      <w:lvlText w:val=""/>
      <w:lvlJc w:val="left"/>
      <w:pPr>
        <w:ind w:left="1530" w:hanging="360"/>
      </w:pPr>
      <w:rPr>
        <w:rFonts w:ascii="Wingdings" w:hAnsi="Wingdings" w:hint="default"/>
        <w:color w:val="4F2D7F"/>
      </w:rPr>
    </w:lvl>
    <w:lvl w:ilvl="1" w:tplc="0C0C0003" w:tentative="1">
      <w:start w:val="1"/>
      <w:numFmt w:val="bullet"/>
      <w:lvlText w:val="o"/>
      <w:lvlJc w:val="left"/>
      <w:pPr>
        <w:ind w:left="2250" w:hanging="360"/>
      </w:pPr>
      <w:rPr>
        <w:rFonts w:ascii="Courier New" w:hAnsi="Courier New" w:cs="Courier New" w:hint="default"/>
      </w:rPr>
    </w:lvl>
    <w:lvl w:ilvl="2" w:tplc="0C0C0005" w:tentative="1">
      <w:start w:val="1"/>
      <w:numFmt w:val="bullet"/>
      <w:lvlText w:val=""/>
      <w:lvlJc w:val="left"/>
      <w:pPr>
        <w:ind w:left="2970" w:hanging="360"/>
      </w:pPr>
      <w:rPr>
        <w:rFonts w:ascii="Wingdings" w:hAnsi="Wingdings" w:hint="default"/>
      </w:rPr>
    </w:lvl>
    <w:lvl w:ilvl="3" w:tplc="0C0C0001" w:tentative="1">
      <w:start w:val="1"/>
      <w:numFmt w:val="bullet"/>
      <w:lvlText w:val=""/>
      <w:lvlJc w:val="left"/>
      <w:pPr>
        <w:ind w:left="3690" w:hanging="360"/>
      </w:pPr>
      <w:rPr>
        <w:rFonts w:ascii="Symbol" w:hAnsi="Symbol" w:hint="default"/>
      </w:rPr>
    </w:lvl>
    <w:lvl w:ilvl="4" w:tplc="0C0C0003" w:tentative="1">
      <w:start w:val="1"/>
      <w:numFmt w:val="bullet"/>
      <w:lvlText w:val="o"/>
      <w:lvlJc w:val="left"/>
      <w:pPr>
        <w:ind w:left="4410" w:hanging="360"/>
      </w:pPr>
      <w:rPr>
        <w:rFonts w:ascii="Courier New" w:hAnsi="Courier New" w:cs="Courier New" w:hint="default"/>
      </w:rPr>
    </w:lvl>
    <w:lvl w:ilvl="5" w:tplc="0C0C0005" w:tentative="1">
      <w:start w:val="1"/>
      <w:numFmt w:val="bullet"/>
      <w:lvlText w:val=""/>
      <w:lvlJc w:val="left"/>
      <w:pPr>
        <w:ind w:left="5130" w:hanging="360"/>
      </w:pPr>
      <w:rPr>
        <w:rFonts w:ascii="Wingdings" w:hAnsi="Wingdings" w:hint="default"/>
      </w:rPr>
    </w:lvl>
    <w:lvl w:ilvl="6" w:tplc="0C0C0001" w:tentative="1">
      <w:start w:val="1"/>
      <w:numFmt w:val="bullet"/>
      <w:lvlText w:val=""/>
      <w:lvlJc w:val="left"/>
      <w:pPr>
        <w:ind w:left="5850" w:hanging="360"/>
      </w:pPr>
      <w:rPr>
        <w:rFonts w:ascii="Symbol" w:hAnsi="Symbol" w:hint="default"/>
      </w:rPr>
    </w:lvl>
    <w:lvl w:ilvl="7" w:tplc="0C0C0003" w:tentative="1">
      <w:start w:val="1"/>
      <w:numFmt w:val="bullet"/>
      <w:lvlText w:val="o"/>
      <w:lvlJc w:val="left"/>
      <w:pPr>
        <w:ind w:left="6570" w:hanging="360"/>
      </w:pPr>
      <w:rPr>
        <w:rFonts w:ascii="Courier New" w:hAnsi="Courier New" w:cs="Courier New" w:hint="default"/>
      </w:rPr>
    </w:lvl>
    <w:lvl w:ilvl="8" w:tplc="0C0C0005" w:tentative="1">
      <w:start w:val="1"/>
      <w:numFmt w:val="bullet"/>
      <w:lvlText w:val=""/>
      <w:lvlJc w:val="left"/>
      <w:pPr>
        <w:ind w:left="7290" w:hanging="360"/>
      </w:pPr>
      <w:rPr>
        <w:rFonts w:ascii="Wingdings" w:hAnsi="Wingdings" w:hint="default"/>
      </w:rPr>
    </w:lvl>
  </w:abstractNum>
  <w:abstractNum w:abstractNumId="20" w15:restartNumberingAfterBreak="0">
    <w:nsid w:val="59334931"/>
    <w:multiLevelType w:val="hybridMultilevel"/>
    <w:tmpl w:val="02C210EC"/>
    <w:lvl w:ilvl="0" w:tplc="986E4A22">
      <w:start w:val="1"/>
      <w:numFmt w:val="bullet"/>
      <w:pStyle w:val="PUCE1AltF"/>
      <w:lvlText w:val=""/>
      <w:lvlJc w:val="left"/>
      <w:pPr>
        <w:ind w:left="720" w:hanging="360"/>
      </w:pPr>
      <w:rPr>
        <w:rFonts w:ascii="Wingdings" w:hAnsi="Wingdings" w:hint="default"/>
        <w:color w:val="0080C3" w:themeColor="text2"/>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F6B62B3"/>
    <w:multiLevelType w:val="hybridMultilevel"/>
    <w:tmpl w:val="CCA8F62A"/>
    <w:lvl w:ilvl="0" w:tplc="4DE4825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67C6F6D"/>
    <w:multiLevelType w:val="hybridMultilevel"/>
    <w:tmpl w:val="66623384"/>
    <w:lvl w:ilvl="0" w:tplc="DBF4BD8E">
      <w:start w:val="1"/>
      <w:numFmt w:val="bullet"/>
      <w:pStyle w:val="PUCE3AltP"/>
      <w:lvlText w:val=""/>
      <w:lvlJc w:val="left"/>
      <w:pPr>
        <w:ind w:left="1530" w:hanging="360"/>
      </w:pPr>
      <w:rPr>
        <w:rFonts w:ascii="Symbol" w:hAnsi="Symbol" w:hint="default"/>
        <w:color w:val="0080C3" w:themeColor="text2"/>
      </w:rPr>
    </w:lvl>
    <w:lvl w:ilvl="1" w:tplc="0C0C0003" w:tentative="1">
      <w:start w:val="1"/>
      <w:numFmt w:val="bullet"/>
      <w:lvlText w:val="o"/>
      <w:lvlJc w:val="left"/>
      <w:pPr>
        <w:ind w:left="2250" w:hanging="360"/>
      </w:pPr>
      <w:rPr>
        <w:rFonts w:ascii="Courier New" w:hAnsi="Courier New" w:cs="Courier New" w:hint="default"/>
      </w:rPr>
    </w:lvl>
    <w:lvl w:ilvl="2" w:tplc="0C0C0005" w:tentative="1">
      <w:start w:val="1"/>
      <w:numFmt w:val="bullet"/>
      <w:lvlText w:val=""/>
      <w:lvlJc w:val="left"/>
      <w:pPr>
        <w:ind w:left="2970" w:hanging="360"/>
      </w:pPr>
      <w:rPr>
        <w:rFonts w:ascii="Wingdings" w:hAnsi="Wingdings" w:hint="default"/>
      </w:rPr>
    </w:lvl>
    <w:lvl w:ilvl="3" w:tplc="0C0C0001" w:tentative="1">
      <w:start w:val="1"/>
      <w:numFmt w:val="bullet"/>
      <w:lvlText w:val=""/>
      <w:lvlJc w:val="left"/>
      <w:pPr>
        <w:ind w:left="3690" w:hanging="360"/>
      </w:pPr>
      <w:rPr>
        <w:rFonts w:ascii="Symbol" w:hAnsi="Symbol" w:hint="default"/>
      </w:rPr>
    </w:lvl>
    <w:lvl w:ilvl="4" w:tplc="0C0C0003" w:tentative="1">
      <w:start w:val="1"/>
      <w:numFmt w:val="bullet"/>
      <w:lvlText w:val="o"/>
      <w:lvlJc w:val="left"/>
      <w:pPr>
        <w:ind w:left="4410" w:hanging="360"/>
      </w:pPr>
      <w:rPr>
        <w:rFonts w:ascii="Courier New" w:hAnsi="Courier New" w:cs="Courier New" w:hint="default"/>
      </w:rPr>
    </w:lvl>
    <w:lvl w:ilvl="5" w:tplc="0C0C0005" w:tentative="1">
      <w:start w:val="1"/>
      <w:numFmt w:val="bullet"/>
      <w:lvlText w:val=""/>
      <w:lvlJc w:val="left"/>
      <w:pPr>
        <w:ind w:left="5130" w:hanging="360"/>
      </w:pPr>
      <w:rPr>
        <w:rFonts w:ascii="Wingdings" w:hAnsi="Wingdings" w:hint="default"/>
      </w:rPr>
    </w:lvl>
    <w:lvl w:ilvl="6" w:tplc="0C0C0001" w:tentative="1">
      <w:start w:val="1"/>
      <w:numFmt w:val="bullet"/>
      <w:lvlText w:val=""/>
      <w:lvlJc w:val="left"/>
      <w:pPr>
        <w:ind w:left="5850" w:hanging="360"/>
      </w:pPr>
      <w:rPr>
        <w:rFonts w:ascii="Symbol" w:hAnsi="Symbol" w:hint="default"/>
      </w:rPr>
    </w:lvl>
    <w:lvl w:ilvl="7" w:tplc="0C0C0003" w:tentative="1">
      <w:start w:val="1"/>
      <w:numFmt w:val="bullet"/>
      <w:lvlText w:val="o"/>
      <w:lvlJc w:val="left"/>
      <w:pPr>
        <w:ind w:left="6570" w:hanging="360"/>
      </w:pPr>
      <w:rPr>
        <w:rFonts w:ascii="Courier New" w:hAnsi="Courier New" w:cs="Courier New" w:hint="default"/>
      </w:rPr>
    </w:lvl>
    <w:lvl w:ilvl="8" w:tplc="0C0C0005" w:tentative="1">
      <w:start w:val="1"/>
      <w:numFmt w:val="bullet"/>
      <w:lvlText w:val=""/>
      <w:lvlJc w:val="left"/>
      <w:pPr>
        <w:ind w:left="7290" w:hanging="360"/>
      </w:pPr>
      <w:rPr>
        <w:rFonts w:ascii="Wingdings" w:hAnsi="Wingdings" w:hint="default"/>
      </w:rPr>
    </w:lvl>
  </w:abstractNum>
  <w:num w:numId="1" w16cid:durableId="664166429">
    <w:abstractNumId w:val="8"/>
  </w:num>
  <w:num w:numId="2" w16cid:durableId="1963223258">
    <w:abstractNumId w:val="3"/>
  </w:num>
  <w:num w:numId="3" w16cid:durableId="1781413186">
    <w:abstractNumId w:val="2"/>
  </w:num>
  <w:num w:numId="4" w16cid:durableId="8918241">
    <w:abstractNumId w:val="1"/>
  </w:num>
  <w:num w:numId="5" w16cid:durableId="1093865246">
    <w:abstractNumId w:val="0"/>
  </w:num>
  <w:num w:numId="6" w16cid:durableId="917179658">
    <w:abstractNumId w:val="9"/>
  </w:num>
  <w:num w:numId="7" w16cid:durableId="876086738">
    <w:abstractNumId w:val="7"/>
  </w:num>
  <w:num w:numId="8" w16cid:durableId="1571043732">
    <w:abstractNumId w:val="6"/>
  </w:num>
  <w:num w:numId="9" w16cid:durableId="258216020">
    <w:abstractNumId w:val="5"/>
  </w:num>
  <w:num w:numId="10" w16cid:durableId="655377360">
    <w:abstractNumId w:val="4"/>
  </w:num>
  <w:num w:numId="11" w16cid:durableId="801073803">
    <w:abstractNumId w:val="13"/>
  </w:num>
  <w:num w:numId="12" w16cid:durableId="1436826674">
    <w:abstractNumId w:val="17"/>
  </w:num>
  <w:num w:numId="13" w16cid:durableId="692417906">
    <w:abstractNumId w:val="13"/>
    <w:lvlOverride w:ilvl="0">
      <w:startOverride w:val="1"/>
    </w:lvlOverride>
    <w:lvlOverride w:ilvl="1"/>
    <w:lvlOverride w:ilvl="2"/>
    <w:lvlOverride w:ilvl="3"/>
    <w:lvlOverride w:ilvl="4"/>
    <w:lvlOverride w:ilvl="5"/>
    <w:lvlOverride w:ilvl="6"/>
    <w:lvlOverride w:ilvl="7"/>
    <w:lvlOverride w:ilvl="8"/>
  </w:num>
  <w:num w:numId="14" w16cid:durableId="17630757">
    <w:abstractNumId w:val="20"/>
  </w:num>
  <w:num w:numId="15" w16cid:durableId="2099524121">
    <w:abstractNumId w:val="19"/>
  </w:num>
  <w:num w:numId="16" w16cid:durableId="815073881">
    <w:abstractNumId w:val="20"/>
    <w:lvlOverride w:ilvl="0">
      <w:startOverride w:val="1"/>
    </w:lvlOverride>
  </w:num>
  <w:num w:numId="17" w16cid:durableId="1248613546">
    <w:abstractNumId w:val="17"/>
    <w:lvlOverride w:ilvl="0">
      <w:startOverride w:val="1"/>
    </w:lvlOverride>
  </w:num>
  <w:num w:numId="18" w16cid:durableId="1762334553">
    <w:abstractNumId w:val="22"/>
  </w:num>
  <w:num w:numId="19" w16cid:durableId="2047173540">
    <w:abstractNumId w:val="15"/>
  </w:num>
  <w:num w:numId="20" w16cid:durableId="1618676783">
    <w:abstractNumId w:val="12"/>
  </w:num>
  <w:num w:numId="21" w16cid:durableId="616763769">
    <w:abstractNumId w:val="11"/>
  </w:num>
  <w:num w:numId="22" w16cid:durableId="1716388059">
    <w:abstractNumId w:val="10"/>
  </w:num>
  <w:num w:numId="23" w16cid:durableId="1848671523">
    <w:abstractNumId w:val="17"/>
    <w:lvlOverride w:ilvl="0">
      <w:startOverride w:val="1"/>
    </w:lvlOverride>
  </w:num>
  <w:num w:numId="24" w16cid:durableId="1421831017">
    <w:abstractNumId w:val="21"/>
  </w:num>
  <w:num w:numId="25" w16cid:durableId="1753969577">
    <w:abstractNumId w:val="16"/>
  </w:num>
  <w:num w:numId="26" w16cid:durableId="2023779584">
    <w:abstractNumId w:val="14"/>
  </w:num>
  <w:num w:numId="27" w16cid:durableId="12587567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D1E"/>
    <w:rsid w:val="000007B2"/>
    <w:rsid w:val="00001DD5"/>
    <w:rsid w:val="00016866"/>
    <w:rsid w:val="00016BD5"/>
    <w:rsid w:val="00017E2D"/>
    <w:rsid w:val="000203E8"/>
    <w:rsid w:val="000246D0"/>
    <w:rsid w:val="00033393"/>
    <w:rsid w:val="000425D6"/>
    <w:rsid w:val="00046A79"/>
    <w:rsid w:val="00046EF5"/>
    <w:rsid w:val="00053B8B"/>
    <w:rsid w:val="00061914"/>
    <w:rsid w:val="000647E4"/>
    <w:rsid w:val="000A03DF"/>
    <w:rsid w:val="000A7F16"/>
    <w:rsid w:val="000B5211"/>
    <w:rsid w:val="000C43E4"/>
    <w:rsid w:val="000C70A3"/>
    <w:rsid w:val="000D378B"/>
    <w:rsid w:val="000E7C6F"/>
    <w:rsid w:val="000F340C"/>
    <w:rsid w:val="000F6A91"/>
    <w:rsid w:val="00101C1D"/>
    <w:rsid w:val="00102E54"/>
    <w:rsid w:val="00110393"/>
    <w:rsid w:val="00116E72"/>
    <w:rsid w:val="00121D21"/>
    <w:rsid w:val="00125D66"/>
    <w:rsid w:val="00145636"/>
    <w:rsid w:val="00152EA9"/>
    <w:rsid w:val="0015771C"/>
    <w:rsid w:val="0016058E"/>
    <w:rsid w:val="00160A87"/>
    <w:rsid w:val="00167BF0"/>
    <w:rsid w:val="0017524A"/>
    <w:rsid w:val="001A24BE"/>
    <w:rsid w:val="001B362C"/>
    <w:rsid w:val="001C1D1E"/>
    <w:rsid w:val="001D264D"/>
    <w:rsid w:val="001F1453"/>
    <w:rsid w:val="001F6887"/>
    <w:rsid w:val="00203EA4"/>
    <w:rsid w:val="00207EF7"/>
    <w:rsid w:val="00243E76"/>
    <w:rsid w:val="00247F75"/>
    <w:rsid w:val="002567E9"/>
    <w:rsid w:val="002577A8"/>
    <w:rsid w:val="00257A3F"/>
    <w:rsid w:val="0026138D"/>
    <w:rsid w:val="002A5123"/>
    <w:rsid w:val="002A64D8"/>
    <w:rsid w:val="002B5D77"/>
    <w:rsid w:val="002C11B7"/>
    <w:rsid w:val="002C1A38"/>
    <w:rsid w:val="002C1E2F"/>
    <w:rsid w:val="002C319E"/>
    <w:rsid w:val="002C7B39"/>
    <w:rsid w:val="002D2832"/>
    <w:rsid w:val="002E1373"/>
    <w:rsid w:val="002F176A"/>
    <w:rsid w:val="002F1E61"/>
    <w:rsid w:val="002F2A74"/>
    <w:rsid w:val="002F4196"/>
    <w:rsid w:val="002F71C9"/>
    <w:rsid w:val="003141AA"/>
    <w:rsid w:val="00325826"/>
    <w:rsid w:val="00330BDD"/>
    <w:rsid w:val="00357082"/>
    <w:rsid w:val="003628A6"/>
    <w:rsid w:val="0036322B"/>
    <w:rsid w:val="00367393"/>
    <w:rsid w:val="00367A87"/>
    <w:rsid w:val="003752A0"/>
    <w:rsid w:val="003803C0"/>
    <w:rsid w:val="00387A65"/>
    <w:rsid w:val="003972F7"/>
    <w:rsid w:val="003C3001"/>
    <w:rsid w:val="003C538E"/>
    <w:rsid w:val="003D0EA0"/>
    <w:rsid w:val="003E26FE"/>
    <w:rsid w:val="003E3194"/>
    <w:rsid w:val="003F52D7"/>
    <w:rsid w:val="00406F21"/>
    <w:rsid w:val="004156C6"/>
    <w:rsid w:val="0042047B"/>
    <w:rsid w:val="00422CB4"/>
    <w:rsid w:val="00433955"/>
    <w:rsid w:val="00435B65"/>
    <w:rsid w:val="004366DE"/>
    <w:rsid w:val="0044295C"/>
    <w:rsid w:val="004432D1"/>
    <w:rsid w:val="0044352A"/>
    <w:rsid w:val="0046094D"/>
    <w:rsid w:val="004626BB"/>
    <w:rsid w:val="00462B2E"/>
    <w:rsid w:val="00474237"/>
    <w:rsid w:val="00477930"/>
    <w:rsid w:val="00492490"/>
    <w:rsid w:val="004962F5"/>
    <w:rsid w:val="004A1046"/>
    <w:rsid w:val="004A2A1C"/>
    <w:rsid w:val="004B583A"/>
    <w:rsid w:val="004D0B21"/>
    <w:rsid w:val="004D25FD"/>
    <w:rsid w:val="004D3AF0"/>
    <w:rsid w:val="004D6307"/>
    <w:rsid w:val="004E0D6C"/>
    <w:rsid w:val="004E1E5C"/>
    <w:rsid w:val="004E61E0"/>
    <w:rsid w:val="004F2A9F"/>
    <w:rsid w:val="005019A9"/>
    <w:rsid w:val="00505AF1"/>
    <w:rsid w:val="005236C8"/>
    <w:rsid w:val="00532013"/>
    <w:rsid w:val="00532335"/>
    <w:rsid w:val="00533484"/>
    <w:rsid w:val="0053443B"/>
    <w:rsid w:val="00537749"/>
    <w:rsid w:val="0054111D"/>
    <w:rsid w:val="00554D11"/>
    <w:rsid w:val="005630C8"/>
    <w:rsid w:val="00564D0F"/>
    <w:rsid w:val="00566523"/>
    <w:rsid w:val="00575FC5"/>
    <w:rsid w:val="005807AD"/>
    <w:rsid w:val="005840DE"/>
    <w:rsid w:val="005848BF"/>
    <w:rsid w:val="00595D15"/>
    <w:rsid w:val="005A1502"/>
    <w:rsid w:val="005B66AF"/>
    <w:rsid w:val="005C265C"/>
    <w:rsid w:val="005C2AC4"/>
    <w:rsid w:val="005C2C18"/>
    <w:rsid w:val="005C6F03"/>
    <w:rsid w:val="005E1EAB"/>
    <w:rsid w:val="005F5B65"/>
    <w:rsid w:val="00606B08"/>
    <w:rsid w:val="00606F7E"/>
    <w:rsid w:val="00610797"/>
    <w:rsid w:val="00622C23"/>
    <w:rsid w:val="00647F7C"/>
    <w:rsid w:val="00657D29"/>
    <w:rsid w:val="00672C97"/>
    <w:rsid w:val="006948BA"/>
    <w:rsid w:val="006A4CFE"/>
    <w:rsid w:val="006C0C8F"/>
    <w:rsid w:val="006C11C4"/>
    <w:rsid w:val="006C1BA6"/>
    <w:rsid w:val="006C3500"/>
    <w:rsid w:val="006C6183"/>
    <w:rsid w:val="006D33A1"/>
    <w:rsid w:val="006E5E48"/>
    <w:rsid w:val="006F0F4B"/>
    <w:rsid w:val="007244F5"/>
    <w:rsid w:val="00732AA0"/>
    <w:rsid w:val="007360D3"/>
    <w:rsid w:val="00736DB3"/>
    <w:rsid w:val="00740FAD"/>
    <w:rsid w:val="00743E11"/>
    <w:rsid w:val="0075030A"/>
    <w:rsid w:val="00751C03"/>
    <w:rsid w:val="0075551C"/>
    <w:rsid w:val="007606CD"/>
    <w:rsid w:val="0076514A"/>
    <w:rsid w:val="007665CA"/>
    <w:rsid w:val="0077361F"/>
    <w:rsid w:val="007747F1"/>
    <w:rsid w:val="007A50E3"/>
    <w:rsid w:val="007A6C22"/>
    <w:rsid w:val="007B244B"/>
    <w:rsid w:val="007B4163"/>
    <w:rsid w:val="007C0E72"/>
    <w:rsid w:val="007C3590"/>
    <w:rsid w:val="007C4D17"/>
    <w:rsid w:val="007D3B2A"/>
    <w:rsid w:val="007D7BCE"/>
    <w:rsid w:val="008069E1"/>
    <w:rsid w:val="00811AE5"/>
    <w:rsid w:val="0082527D"/>
    <w:rsid w:val="0084162A"/>
    <w:rsid w:val="00843091"/>
    <w:rsid w:val="0084365C"/>
    <w:rsid w:val="00844003"/>
    <w:rsid w:val="00845FCF"/>
    <w:rsid w:val="008538A1"/>
    <w:rsid w:val="00854B5E"/>
    <w:rsid w:val="00857908"/>
    <w:rsid w:val="0085C2C6"/>
    <w:rsid w:val="008705B3"/>
    <w:rsid w:val="00871400"/>
    <w:rsid w:val="00874A0A"/>
    <w:rsid w:val="00881FD7"/>
    <w:rsid w:val="00886A4F"/>
    <w:rsid w:val="00892F43"/>
    <w:rsid w:val="00896654"/>
    <w:rsid w:val="008A7669"/>
    <w:rsid w:val="008B4456"/>
    <w:rsid w:val="008B4D2F"/>
    <w:rsid w:val="008C23FF"/>
    <w:rsid w:val="008C6726"/>
    <w:rsid w:val="008D3742"/>
    <w:rsid w:val="008D4290"/>
    <w:rsid w:val="008D59C0"/>
    <w:rsid w:val="008E3288"/>
    <w:rsid w:val="008E3475"/>
    <w:rsid w:val="008F7D0D"/>
    <w:rsid w:val="00902A13"/>
    <w:rsid w:val="00916808"/>
    <w:rsid w:val="00926B6C"/>
    <w:rsid w:val="00936543"/>
    <w:rsid w:val="009430BD"/>
    <w:rsid w:val="00964F13"/>
    <w:rsid w:val="009835D5"/>
    <w:rsid w:val="00984535"/>
    <w:rsid w:val="00991B32"/>
    <w:rsid w:val="00993407"/>
    <w:rsid w:val="009958F7"/>
    <w:rsid w:val="009A159B"/>
    <w:rsid w:val="009A2670"/>
    <w:rsid w:val="009B50F4"/>
    <w:rsid w:val="009D194B"/>
    <w:rsid w:val="009E1187"/>
    <w:rsid w:val="009E4D31"/>
    <w:rsid w:val="009E5885"/>
    <w:rsid w:val="009E79FD"/>
    <w:rsid w:val="009F5F62"/>
    <w:rsid w:val="009F6349"/>
    <w:rsid w:val="009F7BBA"/>
    <w:rsid w:val="00A00134"/>
    <w:rsid w:val="00A01AEF"/>
    <w:rsid w:val="00A051BF"/>
    <w:rsid w:val="00A06B3C"/>
    <w:rsid w:val="00A20583"/>
    <w:rsid w:val="00A323B1"/>
    <w:rsid w:val="00A35ECD"/>
    <w:rsid w:val="00A41B9D"/>
    <w:rsid w:val="00A5360A"/>
    <w:rsid w:val="00A562D1"/>
    <w:rsid w:val="00A77C27"/>
    <w:rsid w:val="00A77ED2"/>
    <w:rsid w:val="00A82010"/>
    <w:rsid w:val="00A84E17"/>
    <w:rsid w:val="00A90ADB"/>
    <w:rsid w:val="00AB4CE8"/>
    <w:rsid w:val="00AB6C5F"/>
    <w:rsid w:val="00AC20EB"/>
    <w:rsid w:val="00AC3644"/>
    <w:rsid w:val="00AC3BF7"/>
    <w:rsid w:val="00AC67DF"/>
    <w:rsid w:val="00AC768B"/>
    <w:rsid w:val="00AF56E0"/>
    <w:rsid w:val="00B00D21"/>
    <w:rsid w:val="00B03125"/>
    <w:rsid w:val="00B04EAF"/>
    <w:rsid w:val="00B056D1"/>
    <w:rsid w:val="00B21251"/>
    <w:rsid w:val="00B36277"/>
    <w:rsid w:val="00B40E8F"/>
    <w:rsid w:val="00B4564E"/>
    <w:rsid w:val="00B519EF"/>
    <w:rsid w:val="00B65480"/>
    <w:rsid w:val="00B67A87"/>
    <w:rsid w:val="00B726E2"/>
    <w:rsid w:val="00B81B93"/>
    <w:rsid w:val="00B91A07"/>
    <w:rsid w:val="00B952E1"/>
    <w:rsid w:val="00B971BC"/>
    <w:rsid w:val="00BA5DF4"/>
    <w:rsid w:val="00BB4F39"/>
    <w:rsid w:val="00BC1E07"/>
    <w:rsid w:val="00BD2277"/>
    <w:rsid w:val="00BE1169"/>
    <w:rsid w:val="00BF6562"/>
    <w:rsid w:val="00C01405"/>
    <w:rsid w:val="00C10E2A"/>
    <w:rsid w:val="00C1387C"/>
    <w:rsid w:val="00C22C9B"/>
    <w:rsid w:val="00C33C8A"/>
    <w:rsid w:val="00C45DDD"/>
    <w:rsid w:val="00C5183F"/>
    <w:rsid w:val="00C5215C"/>
    <w:rsid w:val="00C551D4"/>
    <w:rsid w:val="00C60090"/>
    <w:rsid w:val="00C66DD4"/>
    <w:rsid w:val="00C7234A"/>
    <w:rsid w:val="00C80630"/>
    <w:rsid w:val="00C8393F"/>
    <w:rsid w:val="00C92C25"/>
    <w:rsid w:val="00CA49F4"/>
    <w:rsid w:val="00CB5231"/>
    <w:rsid w:val="00CC045B"/>
    <w:rsid w:val="00CC248C"/>
    <w:rsid w:val="00CC290B"/>
    <w:rsid w:val="00CD36D9"/>
    <w:rsid w:val="00CD5FA0"/>
    <w:rsid w:val="00CE1C47"/>
    <w:rsid w:val="00CF7AF1"/>
    <w:rsid w:val="00D115BB"/>
    <w:rsid w:val="00D16F4A"/>
    <w:rsid w:val="00D25631"/>
    <w:rsid w:val="00D44DDF"/>
    <w:rsid w:val="00D450AF"/>
    <w:rsid w:val="00D57DAD"/>
    <w:rsid w:val="00D60A8C"/>
    <w:rsid w:val="00D705D5"/>
    <w:rsid w:val="00D71082"/>
    <w:rsid w:val="00D72739"/>
    <w:rsid w:val="00D80842"/>
    <w:rsid w:val="00D837EB"/>
    <w:rsid w:val="00D8774F"/>
    <w:rsid w:val="00D9076B"/>
    <w:rsid w:val="00D90899"/>
    <w:rsid w:val="00D92B5C"/>
    <w:rsid w:val="00D9733C"/>
    <w:rsid w:val="00DA2766"/>
    <w:rsid w:val="00DB125D"/>
    <w:rsid w:val="00DB4741"/>
    <w:rsid w:val="00DC467E"/>
    <w:rsid w:val="00DD7711"/>
    <w:rsid w:val="00DE2F66"/>
    <w:rsid w:val="00DE40A5"/>
    <w:rsid w:val="00DF34DB"/>
    <w:rsid w:val="00DF4A4E"/>
    <w:rsid w:val="00DF5DC3"/>
    <w:rsid w:val="00DF744D"/>
    <w:rsid w:val="00E010B2"/>
    <w:rsid w:val="00E01F76"/>
    <w:rsid w:val="00E104FA"/>
    <w:rsid w:val="00E115B5"/>
    <w:rsid w:val="00E17517"/>
    <w:rsid w:val="00E27C60"/>
    <w:rsid w:val="00E456BD"/>
    <w:rsid w:val="00E4770F"/>
    <w:rsid w:val="00E57059"/>
    <w:rsid w:val="00E6241F"/>
    <w:rsid w:val="00E634D2"/>
    <w:rsid w:val="00E74081"/>
    <w:rsid w:val="00E83568"/>
    <w:rsid w:val="00E906A7"/>
    <w:rsid w:val="00E94949"/>
    <w:rsid w:val="00EA742C"/>
    <w:rsid w:val="00EB448A"/>
    <w:rsid w:val="00EB45B6"/>
    <w:rsid w:val="00EB73C6"/>
    <w:rsid w:val="00EF4A8C"/>
    <w:rsid w:val="00F13116"/>
    <w:rsid w:val="00F2339A"/>
    <w:rsid w:val="00F27DED"/>
    <w:rsid w:val="00F27EC5"/>
    <w:rsid w:val="00F30EF8"/>
    <w:rsid w:val="00F31C78"/>
    <w:rsid w:val="00F52641"/>
    <w:rsid w:val="00F57C47"/>
    <w:rsid w:val="00F666CA"/>
    <w:rsid w:val="00F82158"/>
    <w:rsid w:val="00F82A81"/>
    <w:rsid w:val="00F84473"/>
    <w:rsid w:val="00FA66C4"/>
    <w:rsid w:val="00FA6C96"/>
    <w:rsid w:val="00FB618D"/>
    <w:rsid w:val="00FE6674"/>
    <w:rsid w:val="032F3354"/>
    <w:rsid w:val="033FE1D9"/>
    <w:rsid w:val="0362EDF2"/>
    <w:rsid w:val="04D48222"/>
    <w:rsid w:val="04F4745C"/>
    <w:rsid w:val="07A3BB15"/>
    <w:rsid w:val="087CBDF0"/>
    <w:rsid w:val="09DE094C"/>
    <w:rsid w:val="0A975A52"/>
    <w:rsid w:val="0D229C78"/>
    <w:rsid w:val="0EF67E60"/>
    <w:rsid w:val="0FE1FEBF"/>
    <w:rsid w:val="1072F223"/>
    <w:rsid w:val="128F7B8F"/>
    <w:rsid w:val="15D8EF35"/>
    <w:rsid w:val="162CA3C2"/>
    <w:rsid w:val="166B5BF2"/>
    <w:rsid w:val="18167EB5"/>
    <w:rsid w:val="1891A4C0"/>
    <w:rsid w:val="1A59FEC1"/>
    <w:rsid w:val="1ADF0F49"/>
    <w:rsid w:val="1B2AE383"/>
    <w:rsid w:val="1B3A247A"/>
    <w:rsid w:val="1C4D2749"/>
    <w:rsid w:val="1DAE171F"/>
    <w:rsid w:val="1DDEB001"/>
    <w:rsid w:val="1EA808A2"/>
    <w:rsid w:val="1EF112AB"/>
    <w:rsid w:val="201232B0"/>
    <w:rsid w:val="21E24990"/>
    <w:rsid w:val="221D66BD"/>
    <w:rsid w:val="24470706"/>
    <w:rsid w:val="245E93F9"/>
    <w:rsid w:val="27D89DAC"/>
    <w:rsid w:val="2B735FBE"/>
    <w:rsid w:val="2DBA1557"/>
    <w:rsid w:val="315BCA9D"/>
    <w:rsid w:val="3171B694"/>
    <w:rsid w:val="328C4C2E"/>
    <w:rsid w:val="336C9E78"/>
    <w:rsid w:val="33867207"/>
    <w:rsid w:val="33A0A5B5"/>
    <w:rsid w:val="34EA3840"/>
    <w:rsid w:val="352ABAE8"/>
    <w:rsid w:val="38AC1675"/>
    <w:rsid w:val="39E9A3A5"/>
    <w:rsid w:val="3C9DA56E"/>
    <w:rsid w:val="3D07BE7A"/>
    <w:rsid w:val="3D3238E9"/>
    <w:rsid w:val="3DB6F0D7"/>
    <w:rsid w:val="3EA99DC7"/>
    <w:rsid w:val="3F110B1A"/>
    <w:rsid w:val="3FAF3294"/>
    <w:rsid w:val="413FE20A"/>
    <w:rsid w:val="423E6A9E"/>
    <w:rsid w:val="4260277F"/>
    <w:rsid w:val="459CDA37"/>
    <w:rsid w:val="4734BA40"/>
    <w:rsid w:val="4747512F"/>
    <w:rsid w:val="47835A6C"/>
    <w:rsid w:val="49DA5534"/>
    <w:rsid w:val="4A945D18"/>
    <w:rsid w:val="4ADC17C3"/>
    <w:rsid w:val="4EFC5399"/>
    <w:rsid w:val="51141DFA"/>
    <w:rsid w:val="520F40DE"/>
    <w:rsid w:val="54FCDC65"/>
    <w:rsid w:val="579D08C8"/>
    <w:rsid w:val="57C5F5EF"/>
    <w:rsid w:val="5812C999"/>
    <w:rsid w:val="5895B0BB"/>
    <w:rsid w:val="5BE7A810"/>
    <w:rsid w:val="5F815289"/>
    <w:rsid w:val="61411871"/>
    <w:rsid w:val="6297FBBA"/>
    <w:rsid w:val="62FA29F1"/>
    <w:rsid w:val="641FB0C3"/>
    <w:rsid w:val="65133DB0"/>
    <w:rsid w:val="67E24ABC"/>
    <w:rsid w:val="682D65DF"/>
    <w:rsid w:val="68F04575"/>
    <w:rsid w:val="6921CB31"/>
    <w:rsid w:val="6938435A"/>
    <w:rsid w:val="69BD638B"/>
    <w:rsid w:val="6D5CD82E"/>
    <w:rsid w:val="700991DE"/>
    <w:rsid w:val="70204262"/>
    <w:rsid w:val="7071920F"/>
    <w:rsid w:val="712A644C"/>
    <w:rsid w:val="746CD3F7"/>
    <w:rsid w:val="76679DC4"/>
    <w:rsid w:val="766A60E0"/>
    <w:rsid w:val="779DA612"/>
    <w:rsid w:val="78B66750"/>
    <w:rsid w:val="7A2D5AE5"/>
    <w:rsid w:val="7B742597"/>
    <w:rsid w:val="7CFB13C1"/>
    <w:rsid w:val="7DC19B0B"/>
    <w:rsid w:val="7E27831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CE3B5"/>
  <w15:chartTrackingRefBased/>
  <w15:docId w15:val="{8F5087B3-3617-472B-8E51-77AD3CB0E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fr-CA"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6"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6"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6"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B91A07"/>
    <w:pPr>
      <w:spacing w:after="160"/>
      <w:jc w:val="both"/>
    </w:pPr>
    <w:rPr>
      <w:rFonts w:ascii="Century Gothic" w:eastAsia="Batang" w:hAnsi="Century Gothic" w:cs="Tahoma"/>
      <w:sz w:val="18"/>
      <w:szCs w:val="17"/>
      <w:lang w:eastAsia="ja-JP"/>
    </w:rPr>
  </w:style>
  <w:style w:type="paragraph" w:styleId="Titre1">
    <w:name w:val="heading 1"/>
    <w:basedOn w:val="Normal"/>
    <w:next w:val="Normal"/>
    <w:link w:val="Titre1Car"/>
    <w:uiPriority w:val="2"/>
    <w:qFormat/>
    <w:rsid w:val="00CD36D9"/>
    <w:pPr>
      <w:keepLines/>
      <w:tabs>
        <w:tab w:val="left" w:pos="1800"/>
      </w:tabs>
      <w:snapToGrid w:val="0"/>
      <w:spacing w:before="240" w:after="120"/>
      <w:ind w:left="1800" w:hanging="1800"/>
      <w:outlineLvl w:val="0"/>
    </w:pPr>
    <w:rPr>
      <w:rFonts w:asciiTheme="majorHAnsi" w:eastAsia="MS Mincho" w:hAnsiTheme="majorHAnsi" w:cstheme="majorHAnsi"/>
      <w:b/>
      <w:bCs/>
      <w:color w:val="0080C3" w:themeColor="text2"/>
      <w:sz w:val="28"/>
      <w:szCs w:val="28"/>
      <w:lang w:eastAsia="fr-FR"/>
    </w:rPr>
  </w:style>
  <w:style w:type="paragraph" w:styleId="Titre2">
    <w:name w:val="heading 2"/>
    <w:basedOn w:val="Normal"/>
    <w:next w:val="Normal"/>
    <w:link w:val="Titre2Car"/>
    <w:uiPriority w:val="2"/>
    <w:unhideWhenUsed/>
    <w:qFormat/>
    <w:rsid w:val="00C33C8A"/>
    <w:pPr>
      <w:keepNext/>
      <w:numPr>
        <w:ilvl w:val="1"/>
      </w:numPr>
      <w:tabs>
        <w:tab w:val="left" w:pos="720"/>
      </w:tabs>
      <w:spacing w:before="240" w:after="120"/>
      <w:ind w:left="720" w:hanging="720"/>
      <w:outlineLvl w:val="1"/>
    </w:pPr>
    <w:rPr>
      <w:rFonts w:asciiTheme="majorHAnsi" w:eastAsia="Gulim" w:hAnsiTheme="majorHAnsi" w:cstheme="majorHAnsi"/>
      <w:b/>
      <w:bCs/>
      <w:color w:val="7E8082"/>
      <w:sz w:val="27"/>
      <w:szCs w:val="27"/>
    </w:rPr>
  </w:style>
  <w:style w:type="paragraph" w:styleId="Titre3">
    <w:name w:val="heading 3"/>
    <w:basedOn w:val="Normal"/>
    <w:next w:val="Normal"/>
    <w:link w:val="Titre3Car"/>
    <w:uiPriority w:val="2"/>
    <w:unhideWhenUsed/>
    <w:qFormat/>
    <w:rsid w:val="00E74081"/>
    <w:pPr>
      <w:keepLines/>
      <w:spacing w:before="120" w:after="60" w:line="228" w:lineRule="auto"/>
      <w:outlineLvl w:val="2"/>
    </w:pPr>
    <w:rPr>
      <w:rFonts w:asciiTheme="majorHAnsi" w:eastAsia="MS Mincho" w:hAnsiTheme="majorHAnsi" w:cstheme="majorHAnsi"/>
      <w:b/>
      <w:sz w:val="26"/>
      <w:szCs w:val="26"/>
    </w:rPr>
  </w:style>
  <w:style w:type="paragraph" w:styleId="Titre4">
    <w:name w:val="heading 4"/>
    <w:basedOn w:val="Normal"/>
    <w:next w:val="Normal"/>
    <w:link w:val="Titre4Car"/>
    <w:uiPriority w:val="2"/>
    <w:unhideWhenUsed/>
    <w:qFormat/>
    <w:rsid w:val="00984535"/>
    <w:pPr>
      <w:keepLines/>
      <w:spacing w:before="120" w:after="40"/>
      <w:outlineLvl w:val="3"/>
    </w:pPr>
    <w:rPr>
      <w:rFonts w:eastAsia="MS Mincho" w:cs="Lucida Sans Unicode"/>
      <w:color w:val="7E8082" w:themeColor="accent1"/>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2"/>
    <w:rsid w:val="00B91A07"/>
    <w:rPr>
      <w:rFonts w:asciiTheme="majorHAnsi" w:eastAsia="MS Mincho" w:hAnsiTheme="majorHAnsi" w:cstheme="majorHAnsi"/>
      <w:b/>
      <w:bCs/>
      <w:color w:val="0080C3" w:themeColor="text2"/>
      <w:sz w:val="28"/>
      <w:szCs w:val="28"/>
      <w:lang w:eastAsia="fr-FR"/>
    </w:rPr>
  </w:style>
  <w:style w:type="character" w:customStyle="1" w:styleId="Titre2Car">
    <w:name w:val="Titre 2 Car"/>
    <w:basedOn w:val="Policepardfaut"/>
    <w:link w:val="Titre2"/>
    <w:uiPriority w:val="2"/>
    <w:rsid w:val="00C33C8A"/>
    <w:rPr>
      <w:rFonts w:asciiTheme="majorHAnsi" w:eastAsia="Gulim" w:hAnsiTheme="majorHAnsi" w:cstheme="majorHAnsi"/>
      <w:b/>
      <w:bCs/>
      <w:color w:val="7E8082"/>
      <w:sz w:val="27"/>
      <w:szCs w:val="27"/>
      <w:lang w:eastAsia="ja-JP"/>
    </w:rPr>
  </w:style>
  <w:style w:type="character" w:customStyle="1" w:styleId="Titre3Car">
    <w:name w:val="Titre 3 Car"/>
    <w:basedOn w:val="Policepardfaut"/>
    <w:link w:val="Titre3"/>
    <w:uiPriority w:val="2"/>
    <w:rsid w:val="00B91A07"/>
    <w:rPr>
      <w:rFonts w:asciiTheme="majorHAnsi" w:eastAsia="MS Mincho" w:hAnsiTheme="majorHAnsi" w:cstheme="majorHAnsi"/>
      <w:b/>
      <w:sz w:val="26"/>
      <w:szCs w:val="26"/>
      <w:lang w:eastAsia="ja-JP"/>
    </w:rPr>
  </w:style>
  <w:style w:type="character" w:customStyle="1" w:styleId="Titre4Car">
    <w:name w:val="Titre 4 Car"/>
    <w:basedOn w:val="Policepardfaut"/>
    <w:link w:val="Titre4"/>
    <w:uiPriority w:val="2"/>
    <w:rsid w:val="00B91A07"/>
    <w:rPr>
      <w:rFonts w:ascii="Century Gothic" w:eastAsia="MS Mincho" w:hAnsi="Century Gothic" w:cs="Lucida Sans Unicode"/>
      <w:color w:val="7E8082" w:themeColor="accent1"/>
      <w:sz w:val="18"/>
      <w:szCs w:val="22"/>
      <w:lang w:eastAsia="ja-JP"/>
    </w:rPr>
  </w:style>
  <w:style w:type="paragraph" w:styleId="En-tte">
    <w:name w:val="header"/>
    <w:basedOn w:val="Normal"/>
    <w:link w:val="En-tteCar"/>
    <w:uiPriority w:val="4"/>
    <w:rsid w:val="002F176A"/>
    <w:pPr>
      <w:tabs>
        <w:tab w:val="center" w:pos="4320"/>
        <w:tab w:val="right" w:pos="8640"/>
      </w:tabs>
    </w:pPr>
  </w:style>
  <w:style w:type="character" w:customStyle="1" w:styleId="En-tteCar">
    <w:name w:val="En-tête Car"/>
    <w:basedOn w:val="Policepardfaut"/>
    <w:link w:val="En-tte"/>
    <w:uiPriority w:val="4"/>
    <w:rsid w:val="00B91A07"/>
    <w:rPr>
      <w:rFonts w:ascii="Century Gothic" w:eastAsia="Batang" w:hAnsi="Century Gothic" w:cs="Tahoma"/>
      <w:sz w:val="18"/>
      <w:szCs w:val="17"/>
      <w:lang w:eastAsia="ja-JP"/>
    </w:rPr>
  </w:style>
  <w:style w:type="paragraph" w:styleId="Pieddepage">
    <w:name w:val="footer"/>
    <w:basedOn w:val="Normal"/>
    <w:link w:val="PieddepageCar"/>
    <w:semiHidden/>
    <w:rsid w:val="00B00D21"/>
    <w:pPr>
      <w:spacing w:after="0"/>
    </w:pPr>
    <w:rPr>
      <w:color w:val="7E8083"/>
      <w:sz w:val="14"/>
      <w:szCs w:val="20"/>
    </w:rPr>
  </w:style>
  <w:style w:type="character" w:customStyle="1" w:styleId="PieddepageCar">
    <w:name w:val="Pied de page Car"/>
    <w:basedOn w:val="Policepardfaut"/>
    <w:link w:val="Pieddepage"/>
    <w:semiHidden/>
    <w:rsid w:val="00B00D21"/>
    <w:rPr>
      <w:rFonts w:ascii="Century Gothic" w:eastAsia="Batang" w:hAnsi="Century Gothic" w:cs="Tahoma"/>
      <w:color w:val="7E8083"/>
      <w:sz w:val="14"/>
      <w:lang w:eastAsia="ja-JP"/>
    </w:rPr>
  </w:style>
  <w:style w:type="paragraph" w:customStyle="1" w:styleId="Adressecompagnie">
    <w:name w:val="Adresse_compagnie"/>
    <w:basedOn w:val="Normal"/>
    <w:uiPriority w:val="6"/>
    <w:semiHidden/>
    <w:rsid w:val="00046EF5"/>
    <w:pPr>
      <w:spacing w:after="0"/>
    </w:pPr>
    <w:rPr>
      <w:rFonts w:ascii="Arial" w:hAnsi="Arial"/>
      <w:b/>
      <w:sz w:val="21"/>
    </w:rPr>
  </w:style>
  <w:style w:type="paragraph" w:customStyle="1" w:styleId="PUCE1AltF">
    <w:name w:val="PUCE_1(Alt+F)"/>
    <w:basedOn w:val="Normal"/>
    <w:link w:val="PUCE1AltFCar"/>
    <w:autoRedefine/>
    <w:uiPriority w:val="1"/>
    <w:qFormat/>
    <w:rsid w:val="00F2339A"/>
    <w:pPr>
      <w:numPr>
        <w:numId w:val="14"/>
      </w:numPr>
      <w:tabs>
        <w:tab w:val="left" w:pos="360"/>
      </w:tabs>
      <w:spacing w:before="160" w:line="264" w:lineRule="auto"/>
      <w:ind w:left="360"/>
      <w:jc w:val="left"/>
    </w:pPr>
    <w:rPr>
      <w:rFonts w:ascii="Arial" w:eastAsia="Times New Roman" w:hAnsi="Arial" w:cs="Times New Roman"/>
      <w:spacing w:val="-2"/>
      <w:sz w:val="21"/>
      <w:szCs w:val="20"/>
      <w:lang w:eastAsia="fr-FR"/>
    </w:rPr>
  </w:style>
  <w:style w:type="paragraph" w:customStyle="1" w:styleId="PUCE2AltV">
    <w:name w:val="PUCE_2(Alt+V)"/>
    <w:basedOn w:val="Normal"/>
    <w:uiPriority w:val="1"/>
    <w:qFormat/>
    <w:rsid w:val="00F2339A"/>
    <w:pPr>
      <w:numPr>
        <w:numId w:val="12"/>
      </w:numPr>
      <w:tabs>
        <w:tab w:val="left" w:pos="720"/>
      </w:tabs>
      <w:spacing w:before="160" w:after="120" w:line="264" w:lineRule="auto"/>
      <w:ind w:left="720"/>
      <w:contextualSpacing/>
      <w:jc w:val="left"/>
    </w:pPr>
    <w:rPr>
      <w:rFonts w:ascii="Arial" w:eastAsia="Times New Roman" w:hAnsi="Arial" w:cs="Arial"/>
      <w:sz w:val="21"/>
      <w:szCs w:val="21"/>
      <w:lang w:eastAsia="fr-FR"/>
    </w:rPr>
  </w:style>
  <w:style w:type="paragraph" w:customStyle="1" w:styleId="PUCE3AltP">
    <w:name w:val="PUCE_3(Alt+P)"/>
    <w:basedOn w:val="Normal"/>
    <w:uiPriority w:val="1"/>
    <w:rsid w:val="00F2339A"/>
    <w:pPr>
      <w:numPr>
        <w:numId w:val="18"/>
      </w:numPr>
      <w:tabs>
        <w:tab w:val="left" w:pos="1080"/>
      </w:tabs>
      <w:spacing w:before="160" w:after="120" w:line="264" w:lineRule="auto"/>
      <w:ind w:left="1080"/>
      <w:contextualSpacing/>
      <w:jc w:val="left"/>
    </w:pPr>
    <w:rPr>
      <w:rFonts w:ascii="Arial" w:eastAsia="Times New Roman" w:hAnsi="Arial" w:cs="Arial"/>
      <w:sz w:val="21"/>
      <w:szCs w:val="21"/>
      <w:lang w:eastAsia="fr-FR"/>
    </w:rPr>
  </w:style>
  <w:style w:type="paragraph" w:customStyle="1" w:styleId="CorpsGrascouleur">
    <w:name w:val="Corps_Gras (couleur)"/>
    <w:basedOn w:val="Normal"/>
    <w:link w:val="CorpsGrascouleurCar"/>
    <w:uiPriority w:val="1"/>
    <w:rsid w:val="00B00D21"/>
    <w:pPr>
      <w:keepNext/>
      <w:spacing w:before="160" w:line="264" w:lineRule="auto"/>
      <w:jc w:val="left"/>
    </w:pPr>
    <w:rPr>
      <w:rFonts w:ascii="Arial" w:eastAsia="Times New Roman" w:hAnsi="Arial" w:cs="Arial"/>
      <w:b/>
      <w:bCs/>
      <w:color w:val="0080C3" w:themeColor="text2"/>
      <w:sz w:val="21"/>
      <w:szCs w:val="21"/>
      <w:lang w:eastAsia="fr-FR"/>
    </w:rPr>
  </w:style>
  <w:style w:type="character" w:customStyle="1" w:styleId="CORPSCar">
    <w:name w:val="CORPS Car"/>
    <w:link w:val="CORPS"/>
    <w:uiPriority w:val="1"/>
    <w:locked/>
    <w:rsid w:val="00B91A07"/>
    <w:rPr>
      <w:rFonts w:ascii="Arial" w:hAnsi="Arial" w:cs="Arial"/>
      <w:sz w:val="21"/>
      <w:szCs w:val="21"/>
      <w:lang w:eastAsia="fr-FR"/>
    </w:rPr>
  </w:style>
  <w:style w:type="paragraph" w:customStyle="1" w:styleId="CORPS">
    <w:name w:val="CORPS"/>
    <w:basedOn w:val="Normal"/>
    <w:link w:val="CORPSCar"/>
    <w:uiPriority w:val="1"/>
    <w:rsid w:val="00E74081"/>
    <w:pPr>
      <w:spacing w:before="160" w:line="264" w:lineRule="auto"/>
      <w:jc w:val="left"/>
    </w:pPr>
    <w:rPr>
      <w:rFonts w:ascii="Arial" w:eastAsiaTheme="minorHAnsi" w:hAnsi="Arial" w:cs="Arial"/>
      <w:sz w:val="21"/>
      <w:szCs w:val="21"/>
      <w:lang w:eastAsia="fr-FR"/>
    </w:rPr>
  </w:style>
  <w:style w:type="character" w:customStyle="1" w:styleId="PUCE1AltFCar">
    <w:name w:val="PUCE_1(Alt+F) Car"/>
    <w:basedOn w:val="Policepardfaut"/>
    <w:link w:val="PUCE1AltF"/>
    <w:uiPriority w:val="1"/>
    <w:rsid w:val="00B91A07"/>
    <w:rPr>
      <w:rFonts w:ascii="Arial" w:eastAsia="Times New Roman" w:hAnsi="Arial"/>
      <w:spacing w:val="-2"/>
      <w:sz w:val="21"/>
      <w:lang w:eastAsia="fr-FR"/>
    </w:rPr>
  </w:style>
  <w:style w:type="paragraph" w:customStyle="1" w:styleId="CORPSRetrait2">
    <w:name w:val="CORPS_Retrait2"/>
    <w:basedOn w:val="Normal"/>
    <w:uiPriority w:val="1"/>
    <w:rsid w:val="00046EF5"/>
    <w:pPr>
      <w:tabs>
        <w:tab w:val="left" w:pos="720"/>
      </w:tabs>
      <w:spacing w:before="160" w:line="264" w:lineRule="auto"/>
      <w:ind w:left="720"/>
      <w:jc w:val="left"/>
    </w:pPr>
    <w:rPr>
      <w:rFonts w:ascii="Arial" w:eastAsia="Times New Roman" w:hAnsi="Arial" w:cs="Arial"/>
      <w:sz w:val="21"/>
      <w:szCs w:val="21"/>
      <w:lang w:eastAsia="fr-FR"/>
    </w:rPr>
  </w:style>
  <w:style w:type="paragraph" w:customStyle="1" w:styleId="CORPSRetrait1">
    <w:name w:val="CORPS_Retrait1"/>
    <w:basedOn w:val="Normal"/>
    <w:uiPriority w:val="1"/>
    <w:rsid w:val="00046EF5"/>
    <w:pPr>
      <w:tabs>
        <w:tab w:val="num" w:pos="360"/>
      </w:tabs>
      <w:spacing w:before="160" w:line="264" w:lineRule="auto"/>
      <w:ind w:left="360"/>
    </w:pPr>
    <w:rPr>
      <w:rFonts w:ascii="Arial" w:eastAsia="Times New Roman" w:hAnsi="Arial" w:cs="Arial"/>
      <w:sz w:val="21"/>
      <w:szCs w:val="21"/>
      <w:lang w:eastAsia="fr-FR"/>
    </w:rPr>
  </w:style>
  <w:style w:type="character" w:customStyle="1" w:styleId="CorpsGrascouleurCar">
    <w:name w:val="Corps_Gras (couleur) Car"/>
    <w:basedOn w:val="Policepardfaut"/>
    <w:link w:val="CorpsGrascouleur"/>
    <w:uiPriority w:val="1"/>
    <w:rsid w:val="00B91A07"/>
    <w:rPr>
      <w:rFonts w:ascii="Arial" w:eastAsia="Times New Roman" w:hAnsi="Arial" w:cs="Arial"/>
      <w:b/>
      <w:bCs/>
      <w:color w:val="0080C3" w:themeColor="text2"/>
      <w:sz w:val="21"/>
      <w:szCs w:val="21"/>
      <w:lang w:eastAsia="fr-FR"/>
    </w:rPr>
  </w:style>
  <w:style w:type="paragraph" w:customStyle="1" w:styleId="TABCorps">
    <w:name w:val="TAB_Corps"/>
    <w:basedOn w:val="Normal"/>
    <w:uiPriority w:val="3"/>
    <w:rsid w:val="004D6307"/>
    <w:pPr>
      <w:spacing w:before="60" w:after="60"/>
      <w:jc w:val="left"/>
    </w:pPr>
    <w:rPr>
      <w:rFonts w:ascii="Arial" w:eastAsia="Times New Roman" w:hAnsi="Arial" w:cs="Arial"/>
      <w:color w:val="000000"/>
      <w:sz w:val="20"/>
      <w:szCs w:val="20"/>
      <w:lang w:eastAsia="en-US"/>
    </w:rPr>
  </w:style>
  <w:style w:type="paragraph" w:customStyle="1" w:styleId="TABTitre">
    <w:name w:val="TAB_Titre"/>
    <w:basedOn w:val="Normal"/>
    <w:uiPriority w:val="3"/>
    <w:rsid w:val="004D6307"/>
    <w:pPr>
      <w:spacing w:before="60" w:after="60"/>
      <w:jc w:val="center"/>
    </w:pPr>
    <w:rPr>
      <w:rFonts w:ascii="Arial" w:eastAsia="Times New Roman" w:hAnsi="Arial" w:cs="Arial"/>
      <w:b/>
      <w:bCs/>
      <w:color w:val="FFFFFF"/>
      <w:sz w:val="22"/>
      <w:szCs w:val="22"/>
      <w:lang w:eastAsia="en-US"/>
    </w:rPr>
  </w:style>
  <w:style w:type="paragraph" w:customStyle="1" w:styleId="TABPuce1">
    <w:name w:val="TAB_Puce1"/>
    <w:basedOn w:val="Normal"/>
    <w:autoRedefine/>
    <w:uiPriority w:val="3"/>
    <w:rsid w:val="00F2339A"/>
    <w:pPr>
      <w:numPr>
        <w:numId w:val="22"/>
      </w:numPr>
      <w:tabs>
        <w:tab w:val="left" w:pos="345"/>
      </w:tabs>
      <w:spacing w:before="60" w:after="60"/>
      <w:ind w:left="345" w:hanging="345"/>
      <w:jc w:val="left"/>
    </w:pPr>
    <w:rPr>
      <w:rFonts w:ascii="Arial" w:eastAsia="Times New Roman" w:hAnsi="Arial" w:cs="Times New Roman"/>
      <w:spacing w:val="-2"/>
      <w:sz w:val="20"/>
      <w:szCs w:val="20"/>
      <w:lang w:eastAsia="en-US"/>
    </w:rPr>
  </w:style>
  <w:style w:type="paragraph" w:customStyle="1" w:styleId="TABPuce2">
    <w:name w:val="TAB_Puce2"/>
    <w:basedOn w:val="Normal"/>
    <w:autoRedefine/>
    <w:uiPriority w:val="3"/>
    <w:rsid w:val="00F2339A"/>
    <w:pPr>
      <w:numPr>
        <w:numId w:val="19"/>
      </w:numPr>
      <w:spacing w:before="60" w:after="60"/>
      <w:ind w:left="705"/>
      <w:contextualSpacing/>
      <w:jc w:val="left"/>
    </w:pPr>
    <w:rPr>
      <w:rFonts w:ascii="Arial" w:eastAsia="Times New Roman" w:hAnsi="Arial" w:cs="Arial"/>
      <w:bCs/>
      <w:color w:val="000000"/>
      <w:sz w:val="20"/>
      <w:szCs w:val="20"/>
      <w:lang w:eastAsia="en-US"/>
    </w:rPr>
  </w:style>
  <w:style w:type="paragraph" w:customStyle="1" w:styleId="TABPuce3">
    <w:name w:val="TAB_Puce3"/>
    <w:basedOn w:val="Normal"/>
    <w:autoRedefine/>
    <w:uiPriority w:val="3"/>
    <w:rsid w:val="00F2339A"/>
    <w:pPr>
      <w:numPr>
        <w:numId w:val="20"/>
      </w:numPr>
      <w:spacing w:before="60" w:after="60"/>
      <w:ind w:left="975" w:hanging="270"/>
      <w:contextualSpacing/>
      <w:jc w:val="left"/>
    </w:pPr>
    <w:rPr>
      <w:rFonts w:ascii="Arial" w:eastAsia="Times New Roman" w:hAnsi="Arial" w:cs="Arial"/>
      <w:sz w:val="20"/>
      <w:szCs w:val="20"/>
      <w:lang w:eastAsia="fr-CA"/>
    </w:rPr>
  </w:style>
  <w:style w:type="paragraph" w:customStyle="1" w:styleId="TABSoustitre">
    <w:name w:val="TAB_Soustitre"/>
    <w:basedOn w:val="Normal"/>
    <w:uiPriority w:val="3"/>
    <w:rsid w:val="004D6307"/>
    <w:pPr>
      <w:spacing w:before="80" w:after="60"/>
      <w:jc w:val="left"/>
    </w:pPr>
    <w:rPr>
      <w:rFonts w:ascii="Arial" w:eastAsia="Times New Roman" w:hAnsi="Arial" w:cs="Arial"/>
      <w:b/>
      <w:color w:val="0080C3" w:themeColor="text2"/>
      <w:sz w:val="20"/>
      <w:szCs w:val="20"/>
      <w:lang w:eastAsia="en-US"/>
    </w:rPr>
  </w:style>
  <w:style w:type="paragraph" w:customStyle="1" w:styleId="TABGras">
    <w:name w:val="TAB_Gras"/>
    <w:basedOn w:val="Normal"/>
    <w:uiPriority w:val="3"/>
    <w:rsid w:val="004D6307"/>
    <w:pPr>
      <w:spacing w:before="60" w:after="60"/>
      <w:jc w:val="left"/>
    </w:pPr>
    <w:rPr>
      <w:rFonts w:ascii="Arial" w:eastAsia="Times New Roman" w:hAnsi="Arial" w:cs="Arial"/>
      <w:b/>
      <w:sz w:val="20"/>
      <w:szCs w:val="20"/>
      <w:lang w:eastAsia="en-US"/>
    </w:rPr>
  </w:style>
  <w:style w:type="character" w:styleId="Hyperlien">
    <w:name w:val="Hyperlink"/>
    <w:uiPriority w:val="4"/>
    <w:rsid w:val="00844003"/>
    <w:rPr>
      <w:color w:val="0080C3" w:themeColor="text2"/>
      <w:u w:val="single"/>
      <w:lang w:val="en-CA" w:eastAsia="fr-CA"/>
    </w:rPr>
  </w:style>
  <w:style w:type="paragraph" w:customStyle="1" w:styleId="CommuniquSous-titre">
    <w:name w:val="Communiqué_Sous-titre"/>
    <w:basedOn w:val="CORPS"/>
    <w:rsid w:val="00B91A07"/>
    <w:pPr>
      <w:spacing w:before="0" w:after="360"/>
      <w:jc w:val="center"/>
    </w:pPr>
    <w:rPr>
      <w:b/>
      <w:bCs/>
      <w:color w:val="7E8082" w:themeColor="accent1"/>
      <w:sz w:val="22"/>
      <w:szCs w:val="22"/>
    </w:rPr>
  </w:style>
  <w:style w:type="paragraph" w:customStyle="1" w:styleId="Corpstextemasqu">
    <w:name w:val="Corps_texte masqué"/>
    <w:basedOn w:val="Normal"/>
    <w:uiPriority w:val="1"/>
    <w:rsid w:val="00B91A07"/>
    <w:pPr>
      <w:keepLines/>
      <w:spacing w:after="0"/>
      <w:jc w:val="left"/>
      <w:outlineLvl w:val="2"/>
    </w:pPr>
    <w:rPr>
      <w:rFonts w:ascii="Arial" w:eastAsiaTheme="minorHAnsi" w:hAnsi="Arial" w:cs="Arial"/>
      <w:vanish/>
      <w:color w:val="FF0000"/>
      <w:sz w:val="14"/>
      <w:szCs w:val="14"/>
      <w:lang w:eastAsia="fr-FR"/>
    </w:rPr>
  </w:style>
  <w:style w:type="paragraph" w:customStyle="1" w:styleId="CORPSgras">
    <w:name w:val="CORPS_gras"/>
    <w:basedOn w:val="CORPS"/>
    <w:uiPriority w:val="1"/>
    <w:rsid w:val="00B91A07"/>
    <w:pPr>
      <w:spacing w:before="0" w:after="0" w:line="240" w:lineRule="auto"/>
    </w:pPr>
    <w:rPr>
      <w:b/>
      <w:bCs/>
    </w:rPr>
  </w:style>
  <w:style w:type="paragraph" w:customStyle="1" w:styleId="CommuniquTitre">
    <w:name w:val="Communiqué_Titre"/>
    <w:basedOn w:val="Titre1"/>
    <w:rsid w:val="00C33C8A"/>
    <w:pPr>
      <w:tabs>
        <w:tab w:val="right" w:pos="10080"/>
      </w:tabs>
      <w:spacing w:before="0"/>
      <w:jc w:val="center"/>
    </w:pPr>
    <w:rPr>
      <w:color w:val="000000" w:themeColor="text1"/>
    </w:rPr>
  </w:style>
  <w:style w:type="paragraph" w:customStyle="1" w:styleId="Source">
    <w:name w:val="Source"/>
    <w:basedOn w:val="Normal"/>
    <w:uiPriority w:val="1"/>
    <w:rsid w:val="00B91A07"/>
    <w:pPr>
      <w:keepLines/>
      <w:spacing w:before="240" w:after="60" w:line="228" w:lineRule="auto"/>
      <w:jc w:val="left"/>
      <w:outlineLvl w:val="2"/>
    </w:pPr>
    <w:rPr>
      <w:rFonts w:ascii="Arial" w:eastAsiaTheme="minorHAnsi" w:hAnsi="Arial" w:cs="Arial"/>
      <w:color w:val="7E8082" w:themeColor="accent1"/>
      <w:szCs w:val="18"/>
      <w:lang w:eastAsia="fr-FR"/>
    </w:rPr>
  </w:style>
  <w:style w:type="character" w:styleId="Mentionnonrsolue">
    <w:name w:val="Unresolved Mention"/>
    <w:basedOn w:val="Policepardfaut"/>
    <w:uiPriority w:val="99"/>
    <w:semiHidden/>
    <w:unhideWhenUsed/>
    <w:rsid w:val="00844003"/>
    <w:rPr>
      <w:color w:val="605E5C"/>
      <w:shd w:val="clear" w:color="auto" w:fill="E1DFDD"/>
    </w:rPr>
  </w:style>
  <w:style w:type="table" w:styleId="Grilledutableau">
    <w:name w:val="Table Grid"/>
    <w:basedOn w:val="TableauNormal"/>
    <w:uiPriority w:val="39"/>
    <w:rsid w:val="00064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ion">
    <w:name w:val="Quote"/>
    <w:basedOn w:val="CORPS"/>
    <w:next w:val="Normal"/>
    <w:link w:val="CitationCar"/>
    <w:uiPriority w:val="29"/>
    <w:qFormat/>
    <w:rsid w:val="00CD36D9"/>
    <w:rPr>
      <w:i/>
      <w:iCs/>
      <w:color w:val="7E8082" w:themeColor="accent1"/>
      <w:sz w:val="24"/>
      <w:szCs w:val="24"/>
    </w:rPr>
  </w:style>
  <w:style w:type="character" w:customStyle="1" w:styleId="CitationCar">
    <w:name w:val="Citation Car"/>
    <w:basedOn w:val="Policepardfaut"/>
    <w:link w:val="Citation"/>
    <w:uiPriority w:val="29"/>
    <w:rsid w:val="00CD36D9"/>
    <w:rPr>
      <w:rFonts w:ascii="Arial" w:hAnsi="Arial" w:cs="Arial"/>
      <w:i/>
      <w:iCs/>
      <w:color w:val="7E8082" w:themeColor="accent1"/>
      <w:sz w:val="24"/>
      <w:szCs w:val="24"/>
      <w:lang w:eastAsia="fr-FR"/>
    </w:rPr>
  </w:style>
  <w:style w:type="paragraph" w:customStyle="1" w:styleId="Division">
    <w:name w:val="Division"/>
    <w:basedOn w:val="Normal"/>
    <w:uiPriority w:val="1"/>
    <w:rsid w:val="00732AA0"/>
    <w:pPr>
      <w:pBdr>
        <w:bottom w:val="single" w:sz="18" w:space="1" w:color="E5E5E6" w:themeColor="accent1" w:themeTint="33"/>
      </w:pBdr>
      <w:spacing w:after="0"/>
    </w:pPr>
    <w:rPr>
      <w:sz w:val="2"/>
      <w:szCs w:val="2"/>
      <w:lang w:eastAsia="fr-FR"/>
    </w:rPr>
  </w:style>
  <w:style w:type="paragraph" w:customStyle="1" w:styleId="CommuniquObjet">
    <w:name w:val="Communiqué_Objet"/>
    <w:basedOn w:val="Citation"/>
    <w:rsid w:val="005E1EAB"/>
    <w:rPr>
      <w:sz w:val="22"/>
      <w:szCs w:val="22"/>
    </w:rPr>
  </w:style>
  <w:style w:type="paragraph" w:styleId="Commentaire">
    <w:name w:val="annotation text"/>
    <w:basedOn w:val="Normal"/>
    <w:link w:val="CommentaireCar"/>
    <w:uiPriority w:val="6"/>
    <w:unhideWhenUsed/>
    <w:rPr>
      <w:sz w:val="20"/>
      <w:szCs w:val="20"/>
    </w:rPr>
  </w:style>
  <w:style w:type="character" w:customStyle="1" w:styleId="CommentaireCar">
    <w:name w:val="Commentaire Car"/>
    <w:basedOn w:val="Policepardfaut"/>
    <w:link w:val="Commentaire"/>
    <w:uiPriority w:val="6"/>
    <w:rPr>
      <w:rFonts w:ascii="Century Gothic" w:eastAsia="Batang" w:hAnsi="Century Gothic" w:cs="Tahoma"/>
      <w:lang w:eastAsia="ja-JP"/>
    </w:rPr>
  </w:style>
  <w:style w:type="character" w:styleId="Marquedecommentaire">
    <w:name w:val="annotation reference"/>
    <w:basedOn w:val="Policepardfaut"/>
    <w:uiPriority w:val="6"/>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4626BB"/>
    <w:rPr>
      <w:b/>
      <w:bCs/>
    </w:rPr>
  </w:style>
  <w:style w:type="character" w:customStyle="1" w:styleId="ObjetducommentaireCar">
    <w:name w:val="Objet du commentaire Car"/>
    <w:basedOn w:val="CommentaireCar"/>
    <w:link w:val="Objetducommentaire"/>
    <w:uiPriority w:val="99"/>
    <w:semiHidden/>
    <w:rsid w:val="004626BB"/>
    <w:rPr>
      <w:rFonts w:ascii="Century Gothic" w:eastAsia="Batang" w:hAnsi="Century Gothic" w:cs="Tahoma"/>
      <w:b/>
      <w:bCs/>
      <w:lang w:eastAsia="ja-JP"/>
    </w:rPr>
  </w:style>
  <w:style w:type="paragraph" w:styleId="Notedebasdepage">
    <w:name w:val="footnote text"/>
    <w:basedOn w:val="Normal"/>
    <w:link w:val="NotedebasdepageCar"/>
    <w:uiPriority w:val="99"/>
    <w:semiHidden/>
    <w:unhideWhenUsed/>
    <w:rsid w:val="007C3590"/>
    <w:pPr>
      <w:spacing w:after="0"/>
    </w:pPr>
    <w:rPr>
      <w:sz w:val="20"/>
      <w:szCs w:val="20"/>
    </w:rPr>
  </w:style>
  <w:style w:type="character" w:customStyle="1" w:styleId="NotedebasdepageCar">
    <w:name w:val="Note de bas de page Car"/>
    <w:basedOn w:val="Policepardfaut"/>
    <w:link w:val="Notedebasdepage"/>
    <w:uiPriority w:val="99"/>
    <w:semiHidden/>
    <w:rsid w:val="007C3590"/>
    <w:rPr>
      <w:rFonts w:ascii="Century Gothic" w:eastAsia="Batang" w:hAnsi="Century Gothic" w:cs="Tahoma"/>
      <w:lang w:eastAsia="ja-JP"/>
    </w:rPr>
  </w:style>
  <w:style w:type="character" w:styleId="Appelnotedebasdep">
    <w:name w:val="footnote reference"/>
    <w:basedOn w:val="Policepardfaut"/>
    <w:uiPriority w:val="99"/>
    <w:semiHidden/>
    <w:unhideWhenUsed/>
    <w:rsid w:val="007C3590"/>
    <w:rPr>
      <w:vertAlign w:val="superscript"/>
    </w:rPr>
  </w:style>
  <w:style w:type="character" w:styleId="Lienvisit">
    <w:name w:val="FollowedHyperlink"/>
    <w:basedOn w:val="Policepardfaut"/>
    <w:uiPriority w:val="99"/>
    <w:semiHidden/>
    <w:unhideWhenUsed/>
    <w:rsid w:val="00E01F76"/>
    <w:rPr>
      <w:color w:val="0080C3" w:themeColor="followedHyperlink"/>
      <w:u w:val="single"/>
    </w:rPr>
  </w:style>
  <w:style w:type="paragraph" w:styleId="Rvision">
    <w:name w:val="Revision"/>
    <w:hidden/>
    <w:uiPriority w:val="99"/>
    <w:semiHidden/>
    <w:rsid w:val="002F71C9"/>
    <w:rPr>
      <w:rFonts w:ascii="Century Gothic" w:eastAsia="Batang" w:hAnsi="Century Gothic" w:cs="Tahoma"/>
      <w:sz w:val="18"/>
      <w:szCs w:val="17"/>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492224">
      <w:bodyDiv w:val="1"/>
      <w:marLeft w:val="0"/>
      <w:marRight w:val="0"/>
      <w:marTop w:val="0"/>
      <w:marBottom w:val="0"/>
      <w:divBdr>
        <w:top w:val="none" w:sz="0" w:space="0" w:color="auto"/>
        <w:left w:val="none" w:sz="0" w:space="0" w:color="auto"/>
        <w:bottom w:val="none" w:sz="0" w:space="0" w:color="auto"/>
        <w:right w:val="none" w:sz="0" w:space="0" w:color="auto"/>
      </w:divBdr>
    </w:div>
    <w:div w:id="446317828">
      <w:bodyDiv w:val="1"/>
      <w:marLeft w:val="0"/>
      <w:marRight w:val="0"/>
      <w:marTop w:val="0"/>
      <w:marBottom w:val="0"/>
      <w:divBdr>
        <w:top w:val="none" w:sz="0" w:space="0" w:color="auto"/>
        <w:left w:val="none" w:sz="0" w:space="0" w:color="auto"/>
        <w:bottom w:val="none" w:sz="0" w:space="0" w:color="auto"/>
        <w:right w:val="none" w:sz="0" w:space="0" w:color="auto"/>
      </w:divBdr>
    </w:div>
    <w:div w:id="742801015">
      <w:bodyDiv w:val="1"/>
      <w:marLeft w:val="0"/>
      <w:marRight w:val="0"/>
      <w:marTop w:val="0"/>
      <w:marBottom w:val="0"/>
      <w:divBdr>
        <w:top w:val="none" w:sz="0" w:space="0" w:color="auto"/>
        <w:left w:val="none" w:sz="0" w:space="0" w:color="auto"/>
        <w:bottom w:val="none" w:sz="0" w:space="0" w:color="auto"/>
        <w:right w:val="none" w:sz="0" w:space="0" w:color="auto"/>
      </w:divBdr>
    </w:div>
    <w:div w:id="746463201">
      <w:bodyDiv w:val="1"/>
      <w:marLeft w:val="0"/>
      <w:marRight w:val="0"/>
      <w:marTop w:val="0"/>
      <w:marBottom w:val="0"/>
      <w:divBdr>
        <w:top w:val="none" w:sz="0" w:space="0" w:color="auto"/>
        <w:left w:val="none" w:sz="0" w:space="0" w:color="auto"/>
        <w:bottom w:val="none" w:sz="0" w:space="0" w:color="auto"/>
        <w:right w:val="none" w:sz="0" w:space="0" w:color="auto"/>
      </w:divBdr>
    </w:div>
    <w:div w:id="1085491108">
      <w:bodyDiv w:val="1"/>
      <w:marLeft w:val="0"/>
      <w:marRight w:val="0"/>
      <w:marTop w:val="0"/>
      <w:marBottom w:val="0"/>
      <w:divBdr>
        <w:top w:val="none" w:sz="0" w:space="0" w:color="auto"/>
        <w:left w:val="none" w:sz="0" w:space="0" w:color="auto"/>
        <w:bottom w:val="none" w:sz="0" w:space="0" w:color="auto"/>
        <w:right w:val="none" w:sz="0" w:space="0" w:color="auto"/>
      </w:divBdr>
    </w:div>
    <w:div w:id="1492208843">
      <w:bodyDiv w:val="1"/>
      <w:marLeft w:val="0"/>
      <w:marRight w:val="0"/>
      <w:marTop w:val="0"/>
      <w:marBottom w:val="0"/>
      <w:divBdr>
        <w:top w:val="none" w:sz="0" w:space="0" w:color="auto"/>
        <w:left w:val="none" w:sz="0" w:space="0" w:color="auto"/>
        <w:bottom w:val="none" w:sz="0" w:space="0" w:color="auto"/>
        <w:right w:val="none" w:sz="0" w:space="0" w:color="auto"/>
      </w:divBdr>
      <w:divsChild>
        <w:div w:id="1333147735">
          <w:marLeft w:val="0"/>
          <w:marRight w:val="0"/>
          <w:marTop w:val="0"/>
          <w:marBottom w:val="0"/>
          <w:divBdr>
            <w:top w:val="none" w:sz="0" w:space="0" w:color="auto"/>
            <w:left w:val="none" w:sz="0" w:space="0" w:color="auto"/>
            <w:bottom w:val="none" w:sz="0" w:space="0" w:color="auto"/>
            <w:right w:val="none" w:sz="0" w:space="0" w:color="auto"/>
          </w:divBdr>
        </w:div>
      </w:divsChild>
    </w:div>
    <w:div w:id="1496191919">
      <w:bodyDiv w:val="1"/>
      <w:marLeft w:val="0"/>
      <w:marRight w:val="0"/>
      <w:marTop w:val="0"/>
      <w:marBottom w:val="0"/>
      <w:divBdr>
        <w:top w:val="none" w:sz="0" w:space="0" w:color="auto"/>
        <w:left w:val="none" w:sz="0" w:space="0" w:color="auto"/>
        <w:bottom w:val="none" w:sz="0" w:space="0" w:color="auto"/>
        <w:right w:val="none" w:sz="0" w:space="0" w:color="auto"/>
      </w:divBdr>
    </w:div>
    <w:div w:id="1523785412">
      <w:bodyDiv w:val="1"/>
      <w:marLeft w:val="0"/>
      <w:marRight w:val="0"/>
      <w:marTop w:val="0"/>
      <w:marBottom w:val="0"/>
      <w:divBdr>
        <w:top w:val="none" w:sz="0" w:space="0" w:color="auto"/>
        <w:left w:val="none" w:sz="0" w:space="0" w:color="auto"/>
        <w:bottom w:val="none" w:sz="0" w:space="0" w:color="auto"/>
        <w:right w:val="none" w:sz="0" w:space="0" w:color="auto"/>
      </w:divBdr>
      <w:divsChild>
        <w:div w:id="850530513">
          <w:marLeft w:val="0"/>
          <w:marRight w:val="0"/>
          <w:marTop w:val="0"/>
          <w:marBottom w:val="0"/>
          <w:divBdr>
            <w:top w:val="none" w:sz="0" w:space="0" w:color="auto"/>
            <w:left w:val="none" w:sz="0" w:space="0" w:color="auto"/>
            <w:bottom w:val="none" w:sz="0" w:space="0" w:color="auto"/>
            <w:right w:val="none" w:sz="0" w:space="0" w:color="auto"/>
          </w:divBdr>
        </w:div>
      </w:divsChild>
    </w:div>
    <w:div w:id="1573270700">
      <w:bodyDiv w:val="1"/>
      <w:marLeft w:val="0"/>
      <w:marRight w:val="0"/>
      <w:marTop w:val="0"/>
      <w:marBottom w:val="0"/>
      <w:divBdr>
        <w:top w:val="none" w:sz="0" w:space="0" w:color="auto"/>
        <w:left w:val="none" w:sz="0" w:space="0" w:color="auto"/>
        <w:bottom w:val="none" w:sz="0" w:space="0" w:color="auto"/>
        <w:right w:val="none" w:sz="0" w:space="0" w:color="auto"/>
      </w:divBdr>
    </w:div>
    <w:div w:id="1677658965">
      <w:bodyDiv w:val="1"/>
      <w:marLeft w:val="0"/>
      <w:marRight w:val="0"/>
      <w:marTop w:val="0"/>
      <w:marBottom w:val="0"/>
      <w:divBdr>
        <w:top w:val="none" w:sz="0" w:space="0" w:color="auto"/>
        <w:left w:val="none" w:sz="0" w:space="0" w:color="auto"/>
        <w:bottom w:val="none" w:sz="0" w:space="0" w:color="auto"/>
        <w:right w:val="none" w:sz="0" w:space="0" w:color="auto"/>
      </w:divBdr>
      <w:divsChild>
        <w:div w:id="1122264194">
          <w:blockQuote w:val="1"/>
          <w:marLeft w:val="0"/>
          <w:marRight w:val="0"/>
          <w:marTop w:val="0"/>
          <w:marBottom w:val="0"/>
          <w:divBdr>
            <w:top w:val="none" w:sz="0" w:space="0" w:color="auto"/>
            <w:left w:val="single" w:sz="6" w:space="18" w:color="707070"/>
            <w:bottom w:val="none" w:sz="0" w:space="0" w:color="auto"/>
            <w:right w:val="none" w:sz="0" w:space="0" w:color="auto"/>
          </w:divBdr>
        </w:div>
        <w:div w:id="1701541938">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805392894">
      <w:bodyDiv w:val="1"/>
      <w:marLeft w:val="0"/>
      <w:marRight w:val="0"/>
      <w:marTop w:val="0"/>
      <w:marBottom w:val="0"/>
      <w:divBdr>
        <w:top w:val="none" w:sz="0" w:space="0" w:color="auto"/>
        <w:left w:val="none" w:sz="0" w:space="0" w:color="auto"/>
        <w:bottom w:val="none" w:sz="0" w:space="0" w:color="auto"/>
        <w:right w:val="none" w:sz="0" w:space="0" w:color="auto"/>
      </w:divBdr>
    </w:div>
    <w:div w:id="1935161610">
      <w:bodyDiv w:val="1"/>
      <w:marLeft w:val="0"/>
      <w:marRight w:val="0"/>
      <w:marTop w:val="0"/>
      <w:marBottom w:val="0"/>
      <w:divBdr>
        <w:top w:val="none" w:sz="0" w:space="0" w:color="auto"/>
        <w:left w:val="none" w:sz="0" w:space="0" w:color="auto"/>
        <w:bottom w:val="none" w:sz="0" w:space="0" w:color="auto"/>
        <w:right w:val="none" w:sz="0" w:space="0" w:color="auto"/>
      </w:divBdr>
      <w:divsChild>
        <w:div w:id="352269982">
          <w:blockQuote w:val="1"/>
          <w:marLeft w:val="0"/>
          <w:marRight w:val="0"/>
          <w:marTop w:val="0"/>
          <w:marBottom w:val="0"/>
          <w:divBdr>
            <w:top w:val="none" w:sz="0" w:space="0" w:color="auto"/>
            <w:left w:val="single" w:sz="6" w:space="18" w:color="707070"/>
            <w:bottom w:val="none" w:sz="0" w:space="0" w:color="auto"/>
            <w:right w:val="none" w:sz="0" w:space="0" w:color="auto"/>
          </w:divBdr>
        </w:div>
        <w:div w:id="1680085811">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rporateknights.com/rankings/best-50-rankings/" TargetMode="External"/><Relationship Id="rId18" Type="http://schemas.openxmlformats.org/officeDocument/2006/relationships/hyperlink" Target="https://www.facebook.com/BoralexIn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Camille.laventure@boralex.com" TargetMode="External"/><Relationship Id="rId7" Type="http://schemas.openxmlformats.org/officeDocument/2006/relationships/settings" Target="settings.xml"/><Relationship Id="rId12" Type="http://schemas.openxmlformats.org/officeDocument/2006/relationships/hyperlink" Target="https://www.corporateknights.com/resources/best-50-resources/" TargetMode="External"/><Relationship Id="rId17" Type="http://schemas.openxmlformats.org/officeDocument/2006/relationships/hyperlink" Target="https://www.sedarplus.ca/landingpag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boralex.com" TargetMode="External"/><Relationship Id="rId20" Type="http://schemas.openxmlformats.org/officeDocument/2006/relationships/hyperlink" Target="https://www.instagram.com/boralex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ralex.com/en/investors/our-growth-strategy"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boralex.com/fr/rs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linkedin.com/company/58891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ralex.com/sites/default/files/2025-02/fr-rapport-rse-2024.pdf" TargetMode="External"/><Relationship Id="rId22" Type="http://schemas.openxmlformats.org/officeDocument/2006/relationships/hyperlink" Target="mailto:stephane.milot@boralex.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ille.laventure\AppData\Local\Microsoft\Windows\INetCache\Content.Outlook\KVXOB07F\Communiqu&#233;%20de%20presse%20(8x11)_F.dotx" TargetMode="External"/></Relationships>
</file>

<file path=word/theme/theme1.xml><?xml version="1.0" encoding="utf-8"?>
<a:theme xmlns:a="http://schemas.openxmlformats.org/drawingml/2006/main" name="Thème Office">
  <a:themeElements>
    <a:clrScheme name="Boralex 2022">
      <a:dk1>
        <a:srgbClr val="000000"/>
      </a:dk1>
      <a:lt1>
        <a:srgbClr val="FFFFFF"/>
      </a:lt1>
      <a:dk2>
        <a:srgbClr val="0080C3"/>
      </a:dk2>
      <a:lt2>
        <a:srgbClr val="FFFFFF"/>
      </a:lt2>
      <a:accent1>
        <a:srgbClr val="7E8082"/>
      </a:accent1>
      <a:accent2>
        <a:srgbClr val="A8C34A"/>
      </a:accent2>
      <a:accent3>
        <a:srgbClr val="FFCF01"/>
      </a:accent3>
      <a:accent4>
        <a:srgbClr val="27B4D2"/>
      </a:accent4>
      <a:accent5>
        <a:srgbClr val="CC6533"/>
      </a:accent5>
      <a:accent6>
        <a:srgbClr val="007AC2"/>
      </a:accent6>
      <a:hlink>
        <a:srgbClr val="0080C3"/>
      </a:hlink>
      <a:folHlink>
        <a:srgbClr val="0080C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6F6A12158D15429E54CC715CA69693" ma:contentTypeVersion="18" ma:contentTypeDescription="Crée un document." ma:contentTypeScope="" ma:versionID="34a146830b8b5202464ecb9b68bcac3a">
  <xsd:schema xmlns:xsd="http://www.w3.org/2001/XMLSchema" xmlns:xs="http://www.w3.org/2001/XMLSchema" xmlns:p="http://schemas.microsoft.com/office/2006/metadata/properties" xmlns:ns2="4454466c-7567-44de-997d-e5bddfab5984" xmlns:ns3="435d8d5a-1990-400d-8de8-4ae64fdf8aba" targetNamespace="http://schemas.microsoft.com/office/2006/metadata/properties" ma:root="true" ma:fieldsID="38ec61afec9d63e322f26a29bf6c143d" ns2:_="" ns3:_="">
    <xsd:import namespace="4454466c-7567-44de-997d-e5bddfab5984"/>
    <xsd:import namespace="435d8d5a-1990-400d-8de8-4ae64fdf8a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4466c-7567-44de-997d-e5bddfab5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19b3173-4399-4d3c-b1db-ec2b1c3dfb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5d8d5a-1990-400d-8de8-4ae64fdf8aba"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56c488c-9c43-4f72-9f2f-9c624fb5d250}" ma:internalName="TaxCatchAll" ma:showField="CatchAllData" ma:web="435d8d5a-1990-400d-8de8-4ae64fdf8a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54466c-7567-44de-997d-e5bddfab5984">
      <Terms xmlns="http://schemas.microsoft.com/office/infopath/2007/PartnerControls"/>
    </lcf76f155ced4ddcb4097134ff3c332f>
    <TaxCatchAll xmlns="435d8d5a-1990-400d-8de8-4ae64fdf8aba" xsi:nil="true"/>
  </documentManagement>
</p:properties>
</file>

<file path=customXml/itemProps1.xml><?xml version="1.0" encoding="utf-8"?>
<ds:datastoreItem xmlns:ds="http://schemas.openxmlformats.org/officeDocument/2006/customXml" ds:itemID="{2E973D77-F7D6-49DF-BEA3-0FD70C130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4466c-7567-44de-997d-e5bddfab5984"/>
    <ds:schemaRef ds:uri="435d8d5a-1990-400d-8de8-4ae64fdf8a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74E0E7-4444-47FE-B5D7-2A6B0754EA72}">
  <ds:schemaRefs>
    <ds:schemaRef ds:uri="http://schemas.openxmlformats.org/officeDocument/2006/bibliography"/>
  </ds:schemaRefs>
</ds:datastoreItem>
</file>

<file path=customXml/itemProps3.xml><?xml version="1.0" encoding="utf-8"?>
<ds:datastoreItem xmlns:ds="http://schemas.openxmlformats.org/officeDocument/2006/customXml" ds:itemID="{87734DE5-666D-4A11-B80C-CD69FE90E44F}">
  <ds:schemaRefs>
    <ds:schemaRef ds:uri="http://schemas.microsoft.com/sharepoint/v3/contenttype/forms"/>
  </ds:schemaRefs>
</ds:datastoreItem>
</file>

<file path=customXml/itemProps4.xml><?xml version="1.0" encoding="utf-8"?>
<ds:datastoreItem xmlns:ds="http://schemas.openxmlformats.org/officeDocument/2006/customXml" ds:itemID="{6042CE9B-FC7F-4831-975D-D6C64215F446}">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4454466c-7567-44de-997d-e5bddfab5984"/>
    <ds:schemaRef ds:uri="http://purl.org/dc/terms/"/>
    <ds:schemaRef ds:uri="http://purl.org/dc/dcmitype/"/>
    <ds:schemaRef ds:uri="435d8d5a-1990-400d-8de8-4ae64fdf8ab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Communiqué de presse (8x11)_F</Template>
  <TotalTime>0</TotalTime>
  <Pages>2</Pages>
  <Words>854</Words>
  <Characters>4697</Characters>
  <Application>Microsoft Office Word</Application>
  <DocSecurity>0</DocSecurity>
  <Lines>39</Lines>
  <Paragraphs>11</Paragraphs>
  <ScaleCrop>false</ScaleCrop>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 de presse (8½x11)_FR</dc:title>
  <dc:subject/>
  <dc:creator>Camille Laventure</dc:creator>
  <cp:keywords>Communiqué; Gabarit</cp:keywords>
  <dc:description/>
  <cp:lastModifiedBy>Camille Laventure</cp:lastModifiedBy>
  <cp:revision>2</cp:revision>
  <dcterms:created xsi:type="dcterms:W3CDTF">2025-06-23T19:59:00Z</dcterms:created>
  <dcterms:modified xsi:type="dcterms:W3CDTF">2025-06-23T19:59:00Z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0x010100596F6A12158D15429E54CC715CA69693</vt:lpwstr>
  </property>
  <property fmtid="{D5CDD505-2E9C-101B-9397-08002B2CF9AE}" pid="3" name="MediaServiceImageTags">
    <vt:lpwstr/>
  </property>
  <property fmtid="{D5CDD505-2E9C-101B-9397-08002B2CF9AE}" pid="4" name="GrammarlyDocumentId">
    <vt:lpwstr>e0879ca7-f9e5-450b-815b-42748982b279</vt:lpwstr>
  </property>
</Properties>
</file>