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E168" w14:textId="11098E74" w:rsidR="00821509" w:rsidRPr="005D5561" w:rsidRDefault="00455EF8" w:rsidP="00821509">
      <w:pPr>
        <w:spacing w:after="0" w:line="240" w:lineRule="auto"/>
        <w:ind w:left="3600"/>
        <w:rPr>
          <w:rFonts w:ascii="Arial" w:hAnsi="Arial" w:cs="Arial"/>
          <w:b/>
          <w:sz w:val="40"/>
          <w:szCs w:val="40"/>
        </w:rPr>
      </w:pPr>
      <w:bookmarkStart w:id="0" w:name="_Hlk520293216"/>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505AB785" wp14:editId="433F5823">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5094276A" w14:textId="77777777" w:rsidR="00F15C9D" w:rsidRDefault="00F15C9D" w:rsidP="00F15C9D">
                            <w:pPr>
                              <w:spacing w:after="0" w:line="240" w:lineRule="auto"/>
                              <w:rPr>
                                <w:rFonts w:ascii="Arial" w:hAnsi="Arial" w:cs="Arial"/>
                                <w:b/>
                                <w:sz w:val="18"/>
                                <w:szCs w:val="18"/>
                              </w:rPr>
                            </w:pPr>
                            <w:r>
                              <w:rPr>
                                <w:rFonts w:ascii="Arial" w:hAnsi="Arial" w:cs="Arial"/>
                                <w:b/>
                                <w:sz w:val="18"/>
                                <w:szCs w:val="18"/>
                              </w:rPr>
                              <w:t>FOR MORE INFORMATION:</w:t>
                            </w:r>
                          </w:p>
                          <w:p w14:paraId="5EB8E818" w14:textId="77777777" w:rsidR="00F15C9D" w:rsidRDefault="00000000" w:rsidP="00F15C9D">
                            <w:pPr>
                              <w:spacing w:after="0" w:line="240" w:lineRule="auto"/>
                              <w:rPr>
                                <w:rFonts w:ascii="Arial" w:hAnsi="Arial" w:cs="Arial"/>
                                <w:sz w:val="18"/>
                                <w:szCs w:val="18"/>
                              </w:rPr>
                            </w:pPr>
                            <w:hyperlink r:id="rId9" w:history="1">
                              <w:r w:rsidR="00F15C9D" w:rsidRPr="007B7B2D">
                                <w:rPr>
                                  <w:rStyle w:val="Hyperlink"/>
                                  <w:rFonts w:ascii="Arial" w:hAnsi="Arial" w:cs="Arial"/>
                                  <w:sz w:val="18"/>
                                  <w:szCs w:val="18"/>
                                </w:rPr>
                                <w:t>Dave Whitman</w:t>
                              </w:r>
                            </w:hyperlink>
                          </w:p>
                          <w:p w14:paraId="76ACD1B5" w14:textId="77777777" w:rsidR="005D5561" w:rsidRPr="00455EF8" w:rsidRDefault="00F15C9D" w:rsidP="00F15C9D">
                            <w:pPr>
                              <w:spacing w:after="0" w:line="240" w:lineRule="auto"/>
                              <w:rPr>
                                <w:rFonts w:ascii="Arial" w:hAnsi="Arial" w:cs="Arial"/>
                                <w:sz w:val="18"/>
                                <w:szCs w:val="18"/>
                              </w:rPr>
                            </w:pPr>
                            <w:r>
                              <w:rPr>
                                <w:rFonts w:ascii="Arial" w:hAnsi="Arial" w:cs="Arial"/>
                                <w:color w:val="262626"/>
                                <w:sz w:val="17"/>
                                <w:szCs w:val="17"/>
                              </w:rPr>
                              <w:t>313.442.8226</w:t>
                            </w:r>
                          </w:p>
                          <w:p w14:paraId="5EF609A8" w14:textId="77777777" w:rsidR="005D5561" w:rsidRPr="00455EF8" w:rsidRDefault="005D5561" w:rsidP="005D5561">
                            <w:pPr>
                              <w:spacing w:after="0" w:line="240" w:lineRule="auto"/>
                              <w:rPr>
                                <w:rFonts w:ascii="Arial" w:hAnsi="Arial" w:cs="Arial"/>
                                <w:sz w:val="18"/>
                                <w:szCs w:val="18"/>
                              </w:rPr>
                            </w:pPr>
                          </w:p>
                          <w:p w14:paraId="1FDD6A71" w14:textId="77777777"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5AB785"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rKDQ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" stroked="f">
                <v:textbox style="mso-fit-shape-to-text:t">
                  <w:txbxContent>
                    <w:p w14:paraId="5094276A" w14:textId="77777777" w:rsidR="00F15C9D" w:rsidRDefault="00F15C9D" w:rsidP="00F15C9D">
                      <w:pPr>
                        <w:spacing w:after="0" w:line="240" w:lineRule="auto"/>
                        <w:rPr>
                          <w:rFonts w:ascii="Arial" w:hAnsi="Arial" w:cs="Arial"/>
                          <w:b/>
                          <w:sz w:val="18"/>
                          <w:szCs w:val="18"/>
                        </w:rPr>
                      </w:pPr>
                      <w:r>
                        <w:rPr>
                          <w:rFonts w:ascii="Arial" w:hAnsi="Arial" w:cs="Arial"/>
                          <w:b/>
                          <w:sz w:val="18"/>
                          <w:szCs w:val="18"/>
                        </w:rPr>
                        <w:t>FOR MORE INFORMATION:</w:t>
                      </w:r>
                    </w:p>
                    <w:p w14:paraId="5EB8E818" w14:textId="77777777" w:rsidR="00F15C9D" w:rsidRDefault="00000000" w:rsidP="00F15C9D">
                      <w:pPr>
                        <w:spacing w:after="0" w:line="240" w:lineRule="auto"/>
                        <w:rPr>
                          <w:rFonts w:ascii="Arial" w:hAnsi="Arial" w:cs="Arial"/>
                          <w:sz w:val="18"/>
                          <w:szCs w:val="18"/>
                        </w:rPr>
                      </w:pPr>
                      <w:hyperlink r:id="rId10" w:history="1">
                        <w:r w:rsidR="00F15C9D" w:rsidRPr="007B7B2D">
                          <w:rPr>
                            <w:rStyle w:val="Hyperlink"/>
                            <w:rFonts w:ascii="Arial" w:hAnsi="Arial" w:cs="Arial"/>
                            <w:sz w:val="18"/>
                            <w:szCs w:val="18"/>
                          </w:rPr>
                          <w:t>Dave Whitman</w:t>
                        </w:r>
                      </w:hyperlink>
                    </w:p>
                    <w:p w14:paraId="76ACD1B5" w14:textId="77777777" w:rsidR="005D5561" w:rsidRPr="00455EF8" w:rsidRDefault="00F15C9D" w:rsidP="00F15C9D">
                      <w:pPr>
                        <w:spacing w:after="0" w:line="240" w:lineRule="auto"/>
                        <w:rPr>
                          <w:rFonts w:ascii="Arial" w:hAnsi="Arial" w:cs="Arial"/>
                          <w:sz w:val="18"/>
                          <w:szCs w:val="18"/>
                        </w:rPr>
                      </w:pPr>
                      <w:r>
                        <w:rPr>
                          <w:rFonts w:ascii="Arial" w:hAnsi="Arial" w:cs="Arial"/>
                          <w:color w:val="262626"/>
                          <w:sz w:val="17"/>
                          <w:szCs w:val="17"/>
                        </w:rPr>
                        <w:t>313.442.8226</w:t>
                      </w:r>
                    </w:p>
                    <w:p w14:paraId="5EF609A8" w14:textId="77777777" w:rsidR="005D5561" w:rsidRPr="00455EF8" w:rsidRDefault="005D5561" w:rsidP="005D5561">
                      <w:pPr>
                        <w:spacing w:after="0" w:line="240" w:lineRule="auto"/>
                        <w:rPr>
                          <w:rFonts w:ascii="Arial" w:hAnsi="Arial" w:cs="Arial"/>
                          <w:sz w:val="18"/>
                          <w:szCs w:val="18"/>
                        </w:rPr>
                      </w:pPr>
                    </w:p>
                    <w:p w14:paraId="1FDD6A71" w14:textId="77777777"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CE1692" w:rsidRPr="007B7B2D">
        <w:rPr>
          <w:rFonts w:ascii="Arial" w:eastAsia="Calibri" w:hAnsi="Arial" w:cs="Arial"/>
          <w:b/>
          <w:bCs/>
          <w:sz w:val="40"/>
          <w:szCs w:val="40"/>
        </w:rPr>
        <w:t xml:space="preserve">SmithGroup </w:t>
      </w:r>
      <w:r w:rsidR="00CE1692">
        <w:rPr>
          <w:rFonts w:ascii="Arial" w:eastAsia="Calibri" w:hAnsi="Arial" w:cs="Arial"/>
          <w:b/>
          <w:bCs/>
          <w:sz w:val="40"/>
          <w:szCs w:val="40"/>
        </w:rPr>
        <w:t>Launches Information and Communications Technology Team</w:t>
      </w:r>
    </w:p>
    <w:p w14:paraId="5A46056E" w14:textId="77777777" w:rsidR="00821509" w:rsidRDefault="00821509" w:rsidP="00821509">
      <w:pPr>
        <w:spacing w:after="0" w:line="240" w:lineRule="auto"/>
        <w:ind w:left="3600"/>
        <w:rPr>
          <w:rFonts w:ascii="Arial" w:hAnsi="Arial" w:cs="Arial"/>
          <w:bCs/>
          <w:sz w:val="20"/>
          <w:szCs w:val="20"/>
        </w:rPr>
      </w:pPr>
    </w:p>
    <w:bookmarkEnd w:id="0"/>
    <w:p w14:paraId="614C903B" w14:textId="4E34F9A8" w:rsidR="00CE1692" w:rsidRDefault="00CE1692" w:rsidP="00CE1692">
      <w:pPr>
        <w:spacing w:after="0" w:line="240" w:lineRule="exact"/>
        <w:ind w:left="3600"/>
        <w:rPr>
          <w:rFonts w:ascii="Arial" w:eastAsia="Calibri" w:hAnsi="Arial" w:cs="Arial"/>
          <w:sz w:val="20"/>
          <w:szCs w:val="20"/>
        </w:rPr>
      </w:pPr>
      <w:r w:rsidRPr="64684A08">
        <w:rPr>
          <w:rFonts w:ascii="Arial" w:eastAsia="Calibri" w:hAnsi="Arial" w:cs="Arial"/>
          <w:sz w:val="20"/>
          <w:szCs w:val="20"/>
        </w:rPr>
        <w:t xml:space="preserve">WASHINGTON, DC, August 9, 2023 – </w:t>
      </w:r>
      <w:hyperlink r:id="rId11">
        <w:r w:rsidRPr="64684A08">
          <w:rPr>
            <w:rFonts w:ascii="Arial" w:eastAsia="Calibri" w:hAnsi="Arial" w:cs="Arial"/>
            <w:sz w:val="20"/>
            <w:szCs w:val="20"/>
            <w:u w:val="single"/>
          </w:rPr>
          <w:t>SmithGroup</w:t>
        </w:r>
      </w:hyperlink>
      <w:r w:rsidRPr="64684A08">
        <w:rPr>
          <w:rFonts w:ascii="Arial" w:eastAsia="Calibri" w:hAnsi="Arial" w:cs="Arial"/>
          <w:sz w:val="20"/>
          <w:szCs w:val="20"/>
        </w:rPr>
        <w:t xml:space="preserve">, one of the nation’s leading integrated design firms, has launched their </w:t>
      </w:r>
      <w:hyperlink r:id="rId12">
        <w:r w:rsidRPr="64684A08">
          <w:rPr>
            <w:rStyle w:val="Hyperlink"/>
            <w:rFonts w:ascii="Arial" w:eastAsia="Calibri" w:hAnsi="Arial" w:cs="Arial"/>
            <w:sz w:val="20"/>
            <w:szCs w:val="20"/>
          </w:rPr>
          <w:t>Information and Communications Technology (ICT)</w:t>
        </w:r>
      </w:hyperlink>
      <w:r w:rsidRPr="64684A08">
        <w:rPr>
          <w:rFonts w:ascii="Arial" w:eastAsia="Calibri" w:hAnsi="Arial" w:cs="Arial"/>
          <w:sz w:val="20"/>
          <w:szCs w:val="20"/>
        </w:rPr>
        <w:t xml:space="preserve"> team to expand the firm’s capabilities to provide a full suite of technology solutions for their clients. This team is led by </w:t>
      </w:r>
      <w:hyperlink r:id="rId13">
        <w:r w:rsidRPr="64684A08">
          <w:rPr>
            <w:rStyle w:val="Hyperlink"/>
            <w:rFonts w:ascii="Arial" w:eastAsia="Calibri" w:hAnsi="Arial" w:cs="Arial"/>
            <w:sz w:val="20"/>
            <w:szCs w:val="20"/>
          </w:rPr>
          <w:t>David Glenn</w:t>
        </w:r>
      </w:hyperlink>
      <w:r w:rsidRPr="64684A08">
        <w:rPr>
          <w:rFonts w:ascii="Arial" w:eastAsia="Calibri" w:hAnsi="Arial" w:cs="Arial"/>
          <w:sz w:val="20"/>
          <w:szCs w:val="20"/>
        </w:rPr>
        <w:t>, who has joined the firm as a</w:t>
      </w:r>
      <w:r w:rsidR="002D0FC5">
        <w:rPr>
          <w:rFonts w:ascii="Arial" w:eastAsia="Calibri" w:hAnsi="Arial" w:cs="Arial"/>
          <w:sz w:val="20"/>
          <w:szCs w:val="20"/>
        </w:rPr>
        <w:t xml:space="preserve"> p</w:t>
      </w:r>
      <w:r w:rsidRPr="64684A08">
        <w:rPr>
          <w:rFonts w:ascii="Arial" w:eastAsia="Calibri" w:hAnsi="Arial" w:cs="Arial"/>
          <w:sz w:val="20"/>
          <w:szCs w:val="20"/>
        </w:rPr>
        <w:t xml:space="preserve">rincipal and </w:t>
      </w:r>
      <w:r w:rsidR="002D0FC5">
        <w:rPr>
          <w:rFonts w:ascii="Arial" w:eastAsia="Calibri" w:hAnsi="Arial" w:cs="Arial"/>
          <w:sz w:val="20"/>
          <w:szCs w:val="20"/>
        </w:rPr>
        <w:t>d</w:t>
      </w:r>
      <w:r w:rsidRPr="64684A08">
        <w:rPr>
          <w:rFonts w:ascii="Arial" w:eastAsia="Calibri" w:hAnsi="Arial" w:cs="Arial"/>
          <w:sz w:val="20"/>
          <w:szCs w:val="20"/>
        </w:rPr>
        <w:t xml:space="preserve">irector of </w:t>
      </w:r>
      <w:r w:rsidR="00441FDB">
        <w:rPr>
          <w:rFonts w:ascii="Arial" w:eastAsia="Calibri" w:hAnsi="Arial" w:cs="Arial"/>
          <w:sz w:val="20"/>
          <w:szCs w:val="20"/>
        </w:rPr>
        <w:t>I</w:t>
      </w:r>
      <w:r w:rsidRPr="64684A08">
        <w:rPr>
          <w:rFonts w:ascii="Arial" w:eastAsia="Calibri" w:hAnsi="Arial" w:cs="Arial"/>
          <w:sz w:val="20"/>
          <w:szCs w:val="20"/>
        </w:rPr>
        <w:t xml:space="preserve">nformation and </w:t>
      </w:r>
      <w:r w:rsidR="00441FDB">
        <w:rPr>
          <w:rFonts w:ascii="Arial" w:eastAsia="Calibri" w:hAnsi="Arial" w:cs="Arial"/>
          <w:sz w:val="20"/>
          <w:szCs w:val="20"/>
        </w:rPr>
        <w:t>C</w:t>
      </w:r>
      <w:r w:rsidRPr="64684A08">
        <w:rPr>
          <w:rFonts w:ascii="Arial" w:eastAsia="Calibri" w:hAnsi="Arial" w:cs="Arial"/>
          <w:sz w:val="20"/>
          <w:szCs w:val="20"/>
        </w:rPr>
        <w:t xml:space="preserve">ommunications </w:t>
      </w:r>
      <w:r w:rsidR="00441FDB">
        <w:rPr>
          <w:rFonts w:ascii="Arial" w:eastAsia="Calibri" w:hAnsi="Arial" w:cs="Arial"/>
          <w:sz w:val="20"/>
          <w:szCs w:val="20"/>
        </w:rPr>
        <w:t>T</w:t>
      </w:r>
      <w:r w:rsidRPr="64684A08">
        <w:rPr>
          <w:rFonts w:ascii="Arial" w:eastAsia="Calibri" w:hAnsi="Arial" w:cs="Arial"/>
          <w:sz w:val="20"/>
          <w:szCs w:val="20"/>
        </w:rPr>
        <w:t>echnology. Glenn leads a team of experts located in SmithGroup offices around the country that will provide consulting and design services to internal SmithGroup design teams, as well as other external partners, including building owners and design firms.</w:t>
      </w:r>
    </w:p>
    <w:p w14:paraId="5146071E" w14:textId="77777777" w:rsidR="00CE1692" w:rsidRDefault="00CE1692" w:rsidP="00CE1692">
      <w:pPr>
        <w:spacing w:after="0" w:line="240" w:lineRule="exact"/>
        <w:ind w:left="3600"/>
        <w:rPr>
          <w:rFonts w:ascii="Arial" w:eastAsia="Calibri" w:hAnsi="Arial" w:cs="Arial"/>
          <w:sz w:val="20"/>
          <w:szCs w:val="20"/>
        </w:rPr>
      </w:pPr>
    </w:p>
    <w:p w14:paraId="068BE205" w14:textId="77777777" w:rsidR="00CE1692" w:rsidRDefault="00CE1692" w:rsidP="00CE1692">
      <w:pPr>
        <w:spacing w:after="0" w:line="240" w:lineRule="exact"/>
        <w:ind w:left="3600"/>
        <w:rPr>
          <w:rFonts w:ascii="Arial" w:eastAsia="Calibri" w:hAnsi="Arial" w:cs="Arial"/>
          <w:color w:val="FF0000"/>
          <w:sz w:val="20"/>
          <w:szCs w:val="20"/>
        </w:rPr>
      </w:pPr>
      <w:r>
        <w:rPr>
          <w:rFonts w:ascii="Arial" w:eastAsia="Calibri" w:hAnsi="Arial" w:cs="Arial"/>
          <w:sz w:val="20"/>
          <w:szCs w:val="20"/>
        </w:rPr>
        <w:t xml:space="preserve">The SmithGroup ICT team will </w:t>
      </w:r>
      <w:r w:rsidRPr="00D86EA3">
        <w:rPr>
          <w:rFonts w:ascii="Arial" w:eastAsia="Calibri" w:hAnsi="Arial" w:cs="Arial"/>
          <w:sz w:val="20"/>
          <w:szCs w:val="20"/>
        </w:rPr>
        <w:t>work closely with client</w:t>
      </w:r>
      <w:r>
        <w:rPr>
          <w:rFonts w:ascii="Arial" w:eastAsia="Calibri" w:hAnsi="Arial" w:cs="Arial"/>
          <w:sz w:val="20"/>
          <w:szCs w:val="20"/>
        </w:rPr>
        <w:t>s</w:t>
      </w:r>
      <w:r w:rsidRPr="00D86EA3">
        <w:rPr>
          <w:rFonts w:ascii="Arial" w:eastAsia="Calibri" w:hAnsi="Arial" w:cs="Arial"/>
          <w:sz w:val="20"/>
          <w:szCs w:val="20"/>
        </w:rPr>
        <w:t xml:space="preserve"> and </w:t>
      </w:r>
      <w:r>
        <w:rPr>
          <w:rFonts w:ascii="Arial" w:eastAsia="Calibri" w:hAnsi="Arial" w:cs="Arial"/>
          <w:sz w:val="20"/>
          <w:szCs w:val="20"/>
        </w:rPr>
        <w:t>the firm’s</w:t>
      </w:r>
      <w:r w:rsidRPr="00D86EA3">
        <w:rPr>
          <w:rFonts w:ascii="Arial" w:eastAsia="Calibri" w:hAnsi="Arial" w:cs="Arial"/>
          <w:sz w:val="20"/>
          <w:szCs w:val="20"/>
        </w:rPr>
        <w:t xml:space="preserve"> design team</w:t>
      </w:r>
      <w:r>
        <w:rPr>
          <w:rFonts w:ascii="Arial" w:eastAsia="Calibri" w:hAnsi="Arial" w:cs="Arial"/>
          <w:sz w:val="20"/>
          <w:szCs w:val="20"/>
        </w:rPr>
        <w:t>s</w:t>
      </w:r>
      <w:r w:rsidRPr="00D86EA3">
        <w:rPr>
          <w:rFonts w:ascii="Arial" w:eastAsia="Calibri" w:hAnsi="Arial" w:cs="Arial"/>
          <w:sz w:val="20"/>
          <w:szCs w:val="20"/>
        </w:rPr>
        <w:t xml:space="preserve"> to provide expert advice and guidance on the design, installation and implementation of the various technologies and systems that will be integrated into a building’s infrastructure</w:t>
      </w:r>
      <w:r>
        <w:rPr>
          <w:rFonts w:ascii="Arial" w:eastAsia="Calibri" w:hAnsi="Arial" w:cs="Arial"/>
          <w:sz w:val="20"/>
          <w:szCs w:val="20"/>
        </w:rPr>
        <w:t>. This group specializes in three primary service areas (audiovisual systems, electronic security and IT/telecommunications) and provides the latest knowledge of advanced technologies and processes to enhance a building’s performance and the experience of the user. Their focus is on solutions that enable them to automate processes, support communications that are critical to business operations and gather data to optimize outcomes.</w:t>
      </w:r>
    </w:p>
    <w:p w14:paraId="3F6A7E4F" w14:textId="77777777" w:rsidR="00CE1692" w:rsidRDefault="00CE1692" w:rsidP="00CE1692">
      <w:pPr>
        <w:spacing w:after="0" w:line="240" w:lineRule="exact"/>
        <w:ind w:left="3600"/>
        <w:rPr>
          <w:rFonts w:ascii="Arial" w:eastAsia="Calibri" w:hAnsi="Arial" w:cs="Arial"/>
          <w:sz w:val="20"/>
          <w:szCs w:val="20"/>
        </w:rPr>
      </w:pPr>
    </w:p>
    <w:p w14:paraId="737C61C8" w14:textId="2FB609B6" w:rsidR="00CE1692" w:rsidRPr="00F82F6A" w:rsidRDefault="00CE1692" w:rsidP="00CE1692">
      <w:pPr>
        <w:spacing w:after="0" w:line="240" w:lineRule="exact"/>
        <w:ind w:left="3600"/>
        <w:rPr>
          <w:rFonts w:ascii="Arial" w:eastAsia="Calibri" w:hAnsi="Arial" w:cs="Arial"/>
          <w:sz w:val="20"/>
          <w:szCs w:val="20"/>
        </w:rPr>
      </w:pPr>
      <w:r>
        <w:rPr>
          <w:rFonts w:ascii="Arial" w:eastAsia="Calibri" w:hAnsi="Arial" w:cs="Arial"/>
          <w:sz w:val="20"/>
          <w:szCs w:val="20"/>
        </w:rPr>
        <w:t xml:space="preserve">“To fulfill our mission to design a better future, we need to continue to evaluate and expand the solutions we can provide to our clients”, said </w:t>
      </w:r>
      <w:hyperlink r:id="rId14" w:history="1">
        <w:r w:rsidRPr="00D0029A">
          <w:rPr>
            <w:rStyle w:val="Hyperlink"/>
            <w:rFonts w:ascii="Arial" w:eastAsia="Calibri" w:hAnsi="Arial" w:cs="Arial"/>
            <w:sz w:val="20"/>
            <w:szCs w:val="20"/>
          </w:rPr>
          <w:t>Troy Thompson</w:t>
        </w:r>
      </w:hyperlink>
      <w:r>
        <w:rPr>
          <w:rFonts w:ascii="Arial" w:eastAsia="Calibri" w:hAnsi="Arial" w:cs="Arial"/>
          <w:sz w:val="20"/>
          <w:szCs w:val="20"/>
        </w:rPr>
        <w:t xml:space="preserve">, </w:t>
      </w:r>
      <w:r w:rsidR="001818E6">
        <w:rPr>
          <w:rFonts w:ascii="Arial" w:eastAsia="Calibri" w:hAnsi="Arial" w:cs="Arial"/>
          <w:sz w:val="20"/>
          <w:szCs w:val="20"/>
        </w:rPr>
        <w:t>m</w:t>
      </w:r>
      <w:r>
        <w:rPr>
          <w:rFonts w:ascii="Arial" w:eastAsia="Calibri" w:hAnsi="Arial" w:cs="Arial"/>
          <w:sz w:val="20"/>
          <w:szCs w:val="20"/>
        </w:rPr>
        <w:t xml:space="preserve">anaging </w:t>
      </w:r>
      <w:r w:rsidR="001818E6">
        <w:rPr>
          <w:rFonts w:ascii="Arial" w:eastAsia="Calibri" w:hAnsi="Arial" w:cs="Arial"/>
          <w:sz w:val="20"/>
          <w:szCs w:val="20"/>
        </w:rPr>
        <w:t>p</w:t>
      </w:r>
      <w:r>
        <w:rPr>
          <w:rFonts w:ascii="Arial" w:eastAsia="Calibri" w:hAnsi="Arial" w:cs="Arial"/>
          <w:sz w:val="20"/>
          <w:szCs w:val="20"/>
        </w:rPr>
        <w:t>artner at SmithGroup</w:t>
      </w:r>
      <w:r w:rsidRPr="00500FDE">
        <w:rPr>
          <w:rFonts w:ascii="Arial" w:eastAsia="Calibri" w:hAnsi="Arial" w:cs="Arial"/>
          <w:i/>
          <w:iCs/>
          <w:sz w:val="20"/>
          <w:szCs w:val="20"/>
        </w:rPr>
        <w:t>.</w:t>
      </w:r>
      <w:r>
        <w:rPr>
          <w:rFonts w:ascii="Arial" w:eastAsia="Calibri" w:hAnsi="Arial" w:cs="Arial"/>
          <w:i/>
          <w:iCs/>
          <w:sz w:val="20"/>
          <w:szCs w:val="20"/>
        </w:rPr>
        <w:t xml:space="preserve"> </w:t>
      </w:r>
      <w:r w:rsidRPr="002E4361">
        <w:rPr>
          <w:rFonts w:ascii="Arial" w:eastAsia="Calibri" w:hAnsi="Arial" w:cs="Arial"/>
          <w:sz w:val="20"/>
          <w:szCs w:val="20"/>
        </w:rPr>
        <w:t>“</w:t>
      </w:r>
      <w:r>
        <w:rPr>
          <w:rFonts w:ascii="Arial" w:eastAsia="Calibri" w:hAnsi="Arial" w:cs="Arial"/>
          <w:sz w:val="20"/>
          <w:szCs w:val="20"/>
        </w:rPr>
        <w:t>As an industry leader in integrated design, w</w:t>
      </w:r>
      <w:r w:rsidRPr="002E4361">
        <w:rPr>
          <w:rFonts w:ascii="Arial" w:eastAsia="Calibri" w:hAnsi="Arial" w:cs="Arial"/>
          <w:sz w:val="20"/>
          <w:szCs w:val="20"/>
        </w:rPr>
        <w:t>e pride ourselves on our ability to address the complex challenges our clients face and the ICT group will give us a</w:t>
      </w:r>
      <w:r>
        <w:rPr>
          <w:rFonts w:ascii="Arial" w:eastAsia="Calibri" w:hAnsi="Arial" w:cs="Arial"/>
          <w:sz w:val="20"/>
          <w:szCs w:val="20"/>
        </w:rPr>
        <w:t xml:space="preserve"> valuable new</w:t>
      </w:r>
      <w:r w:rsidRPr="002E4361">
        <w:rPr>
          <w:rFonts w:ascii="Arial" w:eastAsia="Calibri" w:hAnsi="Arial" w:cs="Arial"/>
          <w:sz w:val="20"/>
          <w:szCs w:val="20"/>
        </w:rPr>
        <w:t xml:space="preserve"> tool in our toolbox.”</w:t>
      </w:r>
    </w:p>
    <w:p w14:paraId="05C021A2" w14:textId="77777777" w:rsidR="00CE1692" w:rsidRDefault="00CE1692" w:rsidP="00CE1692">
      <w:pPr>
        <w:spacing w:after="0" w:line="240" w:lineRule="exact"/>
        <w:ind w:left="3600"/>
        <w:rPr>
          <w:rFonts w:ascii="Arial" w:eastAsia="Calibri" w:hAnsi="Arial" w:cs="Arial"/>
          <w:i/>
          <w:iCs/>
          <w:sz w:val="20"/>
          <w:szCs w:val="20"/>
        </w:rPr>
      </w:pPr>
      <w:r>
        <w:rPr>
          <w:rFonts w:ascii="Arial" w:eastAsia="Calibri" w:hAnsi="Arial" w:cs="Arial"/>
          <w:i/>
          <w:iCs/>
          <w:sz w:val="20"/>
          <w:szCs w:val="20"/>
        </w:rPr>
        <w:t xml:space="preserve"> </w:t>
      </w:r>
    </w:p>
    <w:p w14:paraId="36D6ED96" w14:textId="6DE69042" w:rsidR="00CE1692" w:rsidRDefault="00CE1692" w:rsidP="00CE1692">
      <w:pPr>
        <w:spacing w:after="0" w:line="240" w:lineRule="exact"/>
        <w:ind w:left="3600"/>
        <w:rPr>
          <w:rFonts w:ascii="Arial" w:eastAsia="Calibri" w:hAnsi="Arial" w:cs="Arial"/>
          <w:sz w:val="20"/>
          <w:szCs w:val="20"/>
        </w:rPr>
      </w:pPr>
      <w:r>
        <w:rPr>
          <w:rFonts w:ascii="Arial" w:eastAsia="Calibri" w:hAnsi="Arial" w:cs="Arial"/>
          <w:sz w:val="20"/>
          <w:szCs w:val="20"/>
        </w:rPr>
        <w:t xml:space="preserve">Glenn joins SmithGroup from NV5 (formerly The Sextant Group) where he was a </w:t>
      </w:r>
      <w:r w:rsidR="001818E6">
        <w:rPr>
          <w:rFonts w:ascii="Arial" w:eastAsia="Calibri" w:hAnsi="Arial" w:cs="Arial"/>
          <w:sz w:val="20"/>
          <w:szCs w:val="20"/>
        </w:rPr>
        <w:t>v</w:t>
      </w:r>
      <w:r>
        <w:rPr>
          <w:rFonts w:ascii="Arial" w:eastAsia="Calibri" w:hAnsi="Arial" w:cs="Arial"/>
          <w:sz w:val="20"/>
          <w:szCs w:val="20"/>
        </w:rPr>
        <w:t xml:space="preserve">ice </w:t>
      </w:r>
      <w:r w:rsidR="001818E6">
        <w:rPr>
          <w:rFonts w:ascii="Arial" w:eastAsia="Calibri" w:hAnsi="Arial" w:cs="Arial"/>
          <w:sz w:val="20"/>
          <w:szCs w:val="20"/>
        </w:rPr>
        <w:t>p</w:t>
      </w:r>
      <w:r>
        <w:rPr>
          <w:rFonts w:ascii="Arial" w:eastAsia="Calibri" w:hAnsi="Arial" w:cs="Arial"/>
          <w:sz w:val="20"/>
          <w:szCs w:val="20"/>
        </w:rPr>
        <w:t xml:space="preserve">resident and </w:t>
      </w:r>
      <w:r w:rsidR="001818E6">
        <w:rPr>
          <w:rFonts w:ascii="Arial" w:eastAsia="Calibri" w:hAnsi="Arial" w:cs="Arial"/>
          <w:sz w:val="20"/>
          <w:szCs w:val="20"/>
        </w:rPr>
        <w:t>p</w:t>
      </w:r>
      <w:r>
        <w:rPr>
          <w:rFonts w:ascii="Arial" w:eastAsia="Calibri" w:hAnsi="Arial" w:cs="Arial"/>
          <w:sz w:val="20"/>
          <w:szCs w:val="20"/>
        </w:rPr>
        <w:t xml:space="preserve">rincipal. He has worked on over 250 projects with more than 100 clients and is one of the </w:t>
      </w:r>
      <w:r w:rsidRPr="00A50103">
        <w:rPr>
          <w:rFonts w:ascii="Arial" w:eastAsia="Calibri" w:hAnsi="Arial" w:cs="Arial"/>
          <w:sz w:val="20"/>
          <w:szCs w:val="20"/>
        </w:rPr>
        <w:t>few professionals with credentialed experience in information technology, telecommunications, building security and audiovisual technologies</w:t>
      </w:r>
      <w:r>
        <w:rPr>
          <w:rFonts w:ascii="Arial" w:eastAsia="Calibri" w:hAnsi="Arial" w:cs="Arial"/>
          <w:sz w:val="20"/>
          <w:szCs w:val="20"/>
        </w:rPr>
        <w:t>.</w:t>
      </w:r>
      <w:r w:rsidRPr="00A50103">
        <w:rPr>
          <w:rFonts w:ascii="Arial" w:eastAsia="Calibri" w:hAnsi="Arial" w:cs="Arial"/>
          <w:sz w:val="20"/>
          <w:szCs w:val="20"/>
        </w:rPr>
        <w:t> </w:t>
      </w:r>
      <w:r>
        <w:rPr>
          <w:rFonts w:ascii="Arial" w:eastAsia="Calibri" w:hAnsi="Arial" w:cs="Arial"/>
          <w:sz w:val="20"/>
          <w:szCs w:val="20"/>
        </w:rPr>
        <w:t>“I’ve had the opportunity to work with SmithGroup on numerous projects and always found them to be outstanding design partners”, said Glenn. “Now that I’m part of the interdisciplinary SmithGroup team, I’m excited to add our ICT expertise to this outstanding group of designers to bring impactful technology solutions to our clients.”</w:t>
      </w:r>
    </w:p>
    <w:p w14:paraId="6E6573FF" w14:textId="77777777" w:rsidR="00CE1692" w:rsidRPr="006F6C00" w:rsidRDefault="00CE1692" w:rsidP="00CE1692">
      <w:pPr>
        <w:spacing w:after="0" w:line="240" w:lineRule="exact"/>
        <w:rPr>
          <w:rFonts w:ascii="Arial" w:eastAsia="Calibri" w:hAnsi="Arial" w:cs="Arial"/>
          <w:sz w:val="20"/>
          <w:szCs w:val="20"/>
        </w:rPr>
      </w:pPr>
    </w:p>
    <w:p w14:paraId="451FFC0A" w14:textId="77777777" w:rsidR="00CE1692" w:rsidRPr="006F6C00" w:rsidRDefault="00CE1692" w:rsidP="00CE1692">
      <w:pPr>
        <w:spacing w:after="0" w:line="240" w:lineRule="exact"/>
        <w:ind w:left="3600"/>
        <w:rPr>
          <w:rFonts w:ascii="Arial" w:eastAsia="Calibri" w:hAnsi="Arial" w:cs="Arial"/>
          <w:sz w:val="20"/>
          <w:szCs w:val="20"/>
        </w:rPr>
      </w:pPr>
      <w:r w:rsidRPr="006F6C00">
        <w:rPr>
          <w:rFonts w:ascii="Arial" w:eastAsia="Calibri" w:hAnsi="Arial" w:cs="Arial"/>
          <w:sz w:val="20"/>
          <w:szCs w:val="20"/>
        </w:rPr>
        <w:t>Joining Glenn in the initial launch of SmithGroup’s ICT group are seasoned industry experts Aaron Barber and Quentin Brown in Pittsburgh; Scott Ondik and Brandon Parrish in Denver; and Denise Cheung</w:t>
      </w:r>
      <w:r w:rsidRPr="714DD239">
        <w:rPr>
          <w:rFonts w:ascii="Arial" w:eastAsia="Calibri" w:hAnsi="Arial" w:cs="Arial"/>
          <w:sz w:val="20"/>
          <w:szCs w:val="20"/>
        </w:rPr>
        <w:t>.</w:t>
      </w:r>
    </w:p>
    <w:p w14:paraId="7714F5F4" w14:textId="77777777" w:rsidR="00CE1692" w:rsidRPr="007B7B2D" w:rsidRDefault="00CE1692" w:rsidP="00CE1692">
      <w:pPr>
        <w:spacing w:after="0" w:line="240" w:lineRule="exact"/>
        <w:ind w:left="3600"/>
        <w:rPr>
          <w:rFonts w:ascii="Arial" w:eastAsia="Calibri" w:hAnsi="Arial" w:cs="Arial"/>
          <w:sz w:val="20"/>
          <w:szCs w:val="20"/>
        </w:rPr>
      </w:pPr>
    </w:p>
    <w:p w14:paraId="6A8D78A8" w14:textId="7A2C882D" w:rsidR="00C3529E" w:rsidRPr="009C3B45" w:rsidRDefault="00CE1692" w:rsidP="00CE1692">
      <w:pPr>
        <w:spacing w:after="0" w:line="240" w:lineRule="exact"/>
        <w:ind w:left="3600"/>
        <w:rPr>
          <w:rFonts w:ascii="Arial" w:eastAsia="Calibri" w:hAnsi="Arial" w:cs="Arial"/>
          <w:sz w:val="20"/>
          <w:szCs w:val="20"/>
        </w:rPr>
      </w:pPr>
      <w:r w:rsidRPr="17B4EDF2">
        <w:rPr>
          <w:rFonts w:ascii="Arial" w:eastAsia="Calibri" w:hAnsi="Arial" w:cs="Arial"/>
          <w:b/>
          <w:bCs/>
          <w:sz w:val="20"/>
          <w:szCs w:val="20"/>
        </w:rPr>
        <w:lastRenderedPageBreak/>
        <w:t>SmithGroup</w:t>
      </w:r>
      <w:r w:rsidRPr="17B4EDF2">
        <w:rPr>
          <w:rFonts w:ascii="Arial" w:eastAsia="Calibri" w:hAnsi="Arial" w:cs="Arial"/>
          <w:sz w:val="20"/>
          <w:szCs w:val="20"/>
        </w:rPr>
        <w:t xml:space="preserve"> (</w:t>
      </w:r>
      <w:hyperlink r:id="rId15">
        <w:r w:rsidRPr="17B4EDF2">
          <w:rPr>
            <w:rFonts w:ascii="Arial" w:eastAsia="Calibri" w:hAnsi="Arial" w:cs="Arial"/>
            <w:sz w:val="20"/>
            <w:szCs w:val="20"/>
            <w:u w:val="single"/>
          </w:rPr>
          <w:t>www.smithgroup.com</w:t>
        </w:r>
      </w:hyperlink>
      <w:r w:rsidRPr="17B4EDF2">
        <w:rPr>
          <w:rFonts w:ascii="Arial" w:eastAsia="Calibri" w:hAnsi="Arial" w:cs="Arial"/>
          <w:sz w:val="20"/>
          <w:szCs w:val="20"/>
        </w:rPr>
        <w:t xml:space="preserve">) is one of the world’s preeminent integrated design firms. Working across a network of </w:t>
      </w:r>
      <w:r>
        <w:rPr>
          <w:rFonts w:ascii="Arial" w:eastAsia="Calibri" w:hAnsi="Arial" w:cs="Arial"/>
          <w:sz w:val="20"/>
          <w:szCs w:val="20"/>
        </w:rPr>
        <w:t>20</w:t>
      </w:r>
      <w:r w:rsidRPr="17B4EDF2">
        <w:rPr>
          <w:rFonts w:ascii="Arial" w:eastAsia="Calibri" w:hAnsi="Arial" w:cs="Arial"/>
          <w:sz w:val="20"/>
          <w:szCs w:val="20"/>
        </w:rPr>
        <w:t xml:space="preserve">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sectPr w:rsidR="00C3529E" w:rsidRPr="009C3B45" w:rsidSect="00821509">
      <w:headerReference w:type="default" r:id="rId16"/>
      <w:pgSz w:w="12240" w:h="15840"/>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A0CE" w14:textId="77777777" w:rsidR="00B974D3" w:rsidRDefault="00B974D3" w:rsidP="004B7694">
      <w:pPr>
        <w:spacing w:after="0" w:line="240" w:lineRule="auto"/>
      </w:pPr>
      <w:r>
        <w:separator/>
      </w:r>
    </w:p>
  </w:endnote>
  <w:endnote w:type="continuationSeparator" w:id="0">
    <w:p w14:paraId="439E1867" w14:textId="77777777" w:rsidR="00B974D3" w:rsidRDefault="00B974D3"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2789" w14:textId="77777777" w:rsidR="00B974D3" w:rsidRDefault="00B974D3" w:rsidP="004B7694">
      <w:pPr>
        <w:spacing w:after="0" w:line="240" w:lineRule="auto"/>
      </w:pPr>
      <w:r>
        <w:separator/>
      </w:r>
    </w:p>
  </w:footnote>
  <w:footnote w:type="continuationSeparator" w:id="0">
    <w:p w14:paraId="660DB312" w14:textId="77777777" w:rsidR="00B974D3" w:rsidRDefault="00B974D3"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FEB8" w14:textId="77777777"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00B9365" wp14:editId="57223AC5">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1732C1B0" w14:textId="77777777"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113D374F"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0B9365"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" filled="f" stroked="f">
              <v:textbox>
                <w:txbxContent>
                  <w:p w14:paraId="1732C1B0" w14:textId="77777777"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113D374F"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735706F" wp14:editId="382723C6">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92"/>
    <w:rsid w:val="001818E6"/>
    <w:rsid w:val="00233905"/>
    <w:rsid w:val="002D0FC5"/>
    <w:rsid w:val="00411AA1"/>
    <w:rsid w:val="00441FDB"/>
    <w:rsid w:val="00455EF8"/>
    <w:rsid w:val="004B7694"/>
    <w:rsid w:val="005D5561"/>
    <w:rsid w:val="00695633"/>
    <w:rsid w:val="007649C7"/>
    <w:rsid w:val="007B3280"/>
    <w:rsid w:val="00821509"/>
    <w:rsid w:val="009C3B45"/>
    <w:rsid w:val="009E508D"/>
    <w:rsid w:val="00A06AB7"/>
    <w:rsid w:val="00A404CC"/>
    <w:rsid w:val="00A9181E"/>
    <w:rsid w:val="00B91F52"/>
    <w:rsid w:val="00B974D3"/>
    <w:rsid w:val="00C3529E"/>
    <w:rsid w:val="00C4439F"/>
    <w:rsid w:val="00CE1692"/>
    <w:rsid w:val="00F1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3C10E"/>
  <w15:chartTrackingRefBased/>
  <w15:docId w15:val="{AC3A316D-51C1-419B-AC1E-1D68E5EA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character" w:styleId="CommentReference">
    <w:name w:val="annotation reference"/>
    <w:basedOn w:val="DefaultParagraphFont"/>
    <w:uiPriority w:val="99"/>
    <w:semiHidden/>
    <w:unhideWhenUsed/>
    <w:rsid w:val="009C3B45"/>
    <w:rPr>
      <w:sz w:val="16"/>
      <w:szCs w:val="16"/>
    </w:rPr>
  </w:style>
  <w:style w:type="paragraph" w:styleId="CommentText">
    <w:name w:val="annotation text"/>
    <w:basedOn w:val="Normal"/>
    <w:link w:val="CommentTextChar"/>
    <w:uiPriority w:val="99"/>
    <w:semiHidden/>
    <w:unhideWhenUsed/>
    <w:rsid w:val="009C3B4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C3B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mithgroup.com/people/david-glen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mithgroup.com/our-work/services/information-and-communications-technolo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mithgroup.com/" TargetMode="External"/><Relationship Id="rId5" Type="http://schemas.openxmlformats.org/officeDocument/2006/relationships/settings" Target="settings.xml"/><Relationship Id="rId15" Type="http://schemas.openxmlformats.org/officeDocument/2006/relationships/hyperlink" Target="http://www.smithgroup.com" TargetMode="External"/><Relationship Id="rId10" Type="http://schemas.openxmlformats.org/officeDocument/2006/relationships/hyperlink" Target="mailto:dave.whitman@smithgroup.com?subject=Patrick%20Jones" TargetMode="External"/><Relationship Id="rId4" Type="http://schemas.openxmlformats.org/officeDocument/2006/relationships/styles" Target="styles.xml"/><Relationship Id="rId9" Type="http://schemas.openxmlformats.org/officeDocument/2006/relationships/hyperlink" Target="mailto:dave.whitman@smithgroup.com?subject=Patrick%20Jones" TargetMode="External"/><Relationship Id="rId14" Type="http://schemas.openxmlformats.org/officeDocument/2006/relationships/hyperlink" Target="https://www.smithgroup.com/people/troy-thomps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eit\SmithGroup%20Companies%20Inc\SG%20-%20Corporate%20Marketing%20&amp;%20Communications%20-%20Communications\00.%20Administration\Resources\SG%20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lcf76f155ced4ddcb4097134ff3c332f xmlns="55d5b32f-95bb-47a3-94bd-9af9afffaab4">
      <Terms xmlns="http://schemas.microsoft.com/office/infopath/2007/PartnerControls"/>
    </lcf76f155ced4ddcb4097134ff3c332f>
    <TaxCatchAll xmlns="60bae129-3a45-45c6-913e-8fb9de707d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8" ma:contentTypeDescription="Create a new document." ma:contentTypeScope="" ma:versionID="7692ace2a5c3accec97967afec4fed2e">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479af64edbefaf125f6fa51ace7db64a"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c86f94-c883-4176-8f0c-868129b8cf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9ebce8-78f0-4f39-ad40-05b6c39b609e}" ma:internalName="TaxCatchAll" ma:showField="CatchAllData" ma:web="60bae129-3a45-45c6-913e-8fb9de707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7A874-628F-4670-AE2D-5EAA25774616}">
  <ds:schemaRefs>
    <ds:schemaRef ds:uri="http://schemas.microsoft.com/office/2006/metadata/properties"/>
    <ds:schemaRef ds:uri="http://schemas.microsoft.com/office/infopath/2007/PartnerControls"/>
    <ds:schemaRef ds:uri="55d5b32f-95bb-47a3-94bd-9af9afffaab4"/>
    <ds:schemaRef ds:uri="60bae129-3a45-45c6-913e-8fb9de707d07"/>
  </ds:schemaRefs>
</ds:datastoreItem>
</file>

<file path=customXml/itemProps2.xml><?xml version="1.0" encoding="utf-8"?>
<ds:datastoreItem xmlns:ds="http://schemas.openxmlformats.org/officeDocument/2006/customXml" ds:itemID="{AC86B785-C3F4-4B28-8C52-E419EC353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45DA0-A1CF-4331-A178-EEA4ECABAD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SG News Release Template.dotx</Template>
  <TotalTime>7</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4</cp:revision>
  <dcterms:created xsi:type="dcterms:W3CDTF">2023-08-07T16:44:00Z</dcterms:created>
  <dcterms:modified xsi:type="dcterms:W3CDTF">2023-08-07T18:34:00Z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100</vt:r8>
  </property>
  <property fmtid="{D5CDD505-2E9C-101B-9397-08002B2CF9AE}" pid="4" name="MediaServiceImageTags">
    <vt:lpwstr/>
  </property>
</Properties>
</file>