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1900" w14:textId="301B2CF1" w:rsidR="0000632F" w:rsidRDefault="0000632F" w:rsidP="0000632F">
      <w:pPr>
        <w:spacing w:after="0"/>
        <w:jc w:val="center"/>
        <w:rPr>
          <w:b/>
          <w:bCs/>
          <w:lang w:val="en-US"/>
        </w:rPr>
      </w:pPr>
      <w:bookmarkStart w:id="0" w:name="_Hlk113879058"/>
      <w:bookmarkEnd w:id="0"/>
      <w:r>
        <w:rPr>
          <w:b/>
          <w:bCs/>
          <w:noProof/>
          <w:lang w:val="en-US"/>
        </w:rPr>
        <w:drawing>
          <wp:anchor distT="0" distB="0" distL="114300" distR="114300" simplePos="0" relativeHeight="251658240" behindDoc="0" locked="0" layoutInCell="1" allowOverlap="1" wp14:anchorId="329A5608" wp14:editId="1BE14ECD">
            <wp:simplePos x="0" y="0"/>
            <wp:positionH relativeFrom="margin">
              <wp:align>center</wp:align>
            </wp:positionH>
            <wp:positionV relativeFrom="paragraph">
              <wp:posOffset>-396875</wp:posOffset>
            </wp:positionV>
            <wp:extent cx="1583310" cy="1524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3310" cy="1524000"/>
                    </a:xfrm>
                    <a:prstGeom prst="rect">
                      <a:avLst/>
                    </a:prstGeom>
                    <a:noFill/>
                  </pic:spPr>
                </pic:pic>
              </a:graphicData>
            </a:graphic>
            <wp14:sizeRelH relativeFrom="page">
              <wp14:pctWidth>0</wp14:pctWidth>
            </wp14:sizeRelH>
            <wp14:sizeRelV relativeFrom="page">
              <wp14:pctHeight>0</wp14:pctHeight>
            </wp14:sizeRelV>
          </wp:anchor>
        </w:drawing>
      </w:r>
    </w:p>
    <w:p w14:paraId="2DC55742" w14:textId="77777777" w:rsidR="0000632F" w:rsidRDefault="0000632F" w:rsidP="0000632F">
      <w:pPr>
        <w:spacing w:after="0"/>
        <w:jc w:val="center"/>
        <w:rPr>
          <w:b/>
          <w:bCs/>
          <w:lang w:val="en-US"/>
        </w:rPr>
      </w:pPr>
    </w:p>
    <w:p w14:paraId="6C04C0F3" w14:textId="77777777" w:rsidR="004226BD" w:rsidRDefault="004226BD" w:rsidP="0000632F">
      <w:pPr>
        <w:spacing w:after="0"/>
        <w:jc w:val="center"/>
        <w:rPr>
          <w:b/>
          <w:bCs/>
          <w:lang w:val="en-US"/>
        </w:rPr>
      </w:pPr>
    </w:p>
    <w:p w14:paraId="5FFC6873" w14:textId="77777777" w:rsidR="004226BD" w:rsidRDefault="004226BD" w:rsidP="0000632F">
      <w:pPr>
        <w:spacing w:after="0"/>
        <w:jc w:val="center"/>
        <w:rPr>
          <w:b/>
          <w:bCs/>
          <w:lang w:val="en-US"/>
        </w:rPr>
      </w:pPr>
    </w:p>
    <w:p w14:paraId="3E787648" w14:textId="77777777" w:rsidR="004226BD" w:rsidRDefault="004226BD" w:rsidP="0000632F">
      <w:pPr>
        <w:spacing w:after="0"/>
        <w:jc w:val="center"/>
        <w:rPr>
          <w:b/>
          <w:bCs/>
          <w:lang w:val="en-US"/>
        </w:rPr>
      </w:pPr>
    </w:p>
    <w:p w14:paraId="78917D9E" w14:textId="77777777" w:rsidR="004226BD" w:rsidRDefault="004226BD" w:rsidP="0000632F">
      <w:pPr>
        <w:spacing w:after="0"/>
        <w:jc w:val="center"/>
        <w:rPr>
          <w:b/>
          <w:bCs/>
          <w:lang w:val="en-US"/>
        </w:rPr>
      </w:pPr>
    </w:p>
    <w:p w14:paraId="47B4753A" w14:textId="77777777" w:rsidR="004226BD" w:rsidRDefault="004226BD" w:rsidP="0000632F">
      <w:pPr>
        <w:spacing w:after="0"/>
        <w:jc w:val="center"/>
        <w:rPr>
          <w:b/>
          <w:bCs/>
          <w:lang w:val="en-US"/>
        </w:rPr>
      </w:pPr>
    </w:p>
    <w:p w14:paraId="75FED2B3" w14:textId="3F262857" w:rsidR="00F143C0" w:rsidRDefault="00D916DB" w:rsidP="00D916DB">
      <w:pPr>
        <w:spacing w:after="0"/>
        <w:rPr>
          <w:b/>
          <w:bCs/>
          <w:lang w:val="en-US"/>
        </w:rPr>
      </w:pPr>
      <w:r>
        <w:rPr>
          <w:b/>
          <w:bCs/>
          <w:lang w:val="en-US"/>
        </w:rPr>
        <w:t xml:space="preserve">LITHIUM CHILE PROVIDES </w:t>
      </w:r>
      <w:r w:rsidR="001930A0">
        <w:rPr>
          <w:b/>
          <w:bCs/>
          <w:lang w:val="en-US"/>
        </w:rPr>
        <w:t>OPERATIONA</w:t>
      </w:r>
      <w:r>
        <w:rPr>
          <w:b/>
          <w:bCs/>
          <w:lang w:val="en-US"/>
        </w:rPr>
        <w:t xml:space="preserve">L UPDATE ON </w:t>
      </w:r>
      <w:r w:rsidR="001930A0">
        <w:rPr>
          <w:b/>
          <w:bCs/>
          <w:lang w:val="en-US"/>
        </w:rPr>
        <w:t>THE</w:t>
      </w:r>
      <w:r>
        <w:rPr>
          <w:b/>
          <w:bCs/>
          <w:lang w:val="en-US"/>
        </w:rPr>
        <w:t xml:space="preserve"> PHASE TWO DEVELOPMENT PROGRAM ON ITS SALAR de ARIZARO PROJECT LOCATED IN SALTA PROVINCE, ARGENTINA</w:t>
      </w:r>
      <w:r w:rsidR="001930A0">
        <w:rPr>
          <w:b/>
          <w:bCs/>
          <w:lang w:val="en-US"/>
        </w:rPr>
        <w:t xml:space="preserve"> WHERE</w:t>
      </w:r>
      <w:r w:rsidR="004F72D2">
        <w:rPr>
          <w:b/>
          <w:bCs/>
          <w:lang w:val="en-US"/>
        </w:rPr>
        <w:t xml:space="preserve"> </w:t>
      </w:r>
      <w:r w:rsidR="003F1E02">
        <w:rPr>
          <w:b/>
          <w:bCs/>
          <w:lang w:val="en-US"/>
        </w:rPr>
        <w:t xml:space="preserve">FIELD TESTS FROM </w:t>
      </w:r>
      <w:r w:rsidR="001930A0">
        <w:rPr>
          <w:b/>
          <w:bCs/>
          <w:lang w:val="en-US"/>
        </w:rPr>
        <w:t xml:space="preserve">THE </w:t>
      </w:r>
      <w:r w:rsidR="003F1E02">
        <w:rPr>
          <w:b/>
          <w:bCs/>
          <w:lang w:val="en-US"/>
        </w:rPr>
        <w:t>FIRST STEP OUT WELL RETU</w:t>
      </w:r>
      <w:r w:rsidR="00E4252E">
        <w:rPr>
          <w:b/>
          <w:bCs/>
          <w:lang w:val="en-US"/>
        </w:rPr>
        <w:t>R</w:t>
      </w:r>
      <w:r w:rsidR="003F1E02">
        <w:rPr>
          <w:b/>
          <w:bCs/>
          <w:lang w:val="en-US"/>
        </w:rPr>
        <w:t>NED LITHIUM GRADES IN EXCESS OF 340 MG/L</w:t>
      </w:r>
    </w:p>
    <w:p w14:paraId="30A61222" w14:textId="77777777" w:rsidR="00F55067" w:rsidRDefault="00F55067">
      <w:pPr>
        <w:rPr>
          <w:b/>
          <w:bCs/>
          <w:lang w:val="en-US"/>
        </w:rPr>
      </w:pPr>
    </w:p>
    <w:p w14:paraId="6F5D4FCF" w14:textId="0437EA5C" w:rsidR="0000632F" w:rsidRPr="0000632F" w:rsidRDefault="0000632F" w:rsidP="00854E4F">
      <w:pPr>
        <w:spacing w:after="0"/>
        <w:rPr>
          <w:b/>
          <w:bCs/>
          <w:lang w:val="en-US"/>
        </w:rPr>
      </w:pPr>
      <w:r w:rsidRPr="0000632F">
        <w:rPr>
          <w:b/>
          <w:bCs/>
          <w:lang w:val="en-US"/>
        </w:rPr>
        <w:t xml:space="preserve">TSX Venture Exchange: LITH                                                     </w:t>
      </w:r>
      <w:r w:rsidRPr="0000632F">
        <w:rPr>
          <w:b/>
          <w:bCs/>
          <w:lang w:val="en-US"/>
        </w:rPr>
        <w:tab/>
        <w:t xml:space="preserve">            </w:t>
      </w:r>
      <w:r w:rsidR="00315B24">
        <w:rPr>
          <w:b/>
          <w:bCs/>
          <w:lang w:val="en-US"/>
        </w:rPr>
        <w:t xml:space="preserve">       </w:t>
      </w:r>
      <w:r w:rsidRPr="0000632F">
        <w:rPr>
          <w:b/>
          <w:bCs/>
          <w:lang w:val="en-US"/>
        </w:rPr>
        <w:t>For Immediate Release</w:t>
      </w:r>
    </w:p>
    <w:p w14:paraId="62A76F50" w14:textId="69CBBC25" w:rsidR="0000632F" w:rsidRDefault="0000632F" w:rsidP="00854E4F">
      <w:pPr>
        <w:spacing w:after="0"/>
        <w:rPr>
          <w:b/>
          <w:bCs/>
          <w:lang w:val="en-US"/>
        </w:rPr>
      </w:pPr>
      <w:r w:rsidRPr="0000632F">
        <w:rPr>
          <w:b/>
          <w:bCs/>
          <w:lang w:val="en-US"/>
        </w:rPr>
        <w:t>OTC-BB: LTMCF</w:t>
      </w:r>
    </w:p>
    <w:p w14:paraId="0B9DD854" w14:textId="77777777" w:rsidR="0000632F" w:rsidRDefault="0000632F">
      <w:pPr>
        <w:rPr>
          <w:b/>
          <w:bCs/>
          <w:lang w:val="en-US"/>
        </w:rPr>
      </w:pPr>
    </w:p>
    <w:p w14:paraId="775F4B1D" w14:textId="0AEC4D1F" w:rsidR="004F2319" w:rsidRDefault="008D6A89">
      <w:pPr>
        <w:rPr>
          <w:b/>
          <w:bCs/>
          <w:lang w:val="en-US"/>
        </w:rPr>
      </w:pPr>
      <w:r w:rsidRPr="008D6A89">
        <w:rPr>
          <w:b/>
          <w:bCs/>
          <w:lang w:val="en-US"/>
        </w:rPr>
        <w:t xml:space="preserve">CALGARY, ALBERTA, September </w:t>
      </w:r>
      <w:r>
        <w:rPr>
          <w:b/>
          <w:bCs/>
          <w:lang w:val="en-US"/>
        </w:rPr>
        <w:t>1</w:t>
      </w:r>
      <w:r w:rsidR="00467570">
        <w:rPr>
          <w:b/>
          <w:bCs/>
          <w:lang w:val="en-US"/>
        </w:rPr>
        <w:t>4</w:t>
      </w:r>
      <w:r w:rsidRPr="008D6A89">
        <w:rPr>
          <w:b/>
          <w:bCs/>
          <w:lang w:val="en-US"/>
        </w:rPr>
        <w:t xml:space="preserve">, 2022 – Lithium Chile Inc. (“Lithium Chile” </w:t>
      </w:r>
      <w:r w:rsidRPr="008D6A89">
        <w:rPr>
          <w:lang w:val="en-US"/>
        </w:rPr>
        <w:t>or the</w:t>
      </w:r>
      <w:r w:rsidRPr="008D6A89">
        <w:rPr>
          <w:b/>
          <w:bCs/>
          <w:lang w:val="en-US"/>
        </w:rPr>
        <w:t xml:space="preserve"> “Company”)</w:t>
      </w:r>
      <w:r>
        <w:rPr>
          <w:b/>
          <w:bCs/>
          <w:lang w:val="en-US"/>
        </w:rPr>
        <w:t xml:space="preserve"> </w:t>
      </w:r>
      <w:r w:rsidRPr="008D6A89">
        <w:rPr>
          <w:lang w:val="en-US"/>
        </w:rPr>
        <w:t>is</w:t>
      </w:r>
      <w:r>
        <w:rPr>
          <w:lang w:val="en-US"/>
        </w:rPr>
        <w:t xml:space="preserve"> pleased to </w:t>
      </w:r>
      <w:r w:rsidR="00194835">
        <w:rPr>
          <w:lang w:val="en-US"/>
        </w:rPr>
        <w:t xml:space="preserve">announce that it has </w:t>
      </w:r>
      <w:r w:rsidR="00D916DB">
        <w:rPr>
          <w:lang w:val="en-US"/>
        </w:rPr>
        <w:t>field tested</w:t>
      </w:r>
      <w:r w:rsidR="00194835">
        <w:rPr>
          <w:lang w:val="en-US"/>
        </w:rPr>
        <w:t xml:space="preserve"> 340 mg/l from </w:t>
      </w:r>
      <w:r w:rsidR="001930A0">
        <w:rPr>
          <w:lang w:val="en-US"/>
        </w:rPr>
        <w:t>the</w:t>
      </w:r>
      <w:r w:rsidR="00194835">
        <w:rPr>
          <w:lang w:val="en-US"/>
        </w:rPr>
        <w:t xml:space="preserve"> first hole of its </w:t>
      </w:r>
      <w:r w:rsidR="001930A0">
        <w:rPr>
          <w:lang w:val="en-US"/>
        </w:rPr>
        <w:t>P</w:t>
      </w:r>
      <w:r w:rsidR="00194835">
        <w:rPr>
          <w:lang w:val="en-US"/>
        </w:rPr>
        <w:t xml:space="preserve">hase </w:t>
      </w:r>
      <w:r w:rsidR="001930A0">
        <w:rPr>
          <w:lang w:val="en-US"/>
        </w:rPr>
        <w:t>T</w:t>
      </w:r>
      <w:r w:rsidR="00194835">
        <w:rPr>
          <w:lang w:val="en-US"/>
        </w:rPr>
        <w:t>wo development program</w:t>
      </w:r>
      <w:r w:rsidR="001930A0">
        <w:rPr>
          <w:lang w:val="en-US"/>
        </w:rPr>
        <w:t xml:space="preserve"> at Salar de Arizaro (“</w:t>
      </w:r>
      <w:r w:rsidR="001930A0" w:rsidRPr="00E52B22">
        <w:rPr>
          <w:b/>
          <w:bCs/>
          <w:lang w:val="en-US"/>
        </w:rPr>
        <w:t>Arizaro</w:t>
      </w:r>
      <w:r w:rsidR="001930A0">
        <w:rPr>
          <w:lang w:val="en-US"/>
        </w:rPr>
        <w:t>”) -</w:t>
      </w:r>
      <w:r w:rsidR="00194835">
        <w:rPr>
          <w:lang w:val="en-US"/>
        </w:rPr>
        <w:t xml:space="preserve"> and </w:t>
      </w:r>
      <w:r w:rsidR="00D916DB">
        <w:rPr>
          <w:lang w:val="en-US"/>
        </w:rPr>
        <w:t>t</w:t>
      </w:r>
      <w:r w:rsidR="00FD19DB">
        <w:rPr>
          <w:lang w:val="en-US"/>
        </w:rPr>
        <w:t xml:space="preserve">hat </w:t>
      </w:r>
      <w:r w:rsidR="005E6566">
        <w:rPr>
          <w:lang w:val="en-US"/>
        </w:rPr>
        <w:t xml:space="preserve">all aspects of </w:t>
      </w:r>
      <w:r w:rsidR="0033449A">
        <w:rPr>
          <w:lang w:val="en-US"/>
        </w:rPr>
        <w:t>the development</w:t>
      </w:r>
      <w:r w:rsidR="00720AEE" w:rsidRPr="00720AEE">
        <w:rPr>
          <w:lang w:val="en-US"/>
        </w:rPr>
        <w:t xml:space="preserve"> program</w:t>
      </w:r>
      <w:r w:rsidR="0033449A">
        <w:rPr>
          <w:lang w:val="en-US"/>
        </w:rPr>
        <w:t xml:space="preserve"> are progressing well</w:t>
      </w:r>
      <w:r w:rsidR="00FD19DB">
        <w:rPr>
          <w:lang w:val="en-US"/>
        </w:rPr>
        <w:t xml:space="preserve">. The </w:t>
      </w:r>
      <w:r w:rsidR="001930A0">
        <w:rPr>
          <w:lang w:val="en-US"/>
        </w:rPr>
        <w:t>Phase Two</w:t>
      </w:r>
      <w:r w:rsidR="00FD19DB">
        <w:rPr>
          <w:lang w:val="en-US"/>
        </w:rPr>
        <w:t xml:space="preserve"> </w:t>
      </w:r>
      <w:r w:rsidR="0033449A">
        <w:rPr>
          <w:lang w:val="en-US"/>
        </w:rPr>
        <w:t xml:space="preserve">development </w:t>
      </w:r>
      <w:r w:rsidR="00FD19DB">
        <w:rPr>
          <w:lang w:val="en-US"/>
        </w:rPr>
        <w:t>program is</w:t>
      </w:r>
      <w:r w:rsidR="00720AEE" w:rsidRPr="00720AEE">
        <w:rPr>
          <w:lang w:val="en-US"/>
        </w:rPr>
        <w:t xml:space="preserve"> designed to </w:t>
      </w:r>
      <w:r w:rsidR="00D12BB7" w:rsidRPr="00720AEE">
        <w:rPr>
          <w:lang w:val="en-US"/>
        </w:rPr>
        <w:t>increase</w:t>
      </w:r>
      <w:r w:rsidR="00720AEE" w:rsidRPr="00720AEE">
        <w:rPr>
          <w:lang w:val="en-US"/>
        </w:rPr>
        <w:t xml:space="preserve"> the Company’s previously announced 1,420,000 metric tonne lithium carbonate resource</w:t>
      </w:r>
      <w:r w:rsidR="00D12BB7">
        <w:rPr>
          <w:lang w:val="en-US"/>
        </w:rPr>
        <w:t xml:space="preserve"> and </w:t>
      </w:r>
      <w:r w:rsidR="001930A0">
        <w:rPr>
          <w:lang w:val="en-US"/>
        </w:rPr>
        <w:t xml:space="preserve">to </w:t>
      </w:r>
      <w:r w:rsidR="00D12BB7">
        <w:rPr>
          <w:lang w:val="en-US"/>
        </w:rPr>
        <w:t>expand the commercial potential of the Arizaro project</w:t>
      </w:r>
      <w:r w:rsidR="00720AEE">
        <w:rPr>
          <w:lang w:val="en-US"/>
        </w:rPr>
        <w:t xml:space="preserve">. </w:t>
      </w:r>
    </w:p>
    <w:p w14:paraId="53D620B2" w14:textId="77777777" w:rsidR="00F55067" w:rsidRDefault="00F55067">
      <w:pPr>
        <w:rPr>
          <w:b/>
          <w:bCs/>
          <w:u w:val="single"/>
          <w:lang w:val="en-US"/>
        </w:rPr>
      </w:pPr>
    </w:p>
    <w:p w14:paraId="5322A8CB" w14:textId="4F8DDE72" w:rsidR="004F2319" w:rsidRDefault="001A0858">
      <w:pPr>
        <w:rPr>
          <w:b/>
          <w:bCs/>
          <w:u w:val="single"/>
          <w:lang w:val="en-US"/>
        </w:rPr>
      </w:pPr>
      <w:r>
        <w:rPr>
          <w:b/>
          <w:bCs/>
          <w:u w:val="single"/>
          <w:lang w:val="en-US"/>
        </w:rPr>
        <w:t xml:space="preserve">PROGRAM </w:t>
      </w:r>
      <w:r w:rsidR="004F2319" w:rsidRPr="00A86E6E">
        <w:rPr>
          <w:b/>
          <w:bCs/>
          <w:u w:val="single"/>
          <w:lang w:val="en-US"/>
        </w:rPr>
        <w:t>HIGHLIGHTS</w:t>
      </w:r>
      <w:r w:rsidR="00F143C0" w:rsidRPr="00A86E6E">
        <w:rPr>
          <w:b/>
          <w:bCs/>
          <w:u w:val="single"/>
          <w:lang w:val="en-US"/>
        </w:rPr>
        <w:t>:</w:t>
      </w:r>
    </w:p>
    <w:p w14:paraId="4175B1B9" w14:textId="589717AB" w:rsidR="00194835" w:rsidRDefault="00194835" w:rsidP="00194835">
      <w:pPr>
        <w:pStyle w:val="ListParagraph"/>
        <w:numPr>
          <w:ilvl w:val="0"/>
          <w:numId w:val="1"/>
        </w:numPr>
        <w:rPr>
          <w:b/>
          <w:bCs/>
          <w:u w:val="single"/>
          <w:lang w:val="en-US"/>
        </w:rPr>
      </w:pPr>
      <w:r>
        <w:rPr>
          <w:b/>
          <w:bCs/>
          <w:u w:val="single"/>
          <w:lang w:val="en-US"/>
        </w:rPr>
        <w:t xml:space="preserve">340 mg/l in the first exploration hole is </w:t>
      </w:r>
      <w:r w:rsidR="00712220">
        <w:rPr>
          <w:b/>
          <w:bCs/>
          <w:u w:val="single"/>
          <w:lang w:val="en-US"/>
        </w:rPr>
        <w:t xml:space="preserve">14% higher than the resource grade </w:t>
      </w:r>
      <w:r w:rsidR="001930A0">
        <w:rPr>
          <w:b/>
          <w:bCs/>
          <w:u w:val="single"/>
          <w:lang w:val="en-US"/>
        </w:rPr>
        <w:t xml:space="preserve">used in </w:t>
      </w:r>
      <w:r w:rsidR="00712220">
        <w:rPr>
          <w:b/>
          <w:bCs/>
          <w:u w:val="single"/>
          <w:lang w:val="en-US"/>
        </w:rPr>
        <w:t>the Company’s maiden resource</w:t>
      </w:r>
      <w:r w:rsidR="001930A0">
        <w:rPr>
          <w:b/>
          <w:bCs/>
          <w:u w:val="single"/>
          <w:lang w:val="en-US"/>
        </w:rPr>
        <w:t xml:space="preserve"> report</w:t>
      </w:r>
      <w:r w:rsidR="00712220">
        <w:rPr>
          <w:b/>
          <w:bCs/>
          <w:u w:val="single"/>
          <w:lang w:val="en-US"/>
        </w:rPr>
        <w:t>;</w:t>
      </w:r>
    </w:p>
    <w:p w14:paraId="3FF351C0" w14:textId="77CACB1C" w:rsidR="00712220" w:rsidRDefault="00712220" w:rsidP="00194835">
      <w:pPr>
        <w:pStyle w:val="ListParagraph"/>
        <w:numPr>
          <w:ilvl w:val="0"/>
          <w:numId w:val="1"/>
        </w:numPr>
        <w:rPr>
          <w:b/>
          <w:bCs/>
          <w:u w:val="single"/>
          <w:lang w:val="en-US"/>
        </w:rPr>
      </w:pPr>
      <w:r>
        <w:rPr>
          <w:b/>
          <w:bCs/>
          <w:u w:val="single"/>
          <w:lang w:val="en-US"/>
        </w:rPr>
        <w:t xml:space="preserve">Completed two </w:t>
      </w:r>
      <w:r w:rsidR="00C61A1E">
        <w:rPr>
          <w:b/>
          <w:bCs/>
          <w:u w:val="single"/>
          <w:lang w:val="en-US"/>
        </w:rPr>
        <w:t xml:space="preserve">of four </w:t>
      </w:r>
      <w:r w:rsidR="001930A0">
        <w:rPr>
          <w:b/>
          <w:bCs/>
          <w:u w:val="single"/>
          <w:lang w:val="en-US"/>
        </w:rPr>
        <w:t xml:space="preserve">planned </w:t>
      </w:r>
      <w:r>
        <w:rPr>
          <w:b/>
          <w:bCs/>
          <w:u w:val="single"/>
          <w:lang w:val="en-US"/>
        </w:rPr>
        <w:t xml:space="preserve">exploration holes </w:t>
      </w:r>
      <w:r w:rsidR="00C61A1E">
        <w:rPr>
          <w:b/>
          <w:bCs/>
          <w:u w:val="single"/>
          <w:lang w:val="en-US"/>
        </w:rPr>
        <w:t>with</w:t>
      </w:r>
      <w:r>
        <w:rPr>
          <w:b/>
          <w:bCs/>
          <w:u w:val="single"/>
          <w:lang w:val="en-US"/>
        </w:rPr>
        <w:t xml:space="preserve"> </w:t>
      </w:r>
      <w:r w:rsidR="001930A0">
        <w:rPr>
          <w:b/>
          <w:bCs/>
          <w:u w:val="single"/>
          <w:lang w:val="en-US"/>
        </w:rPr>
        <w:t xml:space="preserve">a </w:t>
      </w:r>
      <w:r>
        <w:rPr>
          <w:b/>
          <w:bCs/>
          <w:u w:val="single"/>
          <w:lang w:val="en-US"/>
        </w:rPr>
        <w:t>third hole underway;</w:t>
      </w:r>
    </w:p>
    <w:p w14:paraId="04063591" w14:textId="350592D1" w:rsidR="00712220" w:rsidRDefault="00A125F9" w:rsidP="00194835">
      <w:pPr>
        <w:pStyle w:val="ListParagraph"/>
        <w:numPr>
          <w:ilvl w:val="0"/>
          <w:numId w:val="1"/>
        </w:numPr>
        <w:rPr>
          <w:b/>
          <w:bCs/>
          <w:u w:val="single"/>
          <w:lang w:val="en-US"/>
        </w:rPr>
      </w:pPr>
      <w:r>
        <w:rPr>
          <w:b/>
          <w:bCs/>
          <w:u w:val="single"/>
          <w:lang w:val="en-US"/>
        </w:rPr>
        <w:t xml:space="preserve">First of three </w:t>
      </w:r>
      <w:r w:rsidR="001930A0">
        <w:rPr>
          <w:b/>
          <w:bCs/>
          <w:u w:val="single"/>
          <w:lang w:val="en-US"/>
        </w:rPr>
        <w:t xml:space="preserve">planned </w:t>
      </w:r>
      <w:r>
        <w:rPr>
          <w:b/>
          <w:bCs/>
          <w:u w:val="single"/>
          <w:lang w:val="en-US"/>
        </w:rPr>
        <w:t xml:space="preserve">production holes </w:t>
      </w:r>
      <w:r w:rsidR="001930A0">
        <w:rPr>
          <w:b/>
          <w:bCs/>
          <w:u w:val="single"/>
          <w:lang w:val="en-US"/>
        </w:rPr>
        <w:t xml:space="preserve">has </w:t>
      </w:r>
      <w:r>
        <w:rPr>
          <w:b/>
          <w:bCs/>
          <w:u w:val="single"/>
          <w:lang w:val="en-US"/>
        </w:rPr>
        <w:t>commenced</w:t>
      </w:r>
      <w:r w:rsidR="00F61418">
        <w:rPr>
          <w:b/>
          <w:bCs/>
          <w:u w:val="single"/>
          <w:lang w:val="en-US"/>
        </w:rPr>
        <w:t>;</w:t>
      </w:r>
    </w:p>
    <w:p w14:paraId="3B101F3D" w14:textId="0170B17D" w:rsidR="001A0858" w:rsidRDefault="001A0858" w:rsidP="00194835">
      <w:pPr>
        <w:pStyle w:val="ListParagraph"/>
        <w:numPr>
          <w:ilvl w:val="0"/>
          <w:numId w:val="1"/>
        </w:numPr>
        <w:rPr>
          <w:b/>
          <w:bCs/>
          <w:u w:val="single"/>
          <w:lang w:val="en-US"/>
        </w:rPr>
      </w:pPr>
      <w:r>
        <w:rPr>
          <w:b/>
          <w:bCs/>
          <w:u w:val="single"/>
          <w:lang w:val="en-US"/>
        </w:rPr>
        <w:t xml:space="preserve">Critical fresh water well completed encountering 100 </w:t>
      </w:r>
      <w:r w:rsidR="001930A0">
        <w:rPr>
          <w:b/>
          <w:bCs/>
          <w:u w:val="single"/>
          <w:lang w:val="en-US"/>
        </w:rPr>
        <w:t>met</w:t>
      </w:r>
      <w:r w:rsidR="001B7EF4">
        <w:rPr>
          <w:b/>
          <w:bCs/>
          <w:u w:val="single"/>
          <w:lang w:val="en-US"/>
        </w:rPr>
        <w:t>re</w:t>
      </w:r>
      <w:r>
        <w:rPr>
          <w:b/>
          <w:bCs/>
          <w:u w:val="single"/>
          <w:lang w:val="en-US"/>
        </w:rPr>
        <w:t xml:space="preserve"> fresh water</w:t>
      </w:r>
      <w:r w:rsidR="001930A0">
        <w:rPr>
          <w:b/>
          <w:bCs/>
          <w:u w:val="single"/>
          <w:lang w:val="en-US"/>
        </w:rPr>
        <w:t xml:space="preserve"> aquifer</w:t>
      </w:r>
      <w:r>
        <w:rPr>
          <w:b/>
          <w:bCs/>
          <w:u w:val="single"/>
          <w:lang w:val="en-US"/>
        </w:rPr>
        <w:t>;</w:t>
      </w:r>
    </w:p>
    <w:p w14:paraId="668F1583" w14:textId="4E89C19A" w:rsidR="001A0858" w:rsidRDefault="001A0858" w:rsidP="00A44B2B">
      <w:pPr>
        <w:pStyle w:val="ListParagraph"/>
        <w:numPr>
          <w:ilvl w:val="0"/>
          <w:numId w:val="1"/>
        </w:numPr>
        <w:rPr>
          <w:b/>
          <w:bCs/>
          <w:u w:val="single"/>
          <w:lang w:val="en-US"/>
        </w:rPr>
      </w:pPr>
      <w:r>
        <w:rPr>
          <w:b/>
          <w:bCs/>
          <w:u w:val="single"/>
          <w:lang w:val="en-US"/>
        </w:rPr>
        <w:t xml:space="preserve">Metallurgical studies underway to determine best </w:t>
      </w:r>
      <w:r w:rsidR="001930A0">
        <w:rPr>
          <w:b/>
          <w:bCs/>
          <w:u w:val="single"/>
          <w:lang w:val="en-US"/>
        </w:rPr>
        <w:t xml:space="preserve">lithium extraction </w:t>
      </w:r>
      <w:r>
        <w:rPr>
          <w:b/>
          <w:bCs/>
          <w:u w:val="single"/>
          <w:lang w:val="en-US"/>
        </w:rPr>
        <w:t>process</w:t>
      </w:r>
      <w:r w:rsidR="001930A0">
        <w:rPr>
          <w:b/>
          <w:bCs/>
          <w:u w:val="single"/>
          <w:lang w:val="en-US"/>
        </w:rPr>
        <w:t>.</w:t>
      </w:r>
      <w:r>
        <w:rPr>
          <w:b/>
          <w:bCs/>
          <w:u w:val="single"/>
          <w:lang w:val="en-US"/>
        </w:rPr>
        <w:t xml:space="preserve"> </w:t>
      </w:r>
    </w:p>
    <w:p w14:paraId="53CF5FE3" w14:textId="77777777" w:rsidR="00C47465" w:rsidRPr="00A44B2B" w:rsidRDefault="00C47465" w:rsidP="00C47465">
      <w:pPr>
        <w:pStyle w:val="ListParagraph"/>
        <w:rPr>
          <w:b/>
          <w:bCs/>
          <w:u w:val="single"/>
          <w:lang w:val="en-US"/>
        </w:rPr>
      </w:pPr>
    </w:p>
    <w:p w14:paraId="765A3F89" w14:textId="369A6F23" w:rsidR="008F1D32" w:rsidRPr="00A86E6E" w:rsidRDefault="0000150F">
      <w:pPr>
        <w:rPr>
          <w:b/>
          <w:bCs/>
          <w:lang w:val="en-US"/>
        </w:rPr>
      </w:pPr>
      <w:r w:rsidRPr="00A86E6E">
        <w:rPr>
          <w:b/>
          <w:bCs/>
          <w:lang w:val="en-US"/>
        </w:rPr>
        <w:t>Exploration Hole</w:t>
      </w:r>
      <w:r w:rsidR="00E33B2B">
        <w:rPr>
          <w:b/>
          <w:bCs/>
          <w:lang w:val="en-US"/>
        </w:rPr>
        <w:t>s</w:t>
      </w:r>
      <w:r w:rsidR="00C47465">
        <w:rPr>
          <w:b/>
          <w:bCs/>
          <w:lang w:val="en-US"/>
        </w:rPr>
        <w:t xml:space="preserve"> -</w:t>
      </w:r>
      <w:r w:rsidR="009C3E1E">
        <w:rPr>
          <w:b/>
          <w:bCs/>
          <w:lang w:val="en-US"/>
        </w:rPr>
        <w:t xml:space="preserve"> Highlight</w:t>
      </w:r>
      <w:r w:rsidRPr="00A86E6E">
        <w:rPr>
          <w:b/>
          <w:bCs/>
          <w:lang w:val="en-US"/>
        </w:rPr>
        <w:t>s</w:t>
      </w:r>
      <w:r w:rsidR="00A86E6E">
        <w:rPr>
          <w:b/>
          <w:bCs/>
          <w:lang w:val="en-US"/>
        </w:rPr>
        <w:t>:</w:t>
      </w:r>
    </w:p>
    <w:p w14:paraId="257682FD" w14:textId="1B593CB6" w:rsidR="008F1D32" w:rsidRDefault="008C7B88">
      <w:pPr>
        <w:rPr>
          <w:lang w:val="en-US"/>
        </w:rPr>
      </w:pPr>
      <w:r>
        <w:rPr>
          <w:lang w:val="en-US"/>
        </w:rPr>
        <w:t xml:space="preserve">The </w:t>
      </w:r>
      <w:r w:rsidR="009C3E1E">
        <w:rPr>
          <w:lang w:val="en-US"/>
        </w:rPr>
        <w:t xml:space="preserve">Company </w:t>
      </w:r>
      <w:r>
        <w:rPr>
          <w:lang w:val="en-US"/>
        </w:rPr>
        <w:t xml:space="preserve">has completed the first two holes of its planned </w:t>
      </w:r>
      <w:r w:rsidR="008F1D32">
        <w:rPr>
          <w:lang w:val="en-US"/>
        </w:rPr>
        <w:t>four-hole</w:t>
      </w:r>
      <w:r>
        <w:rPr>
          <w:lang w:val="en-US"/>
        </w:rPr>
        <w:t xml:space="preserve"> diamond drill program and is 250 </w:t>
      </w:r>
      <w:r w:rsidR="001A0858">
        <w:rPr>
          <w:lang w:val="en-US"/>
        </w:rPr>
        <w:t>metres</w:t>
      </w:r>
      <w:r>
        <w:rPr>
          <w:lang w:val="en-US"/>
        </w:rPr>
        <w:t xml:space="preserve"> into the third </w:t>
      </w:r>
      <w:r w:rsidR="009C3E1E">
        <w:rPr>
          <w:lang w:val="en-US"/>
        </w:rPr>
        <w:t>hole</w:t>
      </w:r>
      <w:r w:rsidR="00723736">
        <w:rPr>
          <w:lang w:val="en-US"/>
        </w:rPr>
        <w:t xml:space="preserve"> (See Figure 1 for hole locations)</w:t>
      </w:r>
      <w:r>
        <w:rPr>
          <w:lang w:val="en-US"/>
        </w:rPr>
        <w:t xml:space="preserve">. </w:t>
      </w:r>
    </w:p>
    <w:p w14:paraId="6A75ED39" w14:textId="42D838C0" w:rsidR="008F1D32" w:rsidRDefault="008C7B88">
      <w:pPr>
        <w:rPr>
          <w:lang w:val="en-US"/>
        </w:rPr>
      </w:pPr>
      <w:r>
        <w:rPr>
          <w:lang w:val="en-US"/>
        </w:rPr>
        <w:t xml:space="preserve">The first </w:t>
      </w:r>
      <w:r w:rsidR="009C3E1E">
        <w:rPr>
          <w:lang w:val="en-US"/>
        </w:rPr>
        <w:t>hole</w:t>
      </w:r>
      <w:r w:rsidR="002D6639">
        <w:rPr>
          <w:lang w:val="en-US"/>
        </w:rPr>
        <w:t xml:space="preserve"> was drilled approximately 5 kilometers away from the initial production test well yet </w:t>
      </w:r>
      <w:r>
        <w:rPr>
          <w:lang w:val="en-US"/>
        </w:rPr>
        <w:t xml:space="preserve">encountered the brine </w:t>
      </w:r>
      <w:r w:rsidR="00ED7668">
        <w:rPr>
          <w:lang w:val="en-US"/>
        </w:rPr>
        <w:t>aquifer</w:t>
      </w:r>
      <w:r w:rsidR="004C3DE3">
        <w:rPr>
          <w:lang w:val="en-US"/>
        </w:rPr>
        <w:t xml:space="preserve"> at</w:t>
      </w:r>
      <w:r w:rsidR="002D6639">
        <w:rPr>
          <w:lang w:val="en-US"/>
        </w:rPr>
        <w:t xml:space="preserve"> </w:t>
      </w:r>
      <w:r w:rsidR="004C3DE3">
        <w:rPr>
          <w:lang w:val="en-US"/>
        </w:rPr>
        <w:t xml:space="preserve">357 metres, </w:t>
      </w:r>
      <w:r w:rsidR="002D6639">
        <w:rPr>
          <w:lang w:val="en-US"/>
        </w:rPr>
        <w:t>25 metres deeper than the initial hole</w:t>
      </w:r>
      <w:r w:rsidR="004C3DE3">
        <w:rPr>
          <w:lang w:val="en-US"/>
        </w:rPr>
        <w:t>.</w:t>
      </w:r>
      <w:r w:rsidR="002D6639">
        <w:rPr>
          <w:lang w:val="en-US"/>
        </w:rPr>
        <w:t xml:space="preserve"> </w:t>
      </w:r>
      <w:r w:rsidR="004C3DE3">
        <w:rPr>
          <w:lang w:val="en-US"/>
        </w:rPr>
        <w:t>T</w:t>
      </w:r>
      <w:r w:rsidR="002D6639">
        <w:rPr>
          <w:lang w:val="en-US"/>
        </w:rPr>
        <w:t>he formation was still open</w:t>
      </w:r>
      <w:r>
        <w:rPr>
          <w:lang w:val="en-US"/>
        </w:rPr>
        <w:t xml:space="preserve"> in co</w:t>
      </w:r>
      <w:r w:rsidR="00051B25">
        <w:rPr>
          <w:lang w:val="en-US"/>
        </w:rPr>
        <w:t>a</w:t>
      </w:r>
      <w:r>
        <w:rPr>
          <w:lang w:val="en-US"/>
        </w:rPr>
        <w:t xml:space="preserve">rse black sands </w:t>
      </w:r>
      <w:r w:rsidR="00ED7668">
        <w:rPr>
          <w:lang w:val="en-US"/>
        </w:rPr>
        <w:t xml:space="preserve">when drilling stopped </w:t>
      </w:r>
      <w:r>
        <w:rPr>
          <w:lang w:val="en-US"/>
        </w:rPr>
        <w:t xml:space="preserve">at 465 </w:t>
      </w:r>
      <w:r w:rsidR="001A0858">
        <w:rPr>
          <w:lang w:val="en-US"/>
        </w:rPr>
        <w:t>metres</w:t>
      </w:r>
      <w:r>
        <w:rPr>
          <w:lang w:val="en-US"/>
        </w:rPr>
        <w:t xml:space="preserve"> </w:t>
      </w:r>
      <w:r w:rsidR="003A3199">
        <w:rPr>
          <w:lang w:val="en-US"/>
        </w:rPr>
        <w:t xml:space="preserve">as a result of the </w:t>
      </w:r>
      <w:r>
        <w:rPr>
          <w:lang w:val="en-US"/>
        </w:rPr>
        <w:t>drilling rig</w:t>
      </w:r>
      <w:r w:rsidR="003A3199">
        <w:rPr>
          <w:lang w:val="en-US"/>
        </w:rPr>
        <w:t xml:space="preserve"> capacity</w:t>
      </w:r>
      <w:r>
        <w:rPr>
          <w:lang w:val="en-US"/>
        </w:rPr>
        <w:t xml:space="preserve">. Industry accepted field sampling </w:t>
      </w:r>
      <w:r w:rsidR="009C3E1E">
        <w:rPr>
          <w:lang w:val="en-US"/>
        </w:rPr>
        <w:t>was</w:t>
      </w:r>
      <w:r w:rsidR="00ED7668">
        <w:rPr>
          <w:lang w:val="en-US"/>
        </w:rPr>
        <w:t xml:space="preserve"> done using the </w:t>
      </w:r>
      <w:r w:rsidR="009C3E1E">
        <w:rPr>
          <w:lang w:val="en-US"/>
        </w:rPr>
        <w:t xml:space="preserve">Company’s </w:t>
      </w:r>
      <w:r w:rsidR="00ED7668">
        <w:rPr>
          <w:lang w:val="en-US"/>
        </w:rPr>
        <w:t xml:space="preserve">Turbospec lithium analyzer and returned assays of 340 mg/ </w:t>
      </w:r>
      <w:r w:rsidR="001A0858">
        <w:rPr>
          <w:lang w:val="en-US"/>
        </w:rPr>
        <w:t>litre</w:t>
      </w:r>
      <w:r w:rsidR="00ED7668">
        <w:rPr>
          <w:lang w:val="en-US"/>
        </w:rPr>
        <w:t xml:space="preserve"> of lithium. This grade was </w:t>
      </w:r>
      <w:r w:rsidR="009C3E1E">
        <w:rPr>
          <w:lang w:val="en-US"/>
        </w:rPr>
        <w:t xml:space="preserve">14% </w:t>
      </w:r>
      <w:r w:rsidR="00ED7668">
        <w:rPr>
          <w:lang w:val="en-US"/>
        </w:rPr>
        <w:t xml:space="preserve">greater </w:t>
      </w:r>
      <w:r w:rsidR="009C3E1E">
        <w:rPr>
          <w:lang w:val="en-US"/>
        </w:rPr>
        <w:t>than</w:t>
      </w:r>
      <w:r w:rsidR="00ED7668">
        <w:rPr>
          <w:lang w:val="en-US"/>
        </w:rPr>
        <w:t xml:space="preserve"> the 298 </w:t>
      </w:r>
      <w:r w:rsidR="009C3E1E">
        <w:rPr>
          <w:lang w:val="en-US"/>
        </w:rPr>
        <w:t xml:space="preserve">mg/l lithium </w:t>
      </w:r>
      <w:r w:rsidR="001930A0">
        <w:rPr>
          <w:lang w:val="en-US"/>
        </w:rPr>
        <w:t xml:space="preserve">grade </w:t>
      </w:r>
      <w:r w:rsidR="00ED7668">
        <w:rPr>
          <w:lang w:val="en-US"/>
        </w:rPr>
        <w:t xml:space="preserve">used in the initial 43-101 report. </w:t>
      </w:r>
      <w:r w:rsidR="006418DA">
        <w:rPr>
          <w:lang w:val="en-US"/>
        </w:rPr>
        <w:t>A</w:t>
      </w:r>
      <w:r w:rsidR="00ED7668">
        <w:rPr>
          <w:lang w:val="en-US"/>
        </w:rPr>
        <w:t>ssay result</w:t>
      </w:r>
      <w:r w:rsidR="00E31D89">
        <w:rPr>
          <w:lang w:val="en-US"/>
        </w:rPr>
        <w:t>s</w:t>
      </w:r>
      <w:r w:rsidR="00ED7668">
        <w:rPr>
          <w:lang w:val="en-US"/>
        </w:rPr>
        <w:t xml:space="preserve"> are pending from the </w:t>
      </w:r>
      <w:r w:rsidR="00E165DA">
        <w:rPr>
          <w:lang w:val="en-US"/>
        </w:rPr>
        <w:t>laboratory</w:t>
      </w:r>
      <w:r w:rsidR="001930A0">
        <w:rPr>
          <w:lang w:val="en-US"/>
        </w:rPr>
        <w:t xml:space="preserve"> which will ultimately form the basis of </w:t>
      </w:r>
      <w:r w:rsidR="001B7EF4">
        <w:rPr>
          <w:lang w:val="en-US"/>
        </w:rPr>
        <w:t>an updated</w:t>
      </w:r>
      <w:r w:rsidR="00ED7668">
        <w:rPr>
          <w:lang w:val="en-US"/>
        </w:rPr>
        <w:t xml:space="preserve"> </w:t>
      </w:r>
      <w:r w:rsidR="001930A0">
        <w:rPr>
          <w:lang w:val="en-US"/>
        </w:rPr>
        <w:t xml:space="preserve">NI </w:t>
      </w:r>
      <w:r w:rsidR="00ED7668">
        <w:rPr>
          <w:lang w:val="en-US"/>
        </w:rPr>
        <w:t>43-101 resource report.</w:t>
      </w:r>
      <w:r w:rsidR="00922AED">
        <w:rPr>
          <w:lang w:val="en-US"/>
        </w:rPr>
        <w:t xml:space="preserve"> </w:t>
      </w:r>
    </w:p>
    <w:p w14:paraId="03836D91" w14:textId="008C2ACE" w:rsidR="00014062" w:rsidRDefault="00922AED">
      <w:pPr>
        <w:rPr>
          <w:lang w:val="en-US"/>
        </w:rPr>
      </w:pPr>
      <w:r>
        <w:rPr>
          <w:lang w:val="en-US"/>
        </w:rPr>
        <w:lastRenderedPageBreak/>
        <w:t>The second hole had a thicker halite cap then encounter</w:t>
      </w:r>
      <w:r w:rsidR="008D3032">
        <w:rPr>
          <w:lang w:val="en-US"/>
        </w:rPr>
        <w:t>ed</w:t>
      </w:r>
      <w:r>
        <w:rPr>
          <w:lang w:val="en-US"/>
        </w:rPr>
        <w:t xml:space="preserve"> in the first hole and drilling was suspended at 400 </w:t>
      </w:r>
      <w:r w:rsidR="001A0858">
        <w:rPr>
          <w:lang w:val="en-US"/>
        </w:rPr>
        <w:t>metres</w:t>
      </w:r>
      <w:r>
        <w:rPr>
          <w:lang w:val="en-US"/>
        </w:rPr>
        <w:t xml:space="preserve">. The hole will be completed using our larger rotary rig which is capable </w:t>
      </w:r>
      <w:r w:rsidR="008F1D32">
        <w:rPr>
          <w:lang w:val="en-US"/>
        </w:rPr>
        <w:t>of</w:t>
      </w:r>
      <w:r>
        <w:rPr>
          <w:lang w:val="en-US"/>
        </w:rPr>
        <w:t xml:space="preserve"> drilling to 800 </w:t>
      </w:r>
      <w:r w:rsidR="001A0858">
        <w:rPr>
          <w:lang w:val="en-US"/>
        </w:rPr>
        <w:t>metres</w:t>
      </w:r>
      <w:r>
        <w:rPr>
          <w:lang w:val="en-US"/>
        </w:rPr>
        <w:t xml:space="preserve">. </w:t>
      </w:r>
    </w:p>
    <w:p w14:paraId="755D5058" w14:textId="36C3E223" w:rsidR="008C7B88" w:rsidRDefault="00922AED">
      <w:pPr>
        <w:rPr>
          <w:lang w:val="en-US"/>
        </w:rPr>
      </w:pPr>
      <w:r>
        <w:rPr>
          <w:lang w:val="en-US"/>
        </w:rPr>
        <w:t>The third hole</w:t>
      </w:r>
      <w:r w:rsidR="001930A0">
        <w:rPr>
          <w:lang w:val="en-US"/>
        </w:rPr>
        <w:t>,</w:t>
      </w:r>
      <w:r>
        <w:rPr>
          <w:lang w:val="en-US"/>
        </w:rPr>
        <w:t xml:space="preserve"> </w:t>
      </w:r>
      <w:r w:rsidR="001930A0">
        <w:rPr>
          <w:lang w:val="en-US"/>
        </w:rPr>
        <w:t xml:space="preserve">located </w:t>
      </w:r>
      <w:r>
        <w:rPr>
          <w:lang w:val="en-US"/>
        </w:rPr>
        <w:t xml:space="preserve">on the northern extension of the </w:t>
      </w:r>
      <w:r w:rsidR="008D3032">
        <w:rPr>
          <w:lang w:val="en-US"/>
        </w:rPr>
        <w:t xml:space="preserve">Company’s </w:t>
      </w:r>
      <w:r>
        <w:rPr>
          <w:lang w:val="en-US"/>
        </w:rPr>
        <w:t>Arizaro</w:t>
      </w:r>
      <w:r w:rsidR="008C7B88">
        <w:rPr>
          <w:lang w:val="en-US"/>
        </w:rPr>
        <w:t xml:space="preserve"> </w:t>
      </w:r>
      <w:r>
        <w:rPr>
          <w:lang w:val="en-US"/>
        </w:rPr>
        <w:t>claims</w:t>
      </w:r>
      <w:r w:rsidR="001930A0">
        <w:rPr>
          <w:lang w:val="en-US"/>
        </w:rPr>
        <w:t>,</w:t>
      </w:r>
      <w:r>
        <w:rPr>
          <w:lang w:val="en-US"/>
        </w:rPr>
        <w:t xml:space="preserve"> is currently at 250 </w:t>
      </w:r>
      <w:r w:rsidR="001A0858">
        <w:rPr>
          <w:lang w:val="en-US"/>
        </w:rPr>
        <w:t>metres</w:t>
      </w:r>
      <w:r>
        <w:rPr>
          <w:lang w:val="en-US"/>
        </w:rPr>
        <w:t xml:space="preserve">. The halite cap </w:t>
      </w:r>
      <w:r w:rsidR="00014062">
        <w:rPr>
          <w:lang w:val="en-US"/>
        </w:rPr>
        <w:t>appears</w:t>
      </w:r>
      <w:r>
        <w:rPr>
          <w:lang w:val="en-US"/>
        </w:rPr>
        <w:t xml:space="preserve"> thinner </w:t>
      </w:r>
      <w:r w:rsidR="00415E2C">
        <w:rPr>
          <w:lang w:val="en-US"/>
        </w:rPr>
        <w:t xml:space="preserve">on </w:t>
      </w:r>
      <w:r w:rsidR="00E31D89">
        <w:rPr>
          <w:lang w:val="en-US"/>
        </w:rPr>
        <w:t>the northern</w:t>
      </w:r>
      <w:r w:rsidR="00415E2C">
        <w:rPr>
          <w:lang w:val="en-US"/>
        </w:rPr>
        <w:t xml:space="preserve"> claims </w:t>
      </w:r>
      <w:r w:rsidR="00AE15D2">
        <w:rPr>
          <w:lang w:val="en-US"/>
        </w:rPr>
        <w:t>and consists of broken</w:t>
      </w:r>
      <w:r w:rsidR="00415E2C">
        <w:rPr>
          <w:lang w:val="en-US"/>
        </w:rPr>
        <w:t xml:space="preserve"> halite</w:t>
      </w:r>
      <w:r w:rsidR="00014062">
        <w:rPr>
          <w:lang w:val="en-US"/>
        </w:rPr>
        <w:t>,</w:t>
      </w:r>
      <w:r w:rsidR="00415E2C">
        <w:rPr>
          <w:lang w:val="en-US"/>
        </w:rPr>
        <w:t xml:space="preserve"> mixed with sands </w:t>
      </w:r>
      <w:r w:rsidR="00AE15D2">
        <w:rPr>
          <w:lang w:val="en-US"/>
        </w:rPr>
        <w:t xml:space="preserve">and was </w:t>
      </w:r>
      <w:r w:rsidR="00014062">
        <w:rPr>
          <w:lang w:val="en-US"/>
        </w:rPr>
        <w:t>encountered</w:t>
      </w:r>
      <w:r w:rsidR="003F72B5">
        <w:rPr>
          <w:lang w:val="en-US"/>
        </w:rPr>
        <w:t xml:space="preserve"> at </w:t>
      </w:r>
      <w:r w:rsidR="00AE15D2">
        <w:rPr>
          <w:lang w:val="en-US"/>
        </w:rPr>
        <w:t xml:space="preserve">shallower </w:t>
      </w:r>
      <w:r w:rsidR="003F72B5">
        <w:rPr>
          <w:lang w:val="en-US"/>
        </w:rPr>
        <w:t>depths</w:t>
      </w:r>
      <w:r w:rsidR="00014062">
        <w:rPr>
          <w:lang w:val="en-US"/>
        </w:rPr>
        <w:t>. S</w:t>
      </w:r>
      <w:r w:rsidR="00415E2C">
        <w:rPr>
          <w:lang w:val="en-US"/>
        </w:rPr>
        <w:t xml:space="preserve">ampling </w:t>
      </w:r>
      <w:r w:rsidR="00E52B22">
        <w:rPr>
          <w:lang w:val="en-US"/>
        </w:rPr>
        <w:t>has begun</w:t>
      </w:r>
      <w:r w:rsidR="00AE15D2">
        <w:rPr>
          <w:lang w:val="en-US"/>
        </w:rPr>
        <w:t xml:space="preserve"> using a</w:t>
      </w:r>
      <w:r w:rsidR="00415E2C">
        <w:rPr>
          <w:lang w:val="en-US"/>
        </w:rPr>
        <w:t xml:space="preserve"> double packer system</w:t>
      </w:r>
      <w:r w:rsidR="003F72B5">
        <w:rPr>
          <w:lang w:val="en-US"/>
        </w:rPr>
        <w:t xml:space="preserve"> </w:t>
      </w:r>
      <w:r w:rsidR="00415E2C">
        <w:rPr>
          <w:lang w:val="en-US"/>
        </w:rPr>
        <w:t>to ensure the most accurate results.</w:t>
      </w:r>
    </w:p>
    <w:p w14:paraId="1FB46DD0" w14:textId="77777777" w:rsidR="00F55067" w:rsidRDefault="00F55067">
      <w:pPr>
        <w:rPr>
          <w:lang w:val="en-US"/>
        </w:rPr>
      </w:pPr>
    </w:p>
    <w:p w14:paraId="237F9EC4" w14:textId="39DD5690" w:rsidR="00700C9E" w:rsidRDefault="004A564F" w:rsidP="00700C9E">
      <w:pPr>
        <w:jc w:val="center"/>
        <w:rPr>
          <w:lang w:val="en-US"/>
        </w:rPr>
      </w:pPr>
      <w:r>
        <w:rPr>
          <w:noProof/>
          <w:lang w:val="en-US"/>
        </w:rPr>
        <w:drawing>
          <wp:inline distT="0" distB="0" distL="0" distR="0" wp14:anchorId="06DB7999" wp14:editId="5654466C">
            <wp:extent cx="3321050" cy="4016272"/>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7155" cy="4023655"/>
                    </a:xfrm>
                    <a:prstGeom prst="rect">
                      <a:avLst/>
                    </a:prstGeom>
                    <a:noFill/>
                  </pic:spPr>
                </pic:pic>
              </a:graphicData>
            </a:graphic>
          </wp:inline>
        </w:drawing>
      </w:r>
    </w:p>
    <w:p w14:paraId="329DAF18" w14:textId="66354FD4" w:rsidR="00B265B7" w:rsidRPr="00B265B7" w:rsidRDefault="00B265B7" w:rsidP="00700C9E">
      <w:pPr>
        <w:jc w:val="center"/>
        <w:rPr>
          <w:b/>
          <w:bCs/>
          <w:i/>
          <w:iCs/>
          <w:sz w:val="20"/>
          <w:szCs w:val="20"/>
          <w:lang w:val="en-US"/>
        </w:rPr>
      </w:pPr>
      <w:r w:rsidRPr="00B265B7">
        <w:rPr>
          <w:b/>
          <w:bCs/>
          <w:i/>
          <w:iCs/>
          <w:sz w:val="20"/>
          <w:szCs w:val="20"/>
          <w:lang w:val="en-US"/>
        </w:rPr>
        <w:t>Diamond Drill Rig on the Salar de Arizaro</w:t>
      </w:r>
    </w:p>
    <w:p w14:paraId="2A68FDAA" w14:textId="77777777" w:rsidR="00B265B7" w:rsidRDefault="00B265B7">
      <w:pPr>
        <w:rPr>
          <w:b/>
          <w:bCs/>
          <w:lang w:val="en-US"/>
        </w:rPr>
      </w:pPr>
    </w:p>
    <w:p w14:paraId="7C2F672D" w14:textId="5F40C201" w:rsidR="0000150F" w:rsidRPr="00A86E6E" w:rsidRDefault="0000150F">
      <w:pPr>
        <w:rPr>
          <w:b/>
          <w:bCs/>
          <w:lang w:val="en-US"/>
        </w:rPr>
      </w:pPr>
      <w:r w:rsidRPr="00A86E6E">
        <w:rPr>
          <w:b/>
          <w:bCs/>
          <w:lang w:val="en-US"/>
        </w:rPr>
        <w:t>Production Hole</w:t>
      </w:r>
      <w:r w:rsidR="00E33B2B">
        <w:rPr>
          <w:b/>
          <w:bCs/>
          <w:lang w:val="en-US"/>
        </w:rPr>
        <w:t>s</w:t>
      </w:r>
      <w:r w:rsidR="00931A44">
        <w:rPr>
          <w:b/>
          <w:bCs/>
          <w:lang w:val="en-US"/>
        </w:rPr>
        <w:t xml:space="preserve"> </w:t>
      </w:r>
      <w:r w:rsidR="00C47465">
        <w:rPr>
          <w:b/>
          <w:bCs/>
          <w:lang w:val="en-US"/>
        </w:rPr>
        <w:t xml:space="preserve">- </w:t>
      </w:r>
      <w:r w:rsidR="00931A44">
        <w:rPr>
          <w:b/>
          <w:bCs/>
          <w:lang w:val="en-US"/>
        </w:rPr>
        <w:t>Highlight</w:t>
      </w:r>
      <w:r w:rsidRPr="00A86E6E">
        <w:rPr>
          <w:b/>
          <w:bCs/>
          <w:lang w:val="en-US"/>
        </w:rPr>
        <w:t>s</w:t>
      </w:r>
      <w:r w:rsidR="00A86E6E">
        <w:rPr>
          <w:b/>
          <w:bCs/>
          <w:lang w:val="en-US"/>
        </w:rPr>
        <w:t>:</w:t>
      </w:r>
    </w:p>
    <w:p w14:paraId="68AA1659" w14:textId="0E45B88F" w:rsidR="008B631E" w:rsidRDefault="00415E2C">
      <w:pPr>
        <w:rPr>
          <w:noProof/>
          <w:lang w:val="en-US"/>
        </w:rPr>
      </w:pPr>
      <w:r>
        <w:rPr>
          <w:lang w:val="en-US"/>
        </w:rPr>
        <w:t xml:space="preserve">The large rotary </w:t>
      </w:r>
      <w:r w:rsidR="00931A44">
        <w:rPr>
          <w:lang w:val="en-US"/>
        </w:rPr>
        <w:t xml:space="preserve">drilling </w:t>
      </w:r>
      <w:r>
        <w:rPr>
          <w:lang w:val="en-US"/>
        </w:rPr>
        <w:t>rig arrive</w:t>
      </w:r>
      <w:r w:rsidR="00623C8C">
        <w:rPr>
          <w:lang w:val="en-US"/>
        </w:rPr>
        <w:t>d</w:t>
      </w:r>
      <w:r>
        <w:rPr>
          <w:lang w:val="en-US"/>
        </w:rPr>
        <w:t xml:space="preserve"> on site two weeks ago and is currently drilling the first of the thre</w:t>
      </w:r>
      <w:r w:rsidR="00623C8C">
        <w:rPr>
          <w:lang w:val="en-US"/>
        </w:rPr>
        <w:t>e production wells planned for this program</w:t>
      </w:r>
      <w:r w:rsidR="00723736">
        <w:rPr>
          <w:lang w:val="en-US"/>
        </w:rPr>
        <w:t xml:space="preserve"> (See Figure 1 for hole location)</w:t>
      </w:r>
      <w:r w:rsidR="00623C8C">
        <w:rPr>
          <w:lang w:val="en-US"/>
        </w:rPr>
        <w:t xml:space="preserve">. </w:t>
      </w:r>
      <w:r w:rsidR="00DB3AE9">
        <w:rPr>
          <w:lang w:val="en-US"/>
        </w:rPr>
        <w:t>As this</w:t>
      </w:r>
      <w:r w:rsidR="00931A44">
        <w:rPr>
          <w:lang w:val="en-US"/>
        </w:rPr>
        <w:t xml:space="preserve"> </w:t>
      </w:r>
      <w:r w:rsidR="00623C8C">
        <w:rPr>
          <w:lang w:val="en-US"/>
        </w:rPr>
        <w:t xml:space="preserve">rig is capable of </w:t>
      </w:r>
      <w:r w:rsidR="00DB3AE9">
        <w:rPr>
          <w:lang w:val="en-US"/>
        </w:rPr>
        <w:t>deeper drilling,</w:t>
      </w:r>
      <w:r w:rsidR="00E165DA">
        <w:rPr>
          <w:lang w:val="en-US"/>
        </w:rPr>
        <w:t xml:space="preserve"> </w:t>
      </w:r>
      <w:r w:rsidR="00931A44">
        <w:rPr>
          <w:lang w:val="en-US"/>
        </w:rPr>
        <w:t>t</w:t>
      </w:r>
      <w:r w:rsidR="0000150F">
        <w:rPr>
          <w:lang w:val="en-US"/>
        </w:rPr>
        <w:t>he Company</w:t>
      </w:r>
      <w:r w:rsidR="00623C8C">
        <w:rPr>
          <w:lang w:val="en-US"/>
        </w:rPr>
        <w:t xml:space="preserve"> plan</w:t>
      </w:r>
      <w:r w:rsidR="0000150F">
        <w:rPr>
          <w:lang w:val="en-US"/>
        </w:rPr>
        <w:t>s</w:t>
      </w:r>
      <w:r w:rsidR="00623C8C">
        <w:rPr>
          <w:lang w:val="en-US"/>
        </w:rPr>
        <w:t xml:space="preserve"> </w:t>
      </w:r>
      <w:r w:rsidR="0000150F">
        <w:rPr>
          <w:lang w:val="en-US"/>
        </w:rPr>
        <w:t>to drill</w:t>
      </w:r>
      <w:r w:rsidR="00623C8C">
        <w:rPr>
          <w:lang w:val="en-US"/>
        </w:rPr>
        <w:t xml:space="preserve"> an 18</w:t>
      </w:r>
      <w:r w:rsidR="00DB3AE9">
        <w:rPr>
          <w:lang w:val="en-US"/>
        </w:rPr>
        <w:t xml:space="preserve"> </w:t>
      </w:r>
      <w:r w:rsidR="00623C8C">
        <w:rPr>
          <w:lang w:val="en-US"/>
        </w:rPr>
        <w:t>inch diameter well to accommodate a 16</w:t>
      </w:r>
      <w:r w:rsidR="00DB3AE9">
        <w:rPr>
          <w:lang w:val="en-US"/>
        </w:rPr>
        <w:t xml:space="preserve"> </w:t>
      </w:r>
      <w:r w:rsidR="00623C8C">
        <w:rPr>
          <w:lang w:val="en-US"/>
        </w:rPr>
        <w:t>inch down hole pump</w:t>
      </w:r>
      <w:r w:rsidR="000D2D9C">
        <w:rPr>
          <w:lang w:val="en-US"/>
        </w:rPr>
        <w:t>,</w:t>
      </w:r>
      <w:r w:rsidR="00DB3AE9">
        <w:rPr>
          <w:lang w:val="en-US"/>
        </w:rPr>
        <w:t xml:space="preserve"> to a significantly deeper depth of 800 metres</w:t>
      </w:r>
      <w:r w:rsidR="00623C8C">
        <w:rPr>
          <w:lang w:val="en-US"/>
        </w:rPr>
        <w:t xml:space="preserve">. </w:t>
      </w:r>
      <w:r w:rsidR="00DB3AE9">
        <w:rPr>
          <w:lang w:val="en-US"/>
        </w:rPr>
        <w:t>D</w:t>
      </w:r>
      <w:r w:rsidR="00623C8C">
        <w:rPr>
          <w:lang w:val="en-US"/>
        </w:rPr>
        <w:t xml:space="preserve">rilling is </w:t>
      </w:r>
      <w:r w:rsidR="005E7AD0">
        <w:rPr>
          <w:lang w:val="en-US"/>
        </w:rPr>
        <w:t>presently</w:t>
      </w:r>
      <w:r w:rsidR="00DB3AE9">
        <w:rPr>
          <w:lang w:val="en-US"/>
        </w:rPr>
        <w:t xml:space="preserve"> proceeding</w:t>
      </w:r>
      <w:r w:rsidR="00623C8C">
        <w:rPr>
          <w:lang w:val="en-US"/>
        </w:rPr>
        <w:t xml:space="preserve"> through 160 </w:t>
      </w:r>
      <w:r w:rsidR="001A0858">
        <w:rPr>
          <w:lang w:val="en-US"/>
        </w:rPr>
        <w:t>metres</w:t>
      </w:r>
      <w:r w:rsidR="00623C8C">
        <w:rPr>
          <w:lang w:val="en-US"/>
        </w:rPr>
        <w:t xml:space="preserve"> </w:t>
      </w:r>
      <w:r w:rsidR="00DB3AE9">
        <w:rPr>
          <w:lang w:val="en-US"/>
        </w:rPr>
        <w:t xml:space="preserve">depth </w:t>
      </w:r>
      <w:r w:rsidR="00623C8C">
        <w:rPr>
          <w:lang w:val="en-US"/>
        </w:rPr>
        <w:t>on this initial production well</w:t>
      </w:r>
      <w:r w:rsidR="00E165DA">
        <w:t>.</w:t>
      </w:r>
      <w:r w:rsidR="00623C8C">
        <w:rPr>
          <w:lang w:val="en-US"/>
        </w:rPr>
        <w:t xml:space="preserve"> The </w:t>
      </w:r>
      <w:r w:rsidR="005E7AD0">
        <w:rPr>
          <w:lang w:val="en-US"/>
        </w:rPr>
        <w:t>C</w:t>
      </w:r>
      <w:r w:rsidR="00623C8C">
        <w:rPr>
          <w:lang w:val="en-US"/>
        </w:rPr>
        <w:t xml:space="preserve">ompany is </w:t>
      </w:r>
      <w:r w:rsidR="005E7AD0">
        <w:rPr>
          <w:lang w:val="en-US"/>
        </w:rPr>
        <w:t>completing</w:t>
      </w:r>
      <w:r w:rsidR="00623C8C">
        <w:rPr>
          <w:lang w:val="en-US"/>
        </w:rPr>
        <w:t xml:space="preserve"> a concurrent baseline environment impact study for a 5</w:t>
      </w:r>
      <w:r w:rsidR="005E7AD0">
        <w:rPr>
          <w:lang w:val="en-US"/>
        </w:rPr>
        <w:t>,</w:t>
      </w:r>
      <w:r w:rsidR="00623C8C">
        <w:rPr>
          <w:lang w:val="en-US"/>
        </w:rPr>
        <w:t>000 metric tonne</w:t>
      </w:r>
      <w:r w:rsidR="005E7AD0">
        <w:rPr>
          <w:lang w:val="en-US"/>
        </w:rPr>
        <w:t>-</w:t>
      </w:r>
      <w:r w:rsidR="00DB3AE9">
        <w:rPr>
          <w:lang w:val="en-US"/>
        </w:rPr>
        <w:t>per</w:t>
      </w:r>
      <w:r w:rsidR="005E7AD0">
        <w:rPr>
          <w:lang w:val="en-US"/>
        </w:rPr>
        <w:t>-</w:t>
      </w:r>
      <w:r w:rsidR="00623C8C">
        <w:rPr>
          <w:lang w:val="en-US"/>
        </w:rPr>
        <w:t>year production facility for the three production wells</w:t>
      </w:r>
      <w:r w:rsidR="00DB3AE9">
        <w:rPr>
          <w:lang w:val="en-US"/>
        </w:rPr>
        <w:t xml:space="preserve"> that will be available after completion of the Phase Two development program which</w:t>
      </w:r>
      <w:r w:rsidR="00E52B22">
        <w:rPr>
          <w:lang w:val="en-US"/>
        </w:rPr>
        <w:t xml:space="preserve"> </w:t>
      </w:r>
      <w:r w:rsidR="0053777D">
        <w:rPr>
          <w:lang w:val="en-US"/>
        </w:rPr>
        <w:t>are expected to be completed early in the first quarter of 2023.</w:t>
      </w:r>
      <w:r w:rsidR="008B631E" w:rsidRPr="008B631E">
        <w:rPr>
          <w:noProof/>
          <w:lang w:val="en-US"/>
        </w:rPr>
        <w:t xml:space="preserve"> </w:t>
      </w:r>
    </w:p>
    <w:p w14:paraId="03B07AEF" w14:textId="77777777" w:rsidR="008B631E" w:rsidRDefault="008B631E">
      <w:pPr>
        <w:rPr>
          <w:noProof/>
          <w:lang w:val="en-US"/>
        </w:rPr>
      </w:pPr>
    </w:p>
    <w:p w14:paraId="5EBF7DB5" w14:textId="77777777" w:rsidR="008B631E" w:rsidRDefault="008B631E" w:rsidP="008B631E">
      <w:pPr>
        <w:jc w:val="center"/>
        <w:rPr>
          <w:b/>
          <w:bCs/>
          <w:i/>
          <w:iCs/>
          <w:sz w:val="20"/>
          <w:szCs w:val="20"/>
          <w:lang w:val="en-US"/>
        </w:rPr>
      </w:pPr>
    </w:p>
    <w:p w14:paraId="7303FC0E" w14:textId="0DCED763" w:rsidR="008B631E" w:rsidRDefault="008B631E" w:rsidP="008B631E">
      <w:pPr>
        <w:jc w:val="center"/>
        <w:rPr>
          <w:b/>
          <w:bCs/>
          <w:i/>
          <w:iCs/>
          <w:sz w:val="20"/>
          <w:szCs w:val="20"/>
          <w:lang w:val="en-US"/>
        </w:rPr>
      </w:pPr>
      <w:r>
        <w:rPr>
          <w:noProof/>
          <w:lang w:val="en-US"/>
        </w:rPr>
        <w:drawing>
          <wp:inline distT="0" distB="0" distL="0" distR="0" wp14:anchorId="532997A1" wp14:editId="66FA7D42">
            <wp:extent cx="3557905" cy="57404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cstate="print">
                      <a:extLst>
                        <a:ext uri="{28A0092B-C50C-407E-A947-70E740481C1C}">
                          <a14:useLocalDpi xmlns:a14="http://schemas.microsoft.com/office/drawing/2010/main" val="0"/>
                        </a:ext>
                      </a:extLst>
                    </a:blip>
                    <a:srcRect b="9045"/>
                    <a:stretch/>
                  </pic:blipFill>
                  <pic:spPr bwMode="auto">
                    <a:xfrm>
                      <a:off x="0" y="0"/>
                      <a:ext cx="3564171" cy="5750510"/>
                    </a:xfrm>
                    <a:prstGeom prst="rect">
                      <a:avLst/>
                    </a:prstGeom>
                    <a:ln>
                      <a:noFill/>
                    </a:ln>
                    <a:extLst>
                      <a:ext uri="{53640926-AAD7-44D8-BBD7-CCE9431645EC}">
                        <a14:shadowObscured xmlns:a14="http://schemas.microsoft.com/office/drawing/2010/main"/>
                      </a:ext>
                    </a:extLst>
                  </pic:spPr>
                </pic:pic>
              </a:graphicData>
            </a:graphic>
          </wp:inline>
        </w:drawing>
      </w:r>
    </w:p>
    <w:p w14:paraId="5C6BCBC9" w14:textId="7346825C" w:rsidR="008B631E" w:rsidRPr="008B631E" w:rsidRDefault="008B631E" w:rsidP="008B631E">
      <w:pPr>
        <w:jc w:val="center"/>
        <w:rPr>
          <w:b/>
          <w:bCs/>
          <w:i/>
          <w:iCs/>
          <w:sz w:val="20"/>
          <w:szCs w:val="20"/>
          <w:lang w:val="en-US"/>
        </w:rPr>
      </w:pPr>
      <w:r w:rsidRPr="008B631E">
        <w:rPr>
          <w:b/>
          <w:bCs/>
          <w:i/>
          <w:iCs/>
          <w:sz w:val="20"/>
          <w:szCs w:val="20"/>
          <w:lang w:val="en-US"/>
        </w:rPr>
        <w:t>Rotary Rig on the Salar de Arizaro</w:t>
      </w:r>
    </w:p>
    <w:p w14:paraId="33AF8187" w14:textId="6E3C7055" w:rsidR="00415E2C" w:rsidRDefault="00415E2C">
      <w:pPr>
        <w:rPr>
          <w:lang w:val="en-US"/>
        </w:rPr>
      </w:pPr>
    </w:p>
    <w:p w14:paraId="425DF2EA" w14:textId="780D5C1D" w:rsidR="005E7AD0" w:rsidRPr="00A86E6E" w:rsidRDefault="00A45E14">
      <w:pPr>
        <w:rPr>
          <w:b/>
          <w:bCs/>
          <w:lang w:val="en-US"/>
        </w:rPr>
      </w:pPr>
      <w:r w:rsidRPr="00A86E6E">
        <w:rPr>
          <w:b/>
          <w:bCs/>
          <w:lang w:val="en-US"/>
        </w:rPr>
        <w:t>Metallurg</w:t>
      </w:r>
      <w:r>
        <w:rPr>
          <w:b/>
          <w:bCs/>
          <w:lang w:val="en-US"/>
        </w:rPr>
        <w:t>ical</w:t>
      </w:r>
      <w:r w:rsidRPr="00A86E6E">
        <w:rPr>
          <w:b/>
          <w:bCs/>
          <w:lang w:val="en-US"/>
        </w:rPr>
        <w:t xml:space="preserve"> </w:t>
      </w:r>
      <w:r w:rsidR="005B5DEE" w:rsidRPr="00A86E6E">
        <w:rPr>
          <w:b/>
          <w:bCs/>
          <w:lang w:val="en-US"/>
        </w:rPr>
        <w:t>Studies</w:t>
      </w:r>
      <w:r w:rsidR="00A86E6E">
        <w:rPr>
          <w:b/>
          <w:bCs/>
          <w:lang w:val="en-US"/>
        </w:rPr>
        <w:t>:</w:t>
      </w:r>
    </w:p>
    <w:p w14:paraId="61ADDB26" w14:textId="1486DEFD" w:rsidR="0053777D" w:rsidRDefault="0053777D">
      <w:pPr>
        <w:rPr>
          <w:lang w:val="en-US"/>
        </w:rPr>
      </w:pPr>
      <w:r>
        <w:rPr>
          <w:lang w:val="en-US"/>
        </w:rPr>
        <w:t xml:space="preserve">The </w:t>
      </w:r>
      <w:r w:rsidR="00A45E14">
        <w:rPr>
          <w:lang w:val="en-US"/>
        </w:rPr>
        <w:t xml:space="preserve">Company </w:t>
      </w:r>
      <w:r>
        <w:rPr>
          <w:lang w:val="en-US"/>
        </w:rPr>
        <w:t xml:space="preserve">is </w:t>
      </w:r>
      <w:bookmarkStart w:id="1" w:name="_Hlk113881629"/>
      <w:r w:rsidR="00A45E14">
        <w:rPr>
          <w:lang w:val="en-US"/>
        </w:rPr>
        <w:t xml:space="preserve">conducting metallurgical </w:t>
      </w:r>
      <w:r>
        <w:rPr>
          <w:lang w:val="en-US"/>
        </w:rPr>
        <w:t>studies on 2</w:t>
      </w:r>
      <w:r w:rsidR="005B5DEE">
        <w:rPr>
          <w:lang w:val="en-US"/>
        </w:rPr>
        <w:t>,</w:t>
      </w:r>
      <w:r>
        <w:rPr>
          <w:lang w:val="en-US"/>
        </w:rPr>
        <w:t xml:space="preserve">000 </w:t>
      </w:r>
      <w:r w:rsidR="001A0858">
        <w:rPr>
          <w:lang w:val="en-US"/>
        </w:rPr>
        <w:t>litre</w:t>
      </w:r>
      <w:r w:rsidR="00A44B2B">
        <w:rPr>
          <w:lang w:val="en-US"/>
        </w:rPr>
        <w:t>s</w:t>
      </w:r>
      <w:r>
        <w:rPr>
          <w:lang w:val="en-US"/>
        </w:rPr>
        <w:t xml:space="preserve"> of brine collected from </w:t>
      </w:r>
      <w:r w:rsidR="00A45E14">
        <w:rPr>
          <w:lang w:val="en-US"/>
        </w:rPr>
        <w:t xml:space="preserve">the </w:t>
      </w:r>
      <w:r>
        <w:rPr>
          <w:lang w:val="en-US"/>
        </w:rPr>
        <w:t xml:space="preserve">first production </w:t>
      </w:r>
      <w:bookmarkEnd w:id="1"/>
      <w:r>
        <w:rPr>
          <w:lang w:val="en-US"/>
        </w:rPr>
        <w:t>well</w:t>
      </w:r>
      <w:r w:rsidR="00A45E14">
        <w:rPr>
          <w:lang w:val="en-US"/>
        </w:rPr>
        <w:t xml:space="preserve"> completed in the First Phase Program.</w:t>
      </w:r>
      <w:r>
        <w:rPr>
          <w:lang w:val="en-US"/>
        </w:rPr>
        <w:t xml:space="preserve"> These tests include advance</w:t>
      </w:r>
      <w:r w:rsidR="009438D3">
        <w:rPr>
          <w:lang w:val="en-US"/>
        </w:rPr>
        <w:t>d</w:t>
      </w:r>
      <w:r>
        <w:rPr>
          <w:lang w:val="en-US"/>
        </w:rPr>
        <w:t xml:space="preserve"> chemistry studies </w:t>
      </w:r>
      <w:r w:rsidR="009438D3">
        <w:rPr>
          <w:lang w:val="en-US"/>
        </w:rPr>
        <w:t xml:space="preserve">at the Company’s recently established lab in Jujuy Province </w:t>
      </w:r>
      <w:r>
        <w:rPr>
          <w:lang w:val="en-US"/>
        </w:rPr>
        <w:t>to determine best production processes for lithium extraction</w:t>
      </w:r>
      <w:r w:rsidR="000146BF">
        <w:rPr>
          <w:lang w:val="en-US"/>
        </w:rPr>
        <w:t>,</w:t>
      </w:r>
      <w:r>
        <w:rPr>
          <w:lang w:val="en-US"/>
        </w:rPr>
        <w:t xml:space="preserve"> </w:t>
      </w:r>
      <w:r w:rsidR="00CB7328">
        <w:rPr>
          <w:lang w:val="en-US"/>
        </w:rPr>
        <w:t>conducting</w:t>
      </w:r>
      <w:r>
        <w:rPr>
          <w:lang w:val="en-US"/>
        </w:rPr>
        <w:t xml:space="preserve"> evaporation </w:t>
      </w:r>
      <w:r w:rsidR="00CB7328">
        <w:rPr>
          <w:lang w:val="en-US"/>
        </w:rPr>
        <w:t>tests</w:t>
      </w:r>
      <w:r>
        <w:rPr>
          <w:lang w:val="en-US"/>
        </w:rPr>
        <w:t xml:space="preserve"> to determine concentrations</w:t>
      </w:r>
      <w:r w:rsidR="00CB7328">
        <w:rPr>
          <w:lang w:val="en-US"/>
        </w:rPr>
        <w:t xml:space="preserve"> that will yield optimum recovery of lithium</w:t>
      </w:r>
      <w:r>
        <w:rPr>
          <w:lang w:val="en-US"/>
        </w:rPr>
        <w:t xml:space="preserve">. </w:t>
      </w:r>
      <w:r w:rsidR="00CB7328">
        <w:rPr>
          <w:lang w:val="en-US"/>
        </w:rPr>
        <w:t xml:space="preserve">Evaporation </w:t>
      </w:r>
      <w:r>
        <w:rPr>
          <w:lang w:val="en-US"/>
        </w:rPr>
        <w:t>test</w:t>
      </w:r>
      <w:r w:rsidR="00CB7328">
        <w:rPr>
          <w:lang w:val="en-US"/>
        </w:rPr>
        <w:t>s</w:t>
      </w:r>
      <w:r>
        <w:rPr>
          <w:lang w:val="en-US"/>
        </w:rPr>
        <w:t xml:space="preserve"> will also allow for the precipitation of </w:t>
      </w:r>
      <w:r w:rsidR="00841F20">
        <w:rPr>
          <w:lang w:val="en-US"/>
        </w:rPr>
        <w:t xml:space="preserve">impurities associated with these brines.  The </w:t>
      </w:r>
      <w:r w:rsidR="00A45E14">
        <w:rPr>
          <w:lang w:val="en-US"/>
        </w:rPr>
        <w:t xml:space="preserve">Company </w:t>
      </w:r>
      <w:r w:rsidR="00841F20">
        <w:rPr>
          <w:lang w:val="en-US"/>
        </w:rPr>
        <w:t>has also deliver</w:t>
      </w:r>
      <w:r w:rsidR="003A3199">
        <w:rPr>
          <w:lang w:val="en-US"/>
        </w:rPr>
        <w:t>ed</w:t>
      </w:r>
      <w:r w:rsidR="00841F20">
        <w:rPr>
          <w:lang w:val="en-US"/>
        </w:rPr>
        <w:t xml:space="preserve"> 150 </w:t>
      </w:r>
      <w:r w:rsidR="001A0858">
        <w:rPr>
          <w:lang w:val="en-US"/>
        </w:rPr>
        <w:t>litres</w:t>
      </w:r>
      <w:r w:rsidR="00841F20">
        <w:rPr>
          <w:lang w:val="en-US"/>
        </w:rPr>
        <w:t xml:space="preserve"> of brine to Chengxin’s DLE facility in China for production tests. Lithium Chile is</w:t>
      </w:r>
      <w:r w:rsidR="00A45E14">
        <w:rPr>
          <w:lang w:val="en-US"/>
        </w:rPr>
        <w:t xml:space="preserve"> also</w:t>
      </w:r>
      <w:r w:rsidR="00841F20">
        <w:rPr>
          <w:lang w:val="en-US"/>
        </w:rPr>
        <w:t xml:space="preserve"> in the process of shipping brines to Summit Nanotech’s facility in Calgary</w:t>
      </w:r>
      <w:r w:rsidR="003A3199">
        <w:rPr>
          <w:lang w:val="en-US"/>
        </w:rPr>
        <w:t>,</w:t>
      </w:r>
      <w:r w:rsidR="00841F20">
        <w:rPr>
          <w:lang w:val="en-US"/>
        </w:rPr>
        <w:t xml:space="preserve"> Alberta for initial analysis.</w:t>
      </w:r>
    </w:p>
    <w:p w14:paraId="23A59FFE" w14:textId="77777777" w:rsidR="00E52B22" w:rsidRDefault="00E52B22">
      <w:pPr>
        <w:rPr>
          <w:lang w:val="en-US"/>
        </w:rPr>
      </w:pPr>
    </w:p>
    <w:p w14:paraId="0CF280EA" w14:textId="53BA78BE" w:rsidR="00B265B7" w:rsidRDefault="00115DEA" w:rsidP="00B265B7">
      <w:pPr>
        <w:jc w:val="center"/>
        <w:rPr>
          <w:lang w:val="en-US"/>
        </w:rPr>
      </w:pPr>
      <w:r>
        <w:rPr>
          <w:noProof/>
          <w:lang w:val="en-US"/>
        </w:rPr>
        <w:drawing>
          <wp:inline distT="0" distB="0" distL="0" distR="0" wp14:anchorId="5634F905" wp14:editId="7B309FA3">
            <wp:extent cx="4488108" cy="2799470"/>
            <wp:effectExtent l="0" t="0" r="825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5724" cy="2822933"/>
                    </a:xfrm>
                    <a:prstGeom prst="rect">
                      <a:avLst/>
                    </a:prstGeom>
                    <a:noFill/>
                  </pic:spPr>
                </pic:pic>
              </a:graphicData>
            </a:graphic>
          </wp:inline>
        </w:drawing>
      </w:r>
    </w:p>
    <w:p w14:paraId="573BAD9C" w14:textId="620C8204" w:rsidR="009438D3" w:rsidRDefault="00F55067" w:rsidP="009438D3">
      <w:pPr>
        <w:jc w:val="center"/>
        <w:rPr>
          <w:b/>
          <w:bCs/>
          <w:i/>
          <w:iCs/>
          <w:sz w:val="20"/>
          <w:szCs w:val="20"/>
          <w:lang w:val="en-US"/>
        </w:rPr>
      </w:pPr>
      <w:r>
        <w:rPr>
          <w:b/>
          <w:bCs/>
          <w:i/>
          <w:iCs/>
          <w:sz w:val="20"/>
          <w:szCs w:val="20"/>
          <w:lang w:val="en-US"/>
        </w:rPr>
        <w:t>M</w:t>
      </w:r>
      <w:r w:rsidRPr="00F55067">
        <w:rPr>
          <w:b/>
          <w:bCs/>
          <w:i/>
          <w:iCs/>
          <w:sz w:val="20"/>
          <w:szCs w:val="20"/>
          <w:lang w:val="en-US"/>
        </w:rPr>
        <w:t xml:space="preserve">etallurgy studies </w:t>
      </w:r>
      <w:r>
        <w:rPr>
          <w:b/>
          <w:bCs/>
          <w:i/>
          <w:iCs/>
          <w:sz w:val="20"/>
          <w:szCs w:val="20"/>
          <w:lang w:val="en-US"/>
        </w:rPr>
        <w:t>conducted on</w:t>
      </w:r>
      <w:r w:rsidRPr="00F55067">
        <w:rPr>
          <w:b/>
          <w:bCs/>
          <w:i/>
          <w:iCs/>
          <w:sz w:val="20"/>
          <w:szCs w:val="20"/>
          <w:lang w:val="en-US"/>
        </w:rPr>
        <w:t xml:space="preserve"> brine collected from </w:t>
      </w:r>
      <w:r w:rsidR="005E72E9">
        <w:rPr>
          <w:b/>
          <w:bCs/>
          <w:i/>
          <w:iCs/>
          <w:sz w:val="20"/>
          <w:szCs w:val="20"/>
          <w:lang w:val="en-US"/>
        </w:rPr>
        <w:t>the Company’s</w:t>
      </w:r>
      <w:r w:rsidRPr="00F55067">
        <w:rPr>
          <w:b/>
          <w:bCs/>
          <w:i/>
          <w:iCs/>
          <w:sz w:val="20"/>
          <w:szCs w:val="20"/>
          <w:lang w:val="en-US"/>
        </w:rPr>
        <w:t xml:space="preserve"> first production</w:t>
      </w:r>
      <w:r>
        <w:rPr>
          <w:b/>
          <w:bCs/>
          <w:i/>
          <w:iCs/>
          <w:sz w:val="20"/>
          <w:szCs w:val="20"/>
          <w:lang w:val="en-US"/>
        </w:rPr>
        <w:t xml:space="preserve"> well</w:t>
      </w:r>
      <w:r w:rsidR="009438D3">
        <w:rPr>
          <w:b/>
          <w:bCs/>
          <w:i/>
          <w:iCs/>
          <w:sz w:val="20"/>
          <w:szCs w:val="20"/>
          <w:lang w:val="en-US"/>
        </w:rPr>
        <w:t xml:space="preserve"> in there recently established lab.</w:t>
      </w:r>
    </w:p>
    <w:p w14:paraId="2A6AE598" w14:textId="138C0900" w:rsidR="004A564F" w:rsidRDefault="004A564F" w:rsidP="00B265B7">
      <w:pPr>
        <w:jc w:val="center"/>
        <w:rPr>
          <w:b/>
          <w:bCs/>
          <w:i/>
          <w:iCs/>
          <w:sz w:val="20"/>
          <w:szCs w:val="20"/>
          <w:lang w:val="en-US"/>
        </w:rPr>
      </w:pPr>
    </w:p>
    <w:p w14:paraId="7E41EF1B" w14:textId="1FB36CD8" w:rsidR="004A564F" w:rsidRDefault="004A564F" w:rsidP="00B265B7">
      <w:pPr>
        <w:jc w:val="center"/>
        <w:rPr>
          <w:b/>
          <w:bCs/>
          <w:i/>
          <w:iCs/>
          <w:sz w:val="20"/>
          <w:szCs w:val="20"/>
          <w:lang w:val="en-US"/>
        </w:rPr>
      </w:pPr>
      <w:r>
        <w:rPr>
          <w:noProof/>
        </w:rPr>
        <w:drawing>
          <wp:inline distT="0" distB="0" distL="0" distR="0" wp14:anchorId="41635823" wp14:editId="5E9CE4B1">
            <wp:extent cx="4597456" cy="3042920"/>
            <wp:effectExtent l="0" t="0" r="0" b="5080"/>
            <wp:docPr id="11" name="Picture 11"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PowerPoint&#10;&#10;Description automatically generated"/>
                    <pic:cNvPicPr/>
                  </pic:nvPicPr>
                  <pic:blipFill rotWithShape="1">
                    <a:blip r:embed="rId9">
                      <a:extLst>
                        <a:ext uri="{28A0092B-C50C-407E-A947-70E740481C1C}">
                          <a14:useLocalDpi xmlns:a14="http://schemas.microsoft.com/office/drawing/2010/main"/>
                        </a:ext>
                      </a:extLst>
                    </a:blip>
                    <a:srcRect/>
                    <a:stretch/>
                  </pic:blipFill>
                  <pic:spPr bwMode="auto">
                    <a:xfrm>
                      <a:off x="0" y="0"/>
                      <a:ext cx="4614364" cy="3054111"/>
                    </a:xfrm>
                    <a:prstGeom prst="rect">
                      <a:avLst/>
                    </a:prstGeom>
                    <a:ln>
                      <a:noFill/>
                    </a:ln>
                    <a:extLst>
                      <a:ext uri="{53640926-AAD7-44D8-BBD7-CCE9431645EC}">
                        <a14:shadowObscured xmlns:a14="http://schemas.microsoft.com/office/drawing/2010/main"/>
                      </a:ext>
                    </a:extLst>
                  </pic:spPr>
                </pic:pic>
              </a:graphicData>
            </a:graphic>
          </wp:inline>
        </w:drawing>
      </w:r>
    </w:p>
    <w:p w14:paraId="18B70268" w14:textId="5B3447E8" w:rsidR="004A564F" w:rsidRPr="00B265B7" w:rsidRDefault="004A564F" w:rsidP="00B265B7">
      <w:pPr>
        <w:jc w:val="center"/>
        <w:rPr>
          <w:b/>
          <w:bCs/>
          <w:i/>
          <w:iCs/>
          <w:sz w:val="20"/>
          <w:szCs w:val="20"/>
          <w:lang w:val="en-US"/>
        </w:rPr>
      </w:pPr>
      <w:r>
        <w:rPr>
          <w:b/>
          <w:bCs/>
          <w:i/>
          <w:iCs/>
          <w:sz w:val="20"/>
          <w:szCs w:val="20"/>
          <w:lang w:val="en-US"/>
        </w:rPr>
        <w:t>T</w:t>
      </w:r>
      <w:r w:rsidRPr="004A564F">
        <w:rPr>
          <w:b/>
          <w:bCs/>
          <w:i/>
          <w:iCs/>
          <w:sz w:val="20"/>
          <w:szCs w:val="20"/>
          <w:lang w:val="en-US"/>
        </w:rPr>
        <w:t xml:space="preserve">est evaporation </w:t>
      </w:r>
      <w:r w:rsidR="00E52B22">
        <w:rPr>
          <w:b/>
          <w:bCs/>
          <w:i/>
          <w:iCs/>
          <w:sz w:val="20"/>
          <w:szCs w:val="20"/>
          <w:lang w:val="en-US"/>
        </w:rPr>
        <w:t>pools t</w:t>
      </w:r>
      <w:r w:rsidRPr="004A564F">
        <w:rPr>
          <w:b/>
          <w:bCs/>
          <w:i/>
          <w:iCs/>
          <w:sz w:val="20"/>
          <w:szCs w:val="20"/>
          <w:lang w:val="en-US"/>
        </w:rPr>
        <w:t xml:space="preserve">o determine best production concentrations </w:t>
      </w:r>
      <w:r w:rsidR="00E61C09">
        <w:rPr>
          <w:b/>
          <w:bCs/>
          <w:i/>
          <w:iCs/>
          <w:sz w:val="20"/>
          <w:szCs w:val="20"/>
          <w:lang w:val="en-US"/>
        </w:rPr>
        <w:t>using</w:t>
      </w:r>
      <w:r w:rsidRPr="00F55067">
        <w:rPr>
          <w:b/>
          <w:bCs/>
          <w:i/>
          <w:iCs/>
          <w:sz w:val="20"/>
          <w:szCs w:val="20"/>
          <w:lang w:val="en-US"/>
        </w:rPr>
        <w:t xml:space="preserve"> brine collected from </w:t>
      </w:r>
      <w:r>
        <w:rPr>
          <w:b/>
          <w:bCs/>
          <w:i/>
          <w:iCs/>
          <w:sz w:val="20"/>
          <w:szCs w:val="20"/>
          <w:lang w:val="en-US"/>
        </w:rPr>
        <w:t>the Company’s</w:t>
      </w:r>
      <w:r w:rsidRPr="00F55067">
        <w:rPr>
          <w:b/>
          <w:bCs/>
          <w:i/>
          <w:iCs/>
          <w:sz w:val="20"/>
          <w:szCs w:val="20"/>
          <w:lang w:val="en-US"/>
        </w:rPr>
        <w:t xml:space="preserve"> first production</w:t>
      </w:r>
      <w:r>
        <w:rPr>
          <w:b/>
          <w:bCs/>
          <w:i/>
          <w:iCs/>
          <w:sz w:val="20"/>
          <w:szCs w:val="20"/>
          <w:lang w:val="en-US"/>
        </w:rPr>
        <w:t xml:space="preserve"> well</w:t>
      </w:r>
    </w:p>
    <w:p w14:paraId="59EEDE5C" w14:textId="7FB768AB" w:rsidR="00F55067" w:rsidRDefault="00F55067" w:rsidP="00E329B5">
      <w:pPr>
        <w:rPr>
          <w:b/>
          <w:bCs/>
          <w:lang w:val="en-US"/>
        </w:rPr>
      </w:pPr>
    </w:p>
    <w:p w14:paraId="51F412E1" w14:textId="440C52A6" w:rsidR="00E329B5" w:rsidRPr="00A86E6E" w:rsidRDefault="00E329B5" w:rsidP="00E329B5">
      <w:pPr>
        <w:rPr>
          <w:b/>
          <w:bCs/>
          <w:lang w:val="en-US"/>
        </w:rPr>
      </w:pPr>
      <w:r w:rsidRPr="00A86E6E">
        <w:rPr>
          <w:b/>
          <w:bCs/>
          <w:lang w:val="en-US"/>
        </w:rPr>
        <w:t>Water Well</w:t>
      </w:r>
      <w:r w:rsidR="00A86E6E">
        <w:rPr>
          <w:b/>
          <w:bCs/>
          <w:lang w:val="en-US"/>
        </w:rPr>
        <w:t>:</w:t>
      </w:r>
    </w:p>
    <w:p w14:paraId="71768B27" w14:textId="589AE984" w:rsidR="00685C2E" w:rsidRDefault="00E329B5" w:rsidP="00E329B5">
      <w:pPr>
        <w:rPr>
          <w:lang w:val="en-US"/>
        </w:rPr>
      </w:pPr>
      <w:r>
        <w:rPr>
          <w:lang w:val="en-US"/>
        </w:rPr>
        <w:t xml:space="preserve">The Company’s first, fresh water well has been drilled, completed, and cased on the southern border of the Salar de Arizaro.  </w:t>
      </w:r>
      <w:r w:rsidRPr="007300B2">
        <w:rPr>
          <w:lang w:val="en-US"/>
        </w:rPr>
        <w:t xml:space="preserve">Over 100 </w:t>
      </w:r>
      <w:r w:rsidR="001A0858">
        <w:rPr>
          <w:lang w:val="en-US"/>
        </w:rPr>
        <w:t>metres</w:t>
      </w:r>
      <w:r w:rsidRPr="007300B2">
        <w:rPr>
          <w:lang w:val="en-US"/>
        </w:rPr>
        <w:t xml:space="preserve"> of </w:t>
      </w:r>
      <w:r w:rsidR="00E52B22" w:rsidRPr="007300B2">
        <w:rPr>
          <w:lang w:val="en-US"/>
        </w:rPr>
        <w:t>freshwater</w:t>
      </w:r>
      <w:r>
        <w:rPr>
          <w:lang w:val="en-US"/>
        </w:rPr>
        <w:t xml:space="preserve"> </w:t>
      </w:r>
      <w:r w:rsidR="00E52B22">
        <w:rPr>
          <w:lang w:val="en-US"/>
        </w:rPr>
        <w:t>aquifer</w:t>
      </w:r>
      <w:r w:rsidR="007045B2">
        <w:rPr>
          <w:lang w:val="en-US"/>
        </w:rPr>
        <w:t xml:space="preserve"> </w:t>
      </w:r>
      <w:r>
        <w:rPr>
          <w:lang w:val="en-US"/>
        </w:rPr>
        <w:t>was</w:t>
      </w:r>
      <w:r w:rsidRPr="007300B2">
        <w:rPr>
          <w:lang w:val="en-US"/>
        </w:rPr>
        <w:t xml:space="preserve"> identified.</w:t>
      </w:r>
      <w:r>
        <w:rPr>
          <w:lang w:val="en-US"/>
        </w:rPr>
        <w:t xml:space="preserve"> Testing has now begun on flow rates and recharge rates</w:t>
      </w:r>
      <w:r w:rsidR="00723736">
        <w:rPr>
          <w:lang w:val="en-US"/>
        </w:rPr>
        <w:t xml:space="preserve"> and</w:t>
      </w:r>
      <w:r>
        <w:rPr>
          <w:lang w:val="en-US"/>
        </w:rPr>
        <w:t xml:space="preserve"> this data will be submitted to the Salta Provincial Water Ministry </w:t>
      </w:r>
      <w:r w:rsidR="007045B2">
        <w:rPr>
          <w:lang w:val="en-US"/>
        </w:rPr>
        <w:t xml:space="preserve">in support </w:t>
      </w:r>
      <w:r w:rsidR="00E52B22">
        <w:rPr>
          <w:lang w:val="en-US"/>
        </w:rPr>
        <w:t>of a</w:t>
      </w:r>
      <w:r w:rsidR="007045B2">
        <w:rPr>
          <w:lang w:val="en-US"/>
        </w:rPr>
        <w:t xml:space="preserve"> future </w:t>
      </w:r>
      <w:r>
        <w:rPr>
          <w:lang w:val="en-US"/>
        </w:rPr>
        <w:t xml:space="preserve">application to use a percentage </w:t>
      </w:r>
      <w:r w:rsidR="004F72D2">
        <w:rPr>
          <w:lang w:val="en-US"/>
        </w:rPr>
        <w:t xml:space="preserve">of the water </w:t>
      </w:r>
      <w:r>
        <w:rPr>
          <w:lang w:val="en-US"/>
        </w:rPr>
        <w:t>for lithium carbonate production</w:t>
      </w:r>
      <w:r w:rsidR="005E72E9">
        <w:rPr>
          <w:lang w:val="en-US"/>
        </w:rPr>
        <w:t>.</w:t>
      </w:r>
    </w:p>
    <w:p w14:paraId="4C3F5A9B" w14:textId="1B975B5D" w:rsidR="004A564F" w:rsidRDefault="004A564F" w:rsidP="004A564F">
      <w:pPr>
        <w:jc w:val="center"/>
        <w:rPr>
          <w:lang w:val="en-US"/>
        </w:rPr>
      </w:pPr>
      <w:r>
        <w:rPr>
          <w:noProof/>
        </w:rPr>
        <w:drawing>
          <wp:inline distT="0" distB="0" distL="0" distR="0" wp14:anchorId="1D40FB5D" wp14:editId="0BCA712F">
            <wp:extent cx="5626100" cy="286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b="4651"/>
                    <a:stretch/>
                  </pic:blipFill>
                  <pic:spPr bwMode="auto">
                    <a:xfrm>
                      <a:off x="0" y="0"/>
                      <a:ext cx="5650271" cy="2876154"/>
                    </a:xfrm>
                    <a:prstGeom prst="rect">
                      <a:avLst/>
                    </a:prstGeom>
                    <a:ln>
                      <a:noFill/>
                    </a:ln>
                    <a:extLst>
                      <a:ext uri="{53640926-AAD7-44D8-BBD7-CCE9431645EC}">
                        <a14:shadowObscured xmlns:a14="http://schemas.microsoft.com/office/drawing/2010/main"/>
                      </a:ext>
                    </a:extLst>
                  </pic:spPr>
                </pic:pic>
              </a:graphicData>
            </a:graphic>
          </wp:inline>
        </w:drawing>
      </w:r>
    </w:p>
    <w:p w14:paraId="6ED94C63" w14:textId="53C4EDC9" w:rsidR="004A564F" w:rsidRPr="008B631E" w:rsidRDefault="004A564F" w:rsidP="004A564F">
      <w:pPr>
        <w:jc w:val="center"/>
        <w:rPr>
          <w:b/>
          <w:bCs/>
          <w:i/>
          <w:iCs/>
          <w:sz w:val="20"/>
          <w:szCs w:val="20"/>
          <w:lang w:val="en-US"/>
        </w:rPr>
      </w:pPr>
      <w:r>
        <w:rPr>
          <w:b/>
          <w:bCs/>
          <w:i/>
          <w:iCs/>
          <w:sz w:val="20"/>
          <w:szCs w:val="20"/>
          <w:lang w:val="en-US"/>
        </w:rPr>
        <w:t>Water Well</w:t>
      </w:r>
      <w:r w:rsidRPr="008B631E">
        <w:rPr>
          <w:b/>
          <w:bCs/>
          <w:i/>
          <w:iCs/>
          <w:sz w:val="20"/>
          <w:szCs w:val="20"/>
          <w:lang w:val="en-US"/>
        </w:rPr>
        <w:t xml:space="preserve"> on the Salar de Arizaro</w:t>
      </w:r>
    </w:p>
    <w:p w14:paraId="4FFB924D" w14:textId="311799BA" w:rsidR="005E72E9" w:rsidRPr="004F72D2" w:rsidRDefault="005E72E9" w:rsidP="00E329B5">
      <w:pPr>
        <w:rPr>
          <w:b/>
          <w:bCs/>
          <w:sz w:val="2"/>
          <w:szCs w:val="2"/>
          <w:u w:val="single"/>
          <w:lang w:val="en-US"/>
        </w:rPr>
      </w:pPr>
    </w:p>
    <w:p w14:paraId="5F992ABE" w14:textId="727462AF" w:rsidR="00E329B5" w:rsidRPr="00A86E6E" w:rsidRDefault="00E329B5" w:rsidP="00E329B5">
      <w:pPr>
        <w:rPr>
          <w:b/>
          <w:bCs/>
          <w:lang w:val="en-US"/>
        </w:rPr>
      </w:pPr>
      <w:r w:rsidRPr="00A86E6E">
        <w:rPr>
          <w:b/>
          <w:bCs/>
          <w:lang w:val="en-US"/>
        </w:rPr>
        <w:t>Mobile Camp</w:t>
      </w:r>
      <w:r w:rsidR="00A86E6E">
        <w:rPr>
          <w:b/>
          <w:bCs/>
          <w:lang w:val="en-US"/>
        </w:rPr>
        <w:t>:</w:t>
      </w:r>
    </w:p>
    <w:p w14:paraId="1209A1E7" w14:textId="269DE535" w:rsidR="00E329B5" w:rsidRDefault="00E329B5" w:rsidP="00E329B5">
      <w:pPr>
        <w:rPr>
          <w:lang w:val="en-US"/>
        </w:rPr>
      </w:pPr>
      <w:r>
        <w:rPr>
          <w:lang w:val="en-US"/>
        </w:rPr>
        <w:t xml:space="preserve">The Company’s camp on the Salar de Arizaro has been expanded to accommodate 50 employees </w:t>
      </w:r>
      <w:r w:rsidR="007045B2">
        <w:rPr>
          <w:lang w:val="en-US"/>
        </w:rPr>
        <w:t>as a result of significantly expanded operations currently underway</w:t>
      </w:r>
      <w:r>
        <w:rPr>
          <w:lang w:val="en-US"/>
        </w:rPr>
        <w:t>. The camp is complete with a kitchen, dining room and health &amp; safety modules.</w:t>
      </w:r>
      <w:r w:rsidRPr="00560149">
        <w:t xml:space="preserve"> </w:t>
      </w:r>
      <w:r w:rsidRPr="00560149">
        <w:rPr>
          <w:lang w:val="en-US"/>
        </w:rPr>
        <w:t xml:space="preserve">The on-site camp allows for non-stop operations and significantly </w:t>
      </w:r>
      <w:r w:rsidR="00BD3316" w:rsidRPr="00560149">
        <w:rPr>
          <w:lang w:val="en-US"/>
        </w:rPr>
        <w:t>reduce</w:t>
      </w:r>
      <w:r w:rsidR="00BD3316">
        <w:rPr>
          <w:lang w:val="en-US"/>
        </w:rPr>
        <w:t>s</w:t>
      </w:r>
      <w:r w:rsidRPr="00560149">
        <w:rPr>
          <w:lang w:val="en-US"/>
        </w:rPr>
        <w:t xml:space="preserve"> the Company’s travel costs</w:t>
      </w:r>
      <w:r>
        <w:rPr>
          <w:lang w:val="en-US"/>
        </w:rPr>
        <w:t>.</w:t>
      </w:r>
    </w:p>
    <w:p w14:paraId="17E1FEFA" w14:textId="566BA88E" w:rsidR="004A564F" w:rsidRDefault="00E70B56" w:rsidP="004D7CA1">
      <w:pPr>
        <w:jc w:val="center"/>
        <w:rPr>
          <w:lang w:val="en-US"/>
        </w:rPr>
      </w:pPr>
      <w:r>
        <w:rPr>
          <w:noProof/>
        </w:rPr>
        <w:drawing>
          <wp:inline distT="0" distB="0" distL="0" distR="0" wp14:anchorId="7B2E3423" wp14:editId="4881463F">
            <wp:extent cx="5410861" cy="24196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492377" cy="2456095"/>
                    </a:xfrm>
                    <a:prstGeom prst="rect">
                      <a:avLst/>
                    </a:prstGeom>
                    <a:ln>
                      <a:noFill/>
                    </a:ln>
                    <a:extLst>
                      <a:ext uri="{53640926-AAD7-44D8-BBD7-CCE9431645EC}">
                        <a14:shadowObscured xmlns:a14="http://schemas.microsoft.com/office/drawing/2010/main"/>
                      </a:ext>
                    </a:extLst>
                  </pic:spPr>
                </pic:pic>
              </a:graphicData>
            </a:graphic>
          </wp:inline>
        </w:drawing>
      </w:r>
    </w:p>
    <w:p w14:paraId="5B5FF092" w14:textId="6BC54DDA" w:rsidR="00802DC5" w:rsidRDefault="005E72E9" w:rsidP="00685C2E">
      <w:pPr>
        <w:suppressAutoHyphens/>
        <w:spacing w:after="120" w:line="240" w:lineRule="auto"/>
        <w:jc w:val="center"/>
        <w:rPr>
          <w:rFonts w:ascii="Calibri" w:eastAsia="Calibri" w:hAnsi="Calibri" w:cs="Calibri"/>
          <w:b/>
          <w:bCs/>
          <w:i/>
          <w:iCs/>
          <w:sz w:val="20"/>
          <w:szCs w:val="20"/>
        </w:rPr>
      </w:pPr>
      <w:bookmarkStart w:id="2" w:name="_Hlk113956411"/>
      <w:r w:rsidRPr="005E72E9">
        <w:rPr>
          <w:rFonts w:ascii="Calibri" w:eastAsia="Calibri" w:hAnsi="Calibri" w:cs="Calibri"/>
          <w:b/>
          <w:bCs/>
          <w:i/>
          <w:iCs/>
          <w:sz w:val="20"/>
          <w:szCs w:val="20"/>
        </w:rPr>
        <w:t>On-site camp at the Salar de Arizaro</w:t>
      </w:r>
      <w:bookmarkEnd w:id="2"/>
    </w:p>
    <w:p w14:paraId="42E85485" w14:textId="14B4F514" w:rsidR="00802DC5" w:rsidRDefault="00802DC5" w:rsidP="00802DC5">
      <w:pPr>
        <w:suppressAutoHyphens/>
        <w:spacing w:after="120" w:line="240" w:lineRule="auto"/>
        <w:rPr>
          <w:rFonts w:ascii="Calibri" w:eastAsia="Calibri" w:hAnsi="Calibri" w:cs="Calibri"/>
        </w:rPr>
      </w:pPr>
      <w:r w:rsidRPr="00802DC5">
        <w:rPr>
          <w:rFonts w:ascii="Calibri" w:eastAsia="Calibri" w:hAnsi="Calibri" w:cs="Calibri"/>
        </w:rPr>
        <w:t>Steve Cochrane, President &amp; CEO comments, “I am very pleased with the progress we have made to date expanding our Arizaro project and its potential resource, on time and on budget. I am also very proud of our team on the ground in Salta and on Arizaro; they have accomplished everything we could have asked for in developing the Arizaro</w:t>
      </w:r>
      <w:r w:rsidR="007045B2">
        <w:rPr>
          <w:rFonts w:ascii="Calibri" w:eastAsia="Calibri" w:hAnsi="Calibri" w:cs="Calibri"/>
        </w:rPr>
        <w:t xml:space="preserve"> project</w:t>
      </w:r>
      <w:r w:rsidRPr="00802DC5">
        <w:rPr>
          <w:rFonts w:ascii="Calibri" w:eastAsia="Calibri" w:hAnsi="Calibri" w:cs="Calibri"/>
        </w:rPr>
        <w:t xml:space="preserve"> and proving it has the potential to be the next big lithium</w:t>
      </w:r>
      <w:r w:rsidR="004F72D2">
        <w:rPr>
          <w:rFonts w:ascii="Calibri" w:eastAsia="Calibri" w:hAnsi="Calibri" w:cs="Calibri"/>
        </w:rPr>
        <w:t xml:space="preserve"> resource </w:t>
      </w:r>
      <w:r w:rsidRPr="00802DC5">
        <w:rPr>
          <w:rFonts w:ascii="Calibri" w:eastAsia="Calibri" w:hAnsi="Calibri" w:cs="Calibri"/>
        </w:rPr>
        <w:t>in Argentina”.</w:t>
      </w:r>
    </w:p>
    <w:p w14:paraId="39E7D0EC" w14:textId="77777777" w:rsidR="00802DC5" w:rsidRPr="00802DC5" w:rsidRDefault="00802DC5" w:rsidP="00802DC5">
      <w:pPr>
        <w:suppressAutoHyphens/>
        <w:spacing w:after="120" w:line="240" w:lineRule="auto"/>
        <w:rPr>
          <w:rFonts w:ascii="Calibri" w:eastAsia="Calibri" w:hAnsi="Calibri" w:cs="Calibri"/>
        </w:rPr>
      </w:pPr>
    </w:p>
    <w:p w14:paraId="5C890A60" w14:textId="02B5281C" w:rsidR="00A86E6E" w:rsidRDefault="00E165DA" w:rsidP="00700C9E">
      <w:pPr>
        <w:jc w:val="center"/>
        <w:rPr>
          <w:b/>
          <w:bCs/>
          <w:u w:val="single"/>
          <w:lang w:val="en-US"/>
        </w:rPr>
      </w:pPr>
      <w:r>
        <w:rPr>
          <w:noProof/>
        </w:rPr>
        <w:drawing>
          <wp:inline distT="0" distB="0" distL="0" distR="0" wp14:anchorId="2AFD1BA0" wp14:editId="32FD1674">
            <wp:extent cx="4011193" cy="5190979"/>
            <wp:effectExtent l="0" t="0" r="889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5133" cy="5234901"/>
                    </a:xfrm>
                    <a:prstGeom prst="rect">
                      <a:avLst/>
                    </a:prstGeom>
                    <a:noFill/>
                    <a:ln>
                      <a:noFill/>
                    </a:ln>
                  </pic:spPr>
                </pic:pic>
              </a:graphicData>
            </a:graphic>
          </wp:inline>
        </w:drawing>
      </w:r>
    </w:p>
    <w:p w14:paraId="60013FAC" w14:textId="54B06ADE" w:rsidR="008B631E" w:rsidRPr="008B631E" w:rsidRDefault="00723736" w:rsidP="00700C9E">
      <w:pPr>
        <w:jc w:val="center"/>
        <w:rPr>
          <w:b/>
          <w:bCs/>
          <w:i/>
          <w:iCs/>
          <w:sz w:val="20"/>
          <w:szCs w:val="20"/>
          <w:lang w:val="en-US"/>
        </w:rPr>
      </w:pPr>
      <w:r>
        <w:rPr>
          <w:b/>
          <w:bCs/>
          <w:i/>
          <w:iCs/>
          <w:sz w:val="20"/>
          <w:szCs w:val="20"/>
          <w:lang w:val="en-US"/>
        </w:rPr>
        <w:t xml:space="preserve">Figure 1 </w:t>
      </w:r>
      <w:r w:rsidR="008B631E" w:rsidRPr="008B631E">
        <w:rPr>
          <w:b/>
          <w:bCs/>
          <w:i/>
          <w:iCs/>
          <w:sz w:val="20"/>
          <w:szCs w:val="20"/>
          <w:lang w:val="en-US"/>
        </w:rPr>
        <w:t xml:space="preserve">Phase </w:t>
      </w:r>
      <w:r w:rsidR="008B631E">
        <w:rPr>
          <w:b/>
          <w:bCs/>
          <w:i/>
          <w:iCs/>
          <w:sz w:val="20"/>
          <w:szCs w:val="20"/>
          <w:lang w:val="en-US"/>
        </w:rPr>
        <w:t>Two</w:t>
      </w:r>
      <w:r w:rsidR="008B631E" w:rsidRPr="008B631E">
        <w:rPr>
          <w:b/>
          <w:bCs/>
          <w:i/>
          <w:iCs/>
          <w:sz w:val="20"/>
          <w:szCs w:val="20"/>
          <w:lang w:val="en-US"/>
        </w:rPr>
        <w:t xml:space="preserve"> </w:t>
      </w:r>
      <w:r w:rsidR="008B631E">
        <w:rPr>
          <w:b/>
          <w:bCs/>
          <w:i/>
          <w:iCs/>
          <w:sz w:val="20"/>
          <w:szCs w:val="20"/>
          <w:lang w:val="en-US"/>
        </w:rPr>
        <w:t>Program</w:t>
      </w:r>
      <w:r w:rsidR="008B631E" w:rsidRPr="008B631E">
        <w:rPr>
          <w:b/>
          <w:bCs/>
          <w:i/>
          <w:iCs/>
          <w:sz w:val="20"/>
          <w:szCs w:val="20"/>
          <w:lang w:val="en-US"/>
        </w:rPr>
        <w:t xml:space="preserve"> - Well Locations, Arizaro, Argentina</w:t>
      </w:r>
    </w:p>
    <w:p w14:paraId="5E9CB356" w14:textId="77777777" w:rsidR="00115DEA" w:rsidRDefault="00115DEA">
      <w:pPr>
        <w:rPr>
          <w:b/>
          <w:bCs/>
          <w:lang w:val="en-US"/>
        </w:rPr>
      </w:pPr>
    </w:p>
    <w:p w14:paraId="781404DF" w14:textId="2F655C8F" w:rsidR="008B631E" w:rsidRPr="00B114CE" w:rsidRDefault="00B114CE">
      <w:pPr>
        <w:rPr>
          <w:b/>
          <w:bCs/>
          <w:lang w:val="en-US"/>
        </w:rPr>
      </w:pPr>
      <w:r>
        <w:rPr>
          <w:b/>
          <w:bCs/>
          <w:lang w:val="en-US"/>
        </w:rPr>
        <w:t>CHILEAN UPDATE</w:t>
      </w:r>
    </w:p>
    <w:p w14:paraId="64FBD12F" w14:textId="32532CCB" w:rsidR="004C3DE3" w:rsidRDefault="00E329B5" w:rsidP="006C0C5F">
      <w:pPr>
        <w:rPr>
          <w:lang w:val="en-US"/>
        </w:rPr>
      </w:pPr>
      <w:r>
        <w:rPr>
          <w:lang w:val="en-US"/>
        </w:rPr>
        <w:t xml:space="preserve">Pursuant to </w:t>
      </w:r>
      <w:r w:rsidR="00841F20">
        <w:rPr>
          <w:lang w:val="en-US"/>
        </w:rPr>
        <w:t xml:space="preserve">the recent NO vote on the proposed new constitution for Chile having occurred a week ago, </w:t>
      </w:r>
      <w:r w:rsidR="00A86E6E">
        <w:rPr>
          <w:lang w:val="en-US"/>
        </w:rPr>
        <w:t xml:space="preserve">Lithium Chile </w:t>
      </w:r>
      <w:r w:rsidR="00841F20">
        <w:rPr>
          <w:lang w:val="en-US"/>
        </w:rPr>
        <w:t xml:space="preserve">has already seen </w:t>
      </w:r>
      <w:r>
        <w:rPr>
          <w:lang w:val="en-US"/>
        </w:rPr>
        <w:t>an increased</w:t>
      </w:r>
      <w:r w:rsidR="00841F20">
        <w:rPr>
          <w:lang w:val="en-US"/>
        </w:rPr>
        <w:t xml:space="preserve"> interest in </w:t>
      </w:r>
      <w:r>
        <w:rPr>
          <w:lang w:val="en-US"/>
        </w:rPr>
        <w:t>their</w:t>
      </w:r>
      <w:r w:rsidR="00841F20">
        <w:rPr>
          <w:lang w:val="en-US"/>
        </w:rPr>
        <w:t xml:space="preserve"> Chilean assets. </w:t>
      </w:r>
      <w:r w:rsidR="00A86E6E">
        <w:rPr>
          <w:lang w:val="en-US"/>
        </w:rPr>
        <w:t xml:space="preserve">The Company </w:t>
      </w:r>
      <w:r w:rsidR="00841F20">
        <w:rPr>
          <w:lang w:val="en-US"/>
        </w:rPr>
        <w:t xml:space="preserve">has recently </w:t>
      </w:r>
      <w:r w:rsidR="009F4662">
        <w:rPr>
          <w:lang w:val="en-US"/>
        </w:rPr>
        <w:t xml:space="preserve">designed a 74-kilometer TEM geophysical program on its Llamara lithium prospect in Chile. The contract has gone out for tender, and the program is planned to get underway in the next month. Llamara has historic drill results showing lithium brines on the property with lithium grades up to </w:t>
      </w:r>
      <w:r w:rsidR="00A86E6E">
        <w:rPr>
          <w:lang w:val="en-US"/>
        </w:rPr>
        <w:t>343</w:t>
      </w:r>
      <w:r w:rsidR="009F4662">
        <w:rPr>
          <w:lang w:val="en-US"/>
        </w:rPr>
        <w:t xml:space="preserve"> mg/l</w:t>
      </w:r>
      <w:r w:rsidR="00A86E6E">
        <w:rPr>
          <w:lang w:val="en-US"/>
        </w:rPr>
        <w:t>.</w:t>
      </w:r>
    </w:p>
    <w:p w14:paraId="27A373E7" w14:textId="7E0B032D" w:rsidR="004226BD" w:rsidRDefault="004226BD" w:rsidP="004226BD">
      <w:pPr>
        <w:jc w:val="center"/>
        <w:rPr>
          <w:lang w:val="en-US"/>
        </w:rPr>
      </w:pPr>
      <w:r>
        <w:rPr>
          <w:noProof/>
          <w:lang w:val="en-US"/>
        </w:rPr>
        <w:drawing>
          <wp:inline distT="0" distB="0" distL="0" distR="0" wp14:anchorId="31EA38EA" wp14:editId="7F8F7471">
            <wp:extent cx="3697207" cy="4953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0557" cy="4957488"/>
                    </a:xfrm>
                    <a:prstGeom prst="rect">
                      <a:avLst/>
                    </a:prstGeom>
                    <a:noFill/>
                  </pic:spPr>
                </pic:pic>
              </a:graphicData>
            </a:graphic>
          </wp:inline>
        </w:drawing>
      </w:r>
    </w:p>
    <w:p w14:paraId="5D02629D" w14:textId="75D6EBAE" w:rsidR="004226BD" w:rsidRDefault="004226BD" w:rsidP="004226BD">
      <w:pPr>
        <w:suppressAutoHyphens/>
        <w:spacing w:after="120" w:line="240" w:lineRule="auto"/>
        <w:jc w:val="center"/>
        <w:rPr>
          <w:rFonts w:ascii="Calibri" w:eastAsia="Calibri" w:hAnsi="Calibri" w:cs="Calibri"/>
          <w:b/>
          <w:bCs/>
          <w:i/>
          <w:iCs/>
          <w:sz w:val="20"/>
          <w:szCs w:val="20"/>
        </w:rPr>
      </w:pPr>
      <w:r>
        <w:rPr>
          <w:rFonts w:ascii="Calibri" w:eastAsia="Calibri" w:hAnsi="Calibri" w:cs="Calibri"/>
          <w:b/>
          <w:bCs/>
          <w:i/>
          <w:iCs/>
          <w:sz w:val="20"/>
          <w:szCs w:val="20"/>
        </w:rPr>
        <w:t>Assay Locations, Llamara, Chile</w:t>
      </w:r>
    </w:p>
    <w:p w14:paraId="426980F9" w14:textId="77777777" w:rsidR="005E72E9" w:rsidRDefault="005E72E9" w:rsidP="00A86E6E">
      <w:pPr>
        <w:rPr>
          <w:lang w:val="en-US"/>
        </w:rPr>
      </w:pPr>
    </w:p>
    <w:p w14:paraId="605FA293" w14:textId="7CCE9E72" w:rsidR="00A86E6E" w:rsidRPr="00A86E6E" w:rsidRDefault="00A86E6E" w:rsidP="00A86E6E">
      <w:pPr>
        <w:rPr>
          <w:lang w:val="en-US"/>
        </w:rPr>
      </w:pPr>
      <w:r>
        <w:rPr>
          <w:lang w:val="en-US"/>
        </w:rPr>
        <w:t xml:space="preserve">The Company </w:t>
      </w:r>
      <w:r w:rsidRPr="00A86E6E">
        <w:rPr>
          <w:lang w:val="en-US"/>
        </w:rPr>
        <w:t xml:space="preserve">announces that it has implemented an Equity Incentive Compensation Plan (the "Plan").  The Plan is a "fixed 10%" security-based compensation plan under TSX Venture Exchange (the "Exchange") policies, pursuant to which 19,612,185 awards may be granted. The Company received disinterested shareholder approval for the Plan at the Company's annual general and special meeting held on June 28, </w:t>
      </w:r>
      <w:r w:rsidR="00E52B22" w:rsidRPr="00A86E6E">
        <w:rPr>
          <w:lang w:val="en-US"/>
        </w:rPr>
        <w:t>2022,</w:t>
      </w:r>
      <w:r w:rsidR="00AF7805">
        <w:rPr>
          <w:lang w:val="en-US"/>
        </w:rPr>
        <w:t xml:space="preserve"> and approval from the Exchange on</w:t>
      </w:r>
      <w:r w:rsidR="00E52B22">
        <w:rPr>
          <w:lang w:val="en-US"/>
        </w:rPr>
        <w:t xml:space="preserve"> August 23, 2022.</w:t>
      </w:r>
    </w:p>
    <w:p w14:paraId="3FB6D528" w14:textId="6D09A5C5" w:rsidR="0053777D" w:rsidRDefault="00A86E6E" w:rsidP="00A86E6E">
      <w:pPr>
        <w:rPr>
          <w:lang w:val="en-US"/>
        </w:rPr>
      </w:pPr>
      <w:r w:rsidRPr="00A86E6E">
        <w:rPr>
          <w:lang w:val="en-US"/>
        </w:rPr>
        <w:t>The Company</w:t>
      </w:r>
      <w:r w:rsidR="00AF7805">
        <w:rPr>
          <w:lang w:val="en-US"/>
        </w:rPr>
        <w:t xml:space="preserve"> </w:t>
      </w:r>
      <w:r w:rsidRPr="00A86E6E">
        <w:rPr>
          <w:lang w:val="en-US"/>
        </w:rPr>
        <w:t xml:space="preserve">has granted an aggregate of 4,000,000 restricted share units (each, an "RSU") to </w:t>
      </w:r>
      <w:r w:rsidR="00AF7805">
        <w:rPr>
          <w:lang w:val="en-US"/>
        </w:rPr>
        <w:t xml:space="preserve">two </w:t>
      </w:r>
      <w:r w:rsidRPr="00A86E6E">
        <w:rPr>
          <w:lang w:val="en-US"/>
        </w:rPr>
        <w:t>executive officer</w:t>
      </w:r>
      <w:r w:rsidR="00AF7805">
        <w:rPr>
          <w:lang w:val="en-US"/>
        </w:rPr>
        <w:t>s</w:t>
      </w:r>
      <w:r w:rsidRPr="00A86E6E">
        <w:rPr>
          <w:lang w:val="en-US"/>
        </w:rPr>
        <w:t xml:space="preserve"> of the Company</w:t>
      </w:r>
      <w:r w:rsidR="00AF7805">
        <w:rPr>
          <w:lang w:val="en-US"/>
        </w:rPr>
        <w:t>.</w:t>
      </w:r>
      <w:r w:rsidRPr="00A86E6E">
        <w:rPr>
          <w:lang w:val="en-US"/>
        </w:rPr>
        <w:t xml:space="preserve">  The RSUs vest one year from the date of the grant, and each RSU will entitle the holder to receive one common share of the Company for a period of five years.</w:t>
      </w:r>
    </w:p>
    <w:p w14:paraId="106B1F70" w14:textId="77777777" w:rsidR="004D7CA1" w:rsidRDefault="004D7CA1" w:rsidP="000146BF">
      <w:pPr>
        <w:rPr>
          <w:lang w:val="en-US"/>
        </w:rPr>
      </w:pPr>
    </w:p>
    <w:p w14:paraId="7892B6FC" w14:textId="01BED12B" w:rsidR="000146BF" w:rsidRPr="000146BF" w:rsidRDefault="000146BF" w:rsidP="000146BF">
      <w:pPr>
        <w:rPr>
          <w:lang w:val="en-US"/>
        </w:rPr>
      </w:pPr>
      <w:r w:rsidRPr="000146BF">
        <w:rPr>
          <w:lang w:val="en-US"/>
        </w:rPr>
        <w:t>Qualified Person, QA/QC Statements:</w:t>
      </w:r>
    </w:p>
    <w:p w14:paraId="014E56AB" w14:textId="2F82D8E9" w:rsidR="00F55067" w:rsidRDefault="000146BF" w:rsidP="000146BF">
      <w:pPr>
        <w:rPr>
          <w:lang w:val="en-US"/>
        </w:rPr>
      </w:pPr>
      <w:r w:rsidRPr="000146BF">
        <w:rPr>
          <w:lang w:val="en-US"/>
        </w:rPr>
        <w:t>Michael Rosko, MS, PG, of Montgomery and Associates (M&amp;A) of Santiago, Chile, is a registered geologist (CPG) in Arizona, California and Texas, a registered member of the Society for Mining, Metallurgy and Exploration (SME No. 4064687), and a qualified person as defined by National Instrument 43-101. Mr. Rosko has extensive experience in salar environments and has been a qualified person on many lithium brine projects. Mr. Rosko and M&amp;A are completely independent of Lithium Chile. Mr. Rosko has reviewed and approved the scientific and technical content of this news release.</w:t>
      </w:r>
    </w:p>
    <w:p w14:paraId="0EADED0A" w14:textId="77777777" w:rsidR="000146BF" w:rsidRDefault="000146BF" w:rsidP="00A86E6E">
      <w:pPr>
        <w:rPr>
          <w:lang w:val="en-US"/>
        </w:rPr>
      </w:pPr>
    </w:p>
    <w:p w14:paraId="1D312654" w14:textId="0BC86772" w:rsidR="0095765A" w:rsidRPr="0095765A" w:rsidRDefault="0095765A" w:rsidP="0095765A">
      <w:pPr>
        <w:rPr>
          <w:b/>
          <w:bCs/>
          <w:lang w:val="en-US"/>
        </w:rPr>
      </w:pPr>
      <w:r w:rsidRPr="0095765A">
        <w:rPr>
          <w:b/>
          <w:bCs/>
          <w:lang w:val="en-US"/>
        </w:rPr>
        <w:t>About Lithium Chile</w:t>
      </w:r>
    </w:p>
    <w:p w14:paraId="7B847745" w14:textId="5F62100D" w:rsidR="0095765A" w:rsidRPr="0095765A" w:rsidRDefault="0095765A" w:rsidP="0095765A">
      <w:pPr>
        <w:rPr>
          <w:lang w:val="en-US"/>
        </w:rPr>
      </w:pPr>
      <w:r w:rsidRPr="0095765A">
        <w:rPr>
          <w:lang w:val="en-US"/>
        </w:rPr>
        <w:t>Lithium Chile is advancing a lithium property portfolio consisting of 81,300 hectares covering sections of 11 salars and 2 laguna complexes in Chile and 23,300 hectares in Argentina.</w:t>
      </w:r>
    </w:p>
    <w:p w14:paraId="23E08B61" w14:textId="77777777" w:rsidR="0095765A" w:rsidRPr="0095765A" w:rsidRDefault="0095765A" w:rsidP="0095765A">
      <w:pPr>
        <w:rPr>
          <w:lang w:val="en-US"/>
        </w:rPr>
      </w:pPr>
      <w:r w:rsidRPr="0095765A">
        <w:rPr>
          <w:lang w:val="en-US"/>
        </w:rPr>
        <w:t xml:space="preserve">Lithium Chile also owns 5 properties, totaling 21,329 hectares that are prospective for gold, silver and copper. Exploration efforts are continuing on Lithium Chile’s Carmona gold/silver/copper property which lies in the heart of the Chilean mega porphyry gold/ silver/copper belt.  </w:t>
      </w:r>
    </w:p>
    <w:p w14:paraId="265427FB" w14:textId="500EA9D3" w:rsidR="0095765A" w:rsidRPr="0095765A" w:rsidRDefault="0095765A" w:rsidP="0095765A">
      <w:pPr>
        <w:rPr>
          <w:lang w:val="en-US"/>
        </w:rPr>
      </w:pPr>
      <w:r w:rsidRPr="0095765A">
        <w:rPr>
          <w:lang w:val="en-US"/>
        </w:rPr>
        <w:t>Lithium Chile’s common shares are listed on the TSX-V under the symbol “LITH” and on the OTC-BB under the symbol “LTMCF”.</w:t>
      </w:r>
    </w:p>
    <w:p w14:paraId="058E9656" w14:textId="77777777" w:rsidR="0095765A" w:rsidRPr="0095765A" w:rsidRDefault="0095765A" w:rsidP="0095765A">
      <w:pPr>
        <w:rPr>
          <w:lang w:val="en-US"/>
        </w:rPr>
      </w:pPr>
      <w:r w:rsidRPr="0095765A">
        <w:rPr>
          <w:lang w:val="en-US"/>
        </w:rPr>
        <w:t>To find out more about Lithium Chile Inc., please contact Steven Cochrane, President and CEO via email: steve@lithiumchile.ca or Michelle DeCecco, Vice President of Corporate Development via email michelle@lithiumchile.ca or at 403-390-9095.</w:t>
      </w:r>
    </w:p>
    <w:p w14:paraId="4E01AAA4" w14:textId="5D95DB18" w:rsidR="0095765A" w:rsidRPr="0095765A" w:rsidRDefault="0095765A" w:rsidP="0095765A">
      <w:pPr>
        <w:rPr>
          <w:lang w:val="en-US"/>
        </w:rPr>
      </w:pPr>
      <w:r w:rsidRPr="0095765A">
        <w:rPr>
          <w:lang w:val="en-US"/>
        </w:rPr>
        <w:t xml:space="preserve"> </w:t>
      </w:r>
    </w:p>
    <w:p w14:paraId="30FC3616" w14:textId="77777777" w:rsidR="0095765A" w:rsidRPr="0095765A" w:rsidRDefault="0095765A" w:rsidP="0095765A">
      <w:pPr>
        <w:rPr>
          <w:b/>
          <w:bCs/>
          <w:lang w:val="en-US"/>
        </w:rPr>
      </w:pPr>
      <w:r w:rsidRPr="0095765A">
        <w:rPr>
          <w:b/>
          <w:bCs/>
          <w:lang w:val="en-US"/>
        </w:rPr>
        <w:t>Forward Looking Statements</w:t>
      </w:r>
    </w:p>
    <w:p w14:paraId="49279728" w14:textId="77777777" w:rsidR="0095765A" w:rsidRPr="0095765A" w:rsidRDefault="0095765A" w:rsidP="0095765A">
      <w:pPr>
        <w:rPr>
          <w:lang w:val="en-US"/>
        </w:rPr>
      </w:pPr>
      <w:r w:rsidRPr="0095765A">
        <w:rPr>
          <w:lang w:val="en-US"/>
        </w:rPr>
        <w:t>NEITHER THE TSX VENTURE EXCHANGE NOR ITS REGULATION SERVICES PROVIDER (AS THAT TERM IS DEFINED IN THE POLICIES OF THE TSX VENTURE EXCHANGE) ACCEPTS RESPONSIBILITY FOR THE ADEQUACY OR ACCURACY OF THIS RELEASE.</w:t>
      </w:r>
    </w:p>
    <w:p w14:paraId="0E15F1E6" w14:textId="59030095" w:rsidR="0095765A" w:rsidRPr="0095765A" w:rsidRDefault="0095765A" w:rsidP="0095765A">
      <w:pPr>
        <w:rPr>
          <w:lang w:val="en-US"/>
        </w:rPr>
      </w:pPr>
      <w:r w:rsidRPr="0095765A">
        <w:rPr>
          <w:lang w:val="en-US"/>
        </w:rPr>
        <w:t>NOT FOR RELEASE IN THE UNITED STATES</w:t>
      </w:r>
    </w:p>
    <w:p w14:paraId="38CA61A7" w14:textId="58540AAC" w:rsidR="0095765A" w:rsidRPr="0095765A" w:rsidRDefault="0095765A" w:rsidP="0095765A">
      <w:pPr>
        <w:rPr>
          <w:sz w:val="20"/>
          <w:szCs w:val="20"/>
          <w:lang w:val="en-US"/>
        </w:rPr>
      </w:pPr>
      <w:r w:rsidRPr="0095765A">
        <w:rPr>
          <w:sz w:val="20"/>
          <w:szCs w:val="20"/>
          <w:lang w:val="en-US"/>
        </w:rPr>
        <w:t xml:space="preserve">This news release may contain certain forward-looking information and forward-looking statements within the meaning of applicable securities legislation (collectively "forward-looking statements"). Generally, forward-looking statements can be identified by the use of forward-looking terminology such as "expected", "anticipated", "aims to", "plans to" or "intends to" or variations of such words and phrases or statements that certain actions, events or results "will" occur. Such forward-looking statements are based on various assumptions and factors that may prove to be incorrect, including, but not limited to, factors and assumptions with respect to: the general stability of the economic and political environment in which the Company operates; the timely receipt of required regulatory approvals; the risk that the new lithium exploration tender processes does not yield the anticipated benefits to the Company; the ability of the Company to obtain future financing on acceptable terms; currency, exchange and interest rates; operating costs; the success the Company will have in exploring its prospects and the results from such prospects and the COVID-19 pandemic. </w:t>
      </w:r>
      <w:r w:rsidR="00E165DA">
        <w:rPr>
          <w:sz w:val="20"/>
          <w:szCs w:val="20"/>
          <w:lang w:val="en-US"/>
        </w:rPr>
        <w:t xml:space="preserve">LFG. </w:t>
      </w:r>
      <w:r w:rsidRPr="0095765A">
        <w:rPr>
          <w:sz w:val="20"/>
          <w:szCs w:val="20"/>
          <w:lang w:val="en-US"/>
        </w:rPr>
        <w:t>You are cautioned that the foregoing list of material factors and assumptions is not exhaustive. Although the Company believes that the assumptions and factors on which such forward-looking statements are based upon are reasonable, undue reliance should not be placed on the forward-looking statements because the Company can give no assurance that they will prove to be correct or that any of the events anticipated by such forward-looking statements will transpire or occur, or if any of them do so, what benefits the Company will derive there from. The Company does not undertake to update any forward-looking statements herein, except as required by applicable securities laws. All forward-looking statements contained in this news release are expressly qualified by this cautionary statement.</w:t>
      </w:r>
    </w:p>
    <w:sectPr w:rsidR="0095765A" w:rsidRPr="0095765A" w:rsidSect="0095765A">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530AE"/>
    <w:multiLevelType w:val="hybridMultilevel"/>
    <w:tmpl w:val="894809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8077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C0"/>
    <w:rsid w:val="0000150F"/>
    <w:rsid w:val="0000632F"/>
    <w:rsid w:val="00014062"/>
    <w:rsid w:val="000146BF"/>
    <w:rsid w:val="00051B25"/>
    <w:rsid w:val="000D2D9C"/>
    <w:rsid w:val="000F4D81"/>
    <w:rsid w:val="00115DEA"/>
    <w:rsid w:val="00155BCF"/>
    <w:rsid w:val="001930A0"/>
    <w:rsid w:val="00194835"/>
    <w:rsid w:val="001A0858"/>
    <w:rsid w:val="001B7EF4"/>
    <w:rsid w:val="001D1FB9"/>
    <w:rsid w:val="00280754"/>
    <w:rsid w:val="002D6639"/>
    <w:rsid w:val="00304345"/>
    <w:rsid w:val="00315B24"/>
    <w:rsid w:val="0033449A"/>
    <w:rsid w:val="003A3199"/>
    <w:rsid w:val="003F1E02"/>
    <w:rsid w:val="003F72B5"/>
    <w:rsid w:val="00415E2C"/>
    <w:rsid w:val="004226BD"/>
    <w:rsid w:val="00450A60"/>
    <w:rsid w:val="00467570"/>
    <w:rsid w:val="0049751B"/>
    <w:rsid w:val="004A564F"/>
    <w:rsid w:val="004C3DE3"/>
    <w:rsid w:val="004D7CA1"/>
    <w:rsid w:val="004F2319"/>
    <w:rsid w:val="004F72D2"/>
    <w:rsid w:val="0053777D"/>
    <w:rsid w:val="00560149"/>
    <w:rsid w:val="005B5DEE"/>
    <w:rsid w:val="005E6566"/>
    <w:rsid w:val="005E72E9"/>
    <w:rsid w:val="005E7AD0"/>
    <w:rsid w:val="00613508"/>
    <w:rsid w:val="00623C8C"/>
    <w:rsid w:val="006418DA"/>
    <w:rsid w:val="00685C2E"/>
    <w:rsid w:val="006C0C5F"/>
    <w:rsid w:val="006D1C48"/>
    <w:rsid w:val="006E675F"/>
    <w:rsid w:val="00700C9E"/>
    <w:rsid w:val="007045B2"/>
    <w:rsid w:val="00712220"/>
    <w:rsid w:val="00720AEE"/>
    <w:rsid w:val="00723736"/>
    <w:rsid w:val="007300B2"/>
    <w:rsid w:val="00802DC5"/>
    <w:rsid w:val="00841F20"/>
    <w:rsid w:val="00854E4F"/>
    <w:rsid w:val="0085612F"/>
    <w:rsid w:val="008B631E"/>
    <w:rsid w:val="008C7B88"/>
    <w:rsid w:val="008D3032"/>
    <w:rsid w:val="008D6A89"/>
    <w:rsid w:val="008F1D32"/>
    <w:rsid w:val="00922AED"/>
    <w:rsid w:val="00931A44"/>
    <w:rsid w:val="00940929"/>
    <w:rsid w:val="009438D3"/>
    <w:rsid w:val="0095765A"/>
    <w:rsid w:val="009C3E1E"/>
    <w:rsid w:val="009F4662"/>
    <w:rsid w:val="00A125F9"/>
    <w:rsid w:val="00A44B2B"/>
    <w:rsid w:val="00A45E14"/>
    <w:rsid w:val="00A86E6E"/>
    <w:rsid w:val="00AC76D6"/>
    <w:rsid w:val="00AE0E8D"/>
    <w:rsid w:val="00AE15D2"/>
    <w:rsid w:val="00AF7805"/>
    <w:rsid w:val="00B114CE"/>
    <w:rsid w:val="00B265B7"/>
    <w:rsid w:val="00B50FF2"/>
    <w:rsid w:val="00BD3316"/>
    <w:rsid w:val="00C24837"/>
    <w:rsid w:val="00C47465"/>
    <w:rsid w:val="00C61A1E"/>
    <w:rsid w:val="00CB7328"/>
    <w:rsid w:val="00D12BB7"/>
    <w:rsid w:val="00D916DB"/>
    <w:rsid w:val="00DB3AE9"/>
    <w:rsid w:val="00DC0EE9"/>
    <w:rsid w:val="00E165DA"/>
    <w:rsid w:val="00E31D89"/>
    <w:rsid w:val="00E329B5"/>
    <w:rsid w:val="00E33B2B"/>
    <w:rsid w:val="00E4252E"/>
    <w:rsid w:val="00E52B22"/>
    <w:rsid w:val="00E61C09"/>
    <w:rsid w:val="00E70B56"/>
    <w:rsid w:val="00E72D95"/>
    <w:rsid w:val="00ED7668"/>
    <w:rsid w:val="00F143C0"/>
    <w:rsid w:val="00F55067"/>
    <w:rsid w:val="00F61418"/>
    <w:rsid w:val="00FA37E9"/>
    <w:rsid w:val="00FD19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21A1"/>
  <w15:docId w15:val="{9373DBC8-A9A2-4B5E-A1FD-12ADC377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72D95"/>
    <w:pPr>
      <w:spacing w:after="0" w:line="240" w:lineRule="auto"/>
    </w:pPr>
  </w:style>
  <w:style w:type="character" w:styleId="CommentReference">
    <w:name w:val="annotation reference"/>
    <w:basedOn w:val="DefaultParagraphFont"/>
    <w:uiPriority w:val="99"/>
    <w:semiHidden/>
    <w:unhideWhenUsed/>
    <w:rsid w:val="000F4D81"/>
    <w:rPr>
      <w:sz w:val="16"/>
      <w:szCs w:val="16"/>
    </w:rPr>
  </w:style>
  <w:style w:type="paragraph" w:styleId="CommentText">
    <w:name w:val="annotation text"/>
    <w:basedOn w:val="Normal"/>
    <w:link w:val="CommentTextChar"/>
    <w:uiPriority w:val="99"/>
    <w:unhideWhenUsed/>
    <w:rsid w:val="000F4D81"/>
    <w:pPr>
      <w:spacing w:line="240" w:lineRule="auto"/>
    </w:pPr>
    <w:rPr>
      <w:sz w:val="20"/>
      <w:szCs w:val="20"/>
    </w:rPr>
  </w:style>
  <w:style w:type="character" w:customStyle="1" w:styleId="CommentTextChar">
    <w:name w:val="Comment Text Char"/>
    <w:basedOn w:val="DefaultParagraphFont"/>
    <w:link w:val="CommentText"/>
    <w:uiPriority w:val="99"/>
    <w:rsid w:val="000F4D81"/>
    <w:rPr>
      <w:sz w:val="20"/>
      <w:szCs w:val="20"/>
    </w:rPr>
  </w:style>
  <w:style w:type="paragraph" w:styleId="CommentSubject">
    <w:name w:val="annotation subject"/>
    <w:basedOn w:val="CommentText"/>
    <w:next w:val="CommentText"/>
    <w:link w:val="CommentSubjectChar"/>
    <w:uiPriority w:val="99"/>
    <w:semiHidden/>
    <w:unhideWhenUsed/>
    <w:rsid w:val="000F4D81"/>
    <w:rPr>
      <w:b/>
      <w:bCs/>
    </w:rPr>
  </w:style>
  <w:style w:type="character" w:customStyle="1" w:styleId="CommentSubjectChar">
    <w:name w:val="Comment Subject Char"/>
    <w:basedOn w:val="CommentTextChar"/>
    <w:link w:val="CommentSubject"/>
    <w:uiPriority w:val="99"/>
    <w:semiHidden/>
    <w:rsid w:val="000F4D81"/>
    <w:rPr>
      <w:b/>
      <w:bCs/>
      <w:sz w:val="20"/>
      <w:szCs w:val="20"/>
    </w:rPr>
  </w:style>
  <w:style w:type="paragraph" w:styleId="ListParagraph">
    <w:name w:val="List Paragraph"/>
    <w:basedOn w:val="Normal"/>
    <w:uiPriority w:val="34"/>
    <w:qFormat/>
    <w:rsid w:val="00194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Cochrane</dc:creator>
  <cp:keywords/>
  <dc:description/>
  <cp:lastModifiedBy>Dustin Nanos</cp:lastModifiedBy>
  <cp:revision>2</cp:revision>
  <cp:lastPrinted>2022-09-13T20:24:00Z</cp:lastPrinted>
  <dcterms:created xsi:type="dcterms:W3CDTF">2022-09-14T12:03:00Z</dcterms:created>
  <dcterms:modified xsi:type="dcterms:W3CDTF">2022-09-14T12:03:00Z</dcterms:modified>
</cp:coreProperties>
</file>