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686A" w14:textId="77777777" w:rsidR="003E2EB7" w:rsidRDefault="00627670">
      <w:pPr>
        <w:pStyle w:val="Title"/>
      </w:pPr>
      <w:r>
        <w:rPr>
          <w:noProof/>
        </w:rPr>
        <w:drawing>
          <wp:anchor distT="0" distB="0" distL="0" distR="0" simplePos="0" relativeHeight="15729152" behindDoc="0" locked="0" layoutInCell="1" allowOverlap="1" wp14:anchorId="0BA06C8D" wp14:editId="0BA06C8E">
            <wp:simplePos x="0" y="0"/>
            <wp:positionH relativeFrom="page">
              <wp:posOffset>5240528</wp:posOffset>
            </wp:positionH>
            <wp:positionV relativeFrom="paragraph">
              <wp:posOffset>68679</wp:posOffset>
            </wp:positionV>
            <wp:extent cx="1584070" cy="490474"/>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1584070" cy="490474"/>
                    </a:xfrm>
                    <a:prstGeom prst="rect">
                      <a:avLst/>
                    </a:prstGeom>
                  </pic:spPr>
                </pic:pic>
              </a:graphicData>
            </a:graphic>
          </wp:anchor>
        </w:drawing>
      </w:r>
      <w:r>
        <w:t>NEWS</w:t>
      </w:r>
      <w:r>
        <w:rPr>
          <w:spacing w:val="-1"/>
        </w:rPr>
        <w:t xml:space="preserve"> </w:t>
      </w:r>
      <w:r>
        <w:rPr>
          <w:spacing w:val="-2"/>
        </w:rPr>
        <w:t>RELEASE</w:t>
      </w:r>
    </w:p>
    <w:p w14:paraId="0BA0686B" w14:textId="77777777" w:rsidR="003E2EB7" w:rsidRDefault="00627670">
      <w:pPr>
        <w:spacing w:before="157"/>
        <w:ind w:left="152"/>
      </w:pPr>
      <w:r>
        <w:t>For</w:t>
      </w:r>
      <w:r>
        <w:rPr>
          <w:spacing w:val="-4"/>
        </w:rPr>
        <w:t xml:space="preserve"> </w:t>
      </w:r>
      <w:r>
        <w:t>immediate</w:t>
      </w:r>
      <w:r>
        <w:rPr>
          <w:spacing w:val="-3"/>
        </w:rPr>
        <w:t xml:space="preserve"> </w:t>
      </w:r>
      <w:r>
        <w:rPr>
          <w:spacing w:val="-2"/>
        </w:rPr>
        <w:t>release</w:t>
      </w:r>
    </w:p>
    <w:p w14:paraId="0BA0686C" w14:textId="77777777" w:rsidR="003E2EB7" w:rsidRDefault="003E2EB7">
      <w:pPr>
        <w:pStyle w:val="BodyText"/>
        <w:spacing w:before="2"/>
        <w:rPr>
          <w:sz w:val="25"/>
        </w:rPr>
      </w:pPr>
    </w:p>
    <w:p w14:paraId="0BA0686D" w14:textId="77777777" w:rsidR="003E2EB7" w:rsidRDefault="00627670">
      <w:pPr>
        <w:pStyle w:val="Heading2"/>
        <w:spacing w:before="93" w:line="249" w:lineRule="auto"/>
        <w:ind w:left="2520" w:right="116" w:hanging="1697"/>
      </w:pPr>
      <w:bookmarkStart w:id="0" w:name="(Q1/Q2/Q3)_Financial_Results_for_the_Qua"/>
      <w:bookmarkEnd w:id="0"/>
      <w:r>
        <w:t>SAPUTO</w:t>
      </w:r>
      <w:r>
        <w:rPr>
          <w:spacing w:val="-5"/>
        </w:rPr>
        <w:t xml:space="preserve"> </w:t>
      </w:r>
      <w:r>
        <w:t>REPORTS</w:t>
      </w:r>
      <w:r>
        <w:rPr>
          <w:spacing w:val="-5"/>
        </w:rPr>
        <w:t xml:space="preserve"> </w:t>
      </w:r>
      <w:r>
        <w:t>FINANCIAL</w:t>
      </w:r>
      <w:r>
        <w:rPr>
          <w:spacing w:val="-6"/>
        </w:rPr>
        <w:t xml:space="preserve"> </w:t>
      </w:r>
      <w:r>
        <w:t>RESULTS</w:t>
      </w:r>
      <w:r>
        <w:rPr>
          <w:spacing w:val="-5"/>
        </w:rPr>
        <w:t xml:space="preserve"> </w:t>
      </w:r>
      <w:r>
        <w:t>FOR</w:t>
      </w:r>
      <w:r>
        <w:rPr>
          <w:spacing w:val="-5"/>
        </w:rPr>
        <w:t xml:space="preserve"> </w:t>
      </w:r>
      <w:r>
        <w:t>THE</w:t>
      </w:r>
      <w:r>
        <w:rPr>
          <w:spacing w:val="-9"/>
        </w:rPr>
        <w:t xml:space="preserve"> </w:t>
      </w:r>
      <w:r>
        <w:t>SECOND</w:t>
      </w:r>
      <w:r>
        <w:rPr>
          <w:spacing w:val="-6"/>
        </w:rPr>
        <w:t xml:space="preserve"> </w:t>
      </w:r>
      <w:r>
        <w:t>QUARTER</w:t>
      </w:r>
      <w:r>
        <w:rPr>
          <w:spacing w:val="-5"/>
        </w:rPr>
        <w:t xml:space="preserve"> </w:t>
      </w:r>
      <w:r>
        <w:t>OF FISCAL 2024 ENDED SEPTEMBER 30, 2023</w:t>
      </w:r>
    </w:p>
    <w:p w14:paraId="0BA0686E" w14:textId="77777777" w:rsidR="003E2EB7" w:rsidRDefault="00627670">
      <w:pPr>
        <w:pStyle w:val="BodyText"/>
        <w:spacing w:before="2"/>
        <w:rPr>
          <w:b/>
          <w:sz w:val="22"/>
        </w:rPr>
      </w:pPr>
      <w:r>
        <w:rPr>
          <w:noProof/>
        </w:rPr>
        <w:drawing>
          <wp:anchor distT="0" distB="0" distL="0" distR="0" simplePos="0" relativeHeight="487587840" behindDoc="1" locked="0" layoutInCell="1" allowOverlap="1" wp14:anchorId="0BA06C8F" wp14:editId="0BA06C90">
            <wp:simplePos x="0" y="0"/>
            <wp:positionH relativeFrom="page">
              <wp:posOffset>914400</wp:posOffset>
            </wp:positionH>
            <wp:positionV relativeFrom="paragraph">
              <wp:posOffset>177407</wp:posOffset>
            </wp:positionV>
            <wp:extent cx="5913732" cy="75438"/>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5913732" cy="75438"/>
                    </a:xfrm>
                    <a:prstGeom prst="rect">
                      <a:avLst/>
                    </a:prstGeom>
                  </pic:spPr>
                </pic:pic>
              </a:graphicData>
            </a:graphic>
          </wp:anchor>
        </w:drawing>
      </w:r>
    </w:p>
    <w:p w14:paraId="0BA0686F" w14:textId="77777777" w:rsidR="003E2EB7" w:rsidRDefault="003E2EB7">
      <w:pPr>
        <w:pStyle w:val="BodyText"/>
        <w:spacing w:before="5"/>
        <w:rPr>
          <w:b/>
          <w:sz w:val="22"/>
        </w:rPr>
      </w:pPr>
    </w:p>
    <w:p w14:paraId="0BA06870" w14:textId="77777777" w:rsidR="003E2EB7" w:rsidRDefault="00627670">
      <w:pPr>
        <w:pStyle w:val="BodyText"/>
        <w:spacing w:line="230" w:lineRule="auto"/>
        <w:ind w:left="100" w:right="111"/>
        <w:jc w:val="both"/>
      </w:pPr>
      <w:r>
        <w:t>(</w:t>
      </w:r>
      <w:r>
        <w:rPr>
          <w:i/>
        </w:rPr>
        <w:t>Montréal, November 9, 2023</w:t>
      </w:r>
      <w:r>
        <w:t xml:space="preserve">) – Saputo Inc. (TSX: SAP) (we, </w:t>
      </w:r>
      <w:proofErr w:type="gramStart"/>
      <w:r>
        <w:t>Saputo</w:t>
      </w:r>
      <w:proofErr w:type="gramEnd"/>
      <w:r>
        <w:t xml:space="preserve"> or the Company) reported today its financial results for the second quarter of fiscal 2024, which ended on September 30, 2023.</w:t>
      </w:r>
      <w:r>
        <w:rPr>
          <w:spacing w:val="-1"/>
        </w:rPr>
        <w:t xml:space="preserve"> </w:t>
      </w:r>
      <w:r>
        <w:t>All amounts in this news release are in millions of Canadian dollars (CDN), except per share amounts, unless otherwise indicated, and are presented according to International Financial Reporting Standards (IFRS).</w:t>
      </w:r>
    </w:p>
    <w:p w14:paraId="0BA06871" w14:textId="77777777" w:rsidR="003E2EB7" w:rsidRDefault="00627670">
      <w:pPr>
        <w:spacing w:before="176" w:line="232" w:lineRule="auto"/>
        <w:ind w:left="100" w:right="111"/>
        <w:jc w:val="both"/>
        <w:rPr>
          <w:i/>
          <w:sz w:val="18"/>
        </w:rPr>
      </w:pPr>
      <w:r>
        <w:rPr>
          <w:i/>
          <w:sz w:val="18"/>
        </w:rPr>
        <w:t>“In the second quarter, our team successfully navigated an increasingly dynamic and competitive environment with agility, focus, and resilience. We improved our financial performance, further executed on our Global Strategic Plan, and continued to make progress toward the next inflection point in our strategic journey,” said Lino A. Saputo, Chair</w:t>
      </w:r>
      <w:r>
        <w:rPr>
          <w:i/>
          <w:spacing w:val="40"/>
          <w:sz w:val="18"/>
        </w:rPr>
        <w:t xml:space="preserve"> </w:t>
      </w:r>
      <w:r>
        <w:rPr>
          <w:i/>
          <w:sz w:val="18"/>
        </w:rPr>
        <w:t xml:space="preserve">of the Board, </w:t>
      </w:r>
      <w:proofErr w:type="gramStart"/>
      <w:r>
        <w:rPr>
          <w:i/>
          <w:sz w:val="18"/>
        </w:rPr>
        <w:t>President</w:t>
      </w:r>
      <w:proofErr w:type="gramEnd"/>
      <w:r>
        <w:rPr>
          <w:i/>
          <w:sz w:val="18"/>
        </w:rPr>
        <w:t xml:space="preserve"> and CEO. “As we continue to weather the current landscape, we remain focused on our key priorities, including excellent commercial and operational execution and cost containment, as well as on the factors</w:t>
      </w:r>
      <w:r>
        <w:rPr>
          <w:i/>
          <w:spacing w:val="40"/>
          <w:sz w:val="18"/>
        </w:rPr>
        <w:t xml:space="preserve"> </w:t>
      </w:r>
      <w:r>
        <w:rPr>
          <w:i/>
          <w:sz w:val="18"/>
        </w:rPr>
        <w:t>we can control, such as our consolidation and optimization initiatives, which are all fully on-track, both in terms of budget and schedule.”</w:t>
      </w:r>
    </w:p>
    <w:p w14:paraId="0BA06872" w14:textId="77777777" w:rsidR="003E2EB7" w:rsidRDefault="003E2EB7">
      <w:pPr>
        <w:pStyle w:val="BodyText"/>
        <w:spacing w:before="5"/>
        <w:rPr>
          <w:i/>
          <w:sz w:val="16"/>
        </w:rPr>
      </w:pPr>
    </w:p>
    <w:p w14:paraId="0BA06873" w14:textId="77777777" w:rsidR="003E2EB7" w:rsidRDefault="00627670">
      <w:pPr>
        <w:pStyle w:val="Heading4"/>
        <w:spacing w:line="202" w:lineRule="exact"/>
      </w:pPr>
      <w:r>
        <w:t>Fiscal</w:t>
      </w:r>
      <w:r>
        <w:rPr>
          <w:spacing w:val="-5"/>
        </w:rPr>
        <w:t xml:space="preserve"> </w:t>
      </w:r>
      <w:r>
        <w:t>2024</w:t>
      </w:r>
      <w:r>
        <w:rPr>
          <w:spacing w:val="-4"/>
        </w:rPr>
        <w:t xml:space="preserve"> </w:t>
      </w:r>
      <w:r>
        <w:t>Second</w:t>
      </w:r>
      <w:r>
        <w:rPr>
          <w:spacing w:val="-4"/>
        </w:rPr>
        <w:t xml:space="preserve"> </w:t>
      </w:r>
      <w:r>
        <w:t>Quarter</w:t>
      </w:r>
      <w:r>
        <w:rPr>
          <w:spacing w:val="-3"/>
        </w:rPr>
        <w:t xml:space="preserve"> </w:t>
      </w:r>
      <w:r>
        <w:t>Financial</w:t>
      </w:r>
      <w:r>
        <w:rPr>
          <w:spacing w:val="-2"/>
        </w:rPr>
        <w:t xml:space="preserve"> Highlights</w:t>
      </w:r>
    </w:p>
    <w:p w14:paraId="0BA06874" w14:textId="77777777" w:rsidR="003E2EB7" w:rsidRDefault="00627670">
      <w:pPr>
        <w:pStyle w:val="ListParagraph"/>
        <w:numPr>
          <w:ilvl w:val="0"/>
          <w:numId w:val="4"/>
        </w:numPr>
        <w:tabs>
          <w:tab w:val="left" w:pos="369"/>
        </w:tabs>
        <w:spacing w:line="202" w:lineRule="exact"/>
        <w:ind w:left="369" w:hanging="269"/>
        <w:rPr>
          <w:sz w:val="18"/>
        </w:rPr>
      </w:pPr>
      <w:r>
        <w:rPr>
          <w:sz w:val="18"/>
        </w:rPr>
        <w:t>Revenues</w:t>
      </w:r>
      <w:r>
        <w:rPr>
          <w:spacing w:val="-4"/>
          <w:sz w:val="18"/>
        </w:rPr>
        <w:t xml:space="preserve"> </w:t>
      </w:r>
      <w:r>
        <w:rPr>
          <w:sz w:val="18"/>
        </w:rPr>
        <w:t>amounted</w:t>
      </w:r>
      <w:r>
        <w:rPr>
          <w:spacing w:val="-4"/>
          <w:sz w:val="18"/>
        </w:rPr>
        <w:t xml:space="preserve"> </w:t>
      </w:r>
      <w:r>
        <w:rPr>
          <w:sz w:val="18"/>
        </w:rPr>
        <w:t>to</w:t>
      </w:r>
      <w:r>
        <w:rPr>
          <w:spacing w:val="-6"/>
          <w:sz w:val="18"/>
        </w:rPr>
        <w:t xml:space="preserve"> </w:t>
      </w:r>
      <w:r>
        <w:rPr>
          <w:sz w:val="18"/>
        </w:rPr>
        <w:t>$4.323</w:t>
      </w:r>
      <w:r>
        <w:rPr>
          <w:spacing w:val="-4"/>
          <w:sz w:val="18"/>
        </w:rPr>
        <w:t xml:space="preserve"> </w:t>
      </w:r>
      <w:r>
        <w:rPr>
          <w:sz w:val="18"/>
        </w:rPr>
        <w:t>billion,</w:t>
      </w:r>
      <w:r>
        <w:rPr>
          <w:spacing w:val="-5"/>
          <w:sz w:val="18"/>
        </w:rPr>
        <w:t xml:space="preserve"> </w:t>
      </w:r>
      <w:r>
        <w:rPr>
          <w:sz w:val="18"/>
        </w:rPr>
        <w:t>down</w:t>
      </w:r>
      <w:r>
        <w:rPr>
          <w:spacing w:val="-5"/>
          <w:sz w:val="18"/>
        </w:rPr>
        <w:t xml:space="preserve"> </w:t>
      </w:r>
      <w:r>
        <w:rPr>
          <w:sz w:val="18"/>
        </w:rPr>
        <w:t>$138</w:t>
      </w:r>
      <w:r>
        <w:rPr>
          <w:spacing w:val="-4"/>
          <w:sz w:val="18"/>
        </w:rPr>
        <w:t xml:space="preserve"> </w:t>
      </w:r>
      <w:r>
        <w:rPr>
          <w:sz w:val="18"/>
        </w:rPr>
        <w:t>million</w:t>
      </w:r>
      <w:r>
        <w:rPr>
          <w:spacing w:val="-6"/>
          <w:sz w:val="18"/>
        </w:rPr>
        <w:t xml:space="preserve"> </w:t>
      </w:r>
      <w:r>
        <w:rPr>
          <w:sz w:val="18"/>
        </w:rPr>
        <w:t>or</w:t>
      </w:r>
      <w:r>
        <w:rPr>
          <w:spacing w:val="-4"/>
          <w:sz w:val="18"/>
        </w:rPr>
        <w:t xml:space="preserve"> </w:t>
      </w:r>
      <w:r>
        <w:rPr>
          <w:spacing w:val="-2"/>
          <w:sz w:val="18"/>
        </w:rPr>
        <w:t>3.1%.</w:t>
      </w:r>
    </w:p>
    <w:p w14:paraId="0BA06875" w14:textId="77777777" w:rsidR="003E2EB7" w:rsidRDefault="00627670">
      <w:pPr>
        <w:pStyle w:val="ListParagraph"/>
        <w:numPr>
          <w:ilvl w:val="0"/>
          <w:numId w:val="4"/>
        </w:numPr>
        <w:tabs>
          <w:tab w:val="left" w:pos="369"/>
        </w:tabs>
        <w:ind w:left="369" w:hanging="269"/>
        <w:rPr>
          <w:sz w:val="18"/>
        </w:rPr>
      </w:pPr>
      <w:r>
        <w:rPr>
          <w:sz w:val="18"/>
        </w:rPr>
        <w:t>Net</w:t>
      </w:r>
      <w:r>
        <w:rPr>
          <w:spacing w:val="13"/>
          <w:sz w:val="18"/>
        </w:rPr>
        <w:t xml:space="preserve"> </w:t>
      </w:r>
      <w:r>
        <w:rPr>
          <w:sz w:val="18"/>
        </w:rPr>
        <w:t>earnings</w:t>
      </w:r>
      <w:r>
        <w:rPr>
          <w:spacing w:val="14"/>
          <w:sz w:val="18"/>
        </w:rPr>
        <w:t xml:space="preserve"> </w:t>
      </w:r>
      <w:proofErr w:type="spellStart"/>
      <w:r>
        <w:rPr>
          <w:sz w:val="18"/>
        </w:rPr>
        <w:t>totalled</w:t>
      </w:r>
      <w:proofErr w:type="spellEnd"/>
      <w:r>
        <w:rPr>
          <w:spacing w:val="11"/>
          <w:sz w:val="18"/>
        </w:rPr>
        <w:t xml:space="preserve"> </w:t>
      </w:r>
      <w:r>
        <w:rPr>
          <w:sz w:val="18"/>
        </w:rPr>
        <w:t>$156</w:t>
      </w:r>
      <w:r>
        <w:rPr>
          <w:spacing w:val="14"/>
          <w:sz w:val="18"/>
        </w:rPr>
        <w:t xml:space="preserve"> </w:t>
      </w:r>
      <w:r>
        <w:rPr>
          <w:sz w:val="18"/>
        </w:rPr>
        <w:t>million,</w:t>
      </w:r>
      <w:r>
        <w:rPr>
          <w:spacing w:val="14"/>
          <w:sz w:val="18"/>
        </w:rPr>
        <w:t xml:space="preserve"> </w:t>
      </w:r>
      <w:r>
        <w:rPr>
          <w:sz w:val="18"/>
        </w:rPr>
        <w:t>up</w:t>
      </w:r>
      <w:r>
        <w:rPr>
          <w:spacing w:val="13"/>
          <w:sz w:val="18"/>
        </w:rPr>
        <w:t xml:space="preserve"> </w:t>
      </w:r>
      <w:r>
        <w:rPr>
          <w:sz w:val="18"/>
        </w:rPr>
        <w:t>from</w:t>
      </w:r>
      <w:r>
        <w:rPr>
          <w:spacing w:val="13"/>
          <w:sz w:val="18"/>
        </w:rPr>
        <w:t xml:space="preserve"> </w:t>
      </w:r>
      <w:r>
        <w:rPr>
          <w:sz w:val="18"/>
        </w:rPr>
        <w:t>$145</w:t>
      </w:r>
      <w:r>
        <w:rPr>
          <w:spacing w:val="13"/>
          <w:sz w:val="18"/>
        </w:rPr>
        <w:t xml:space="preserve"> </w:t>
      </w:r>
      <w:r>
        <w:rPr>
          <w:sz w:val="18"/>
        </w:rPr>
        <w:t>million.</w:t>
      </w:r>
      <w:r>
        <w:rPr>
          <w:spacing w:val="14"/>
          <w:sz w:val="18"/>
        </w:rPr>
        <w:t xml:space="preserve"> </w:t>
      </w:r>
      <w:r>
        <w:rPr>
          <w:sz w:val="18"/>
        </w:rPr>
        <w:t>Net</w:t>
      </w:r>
      <w:r>
        <w:rPr>
          <w:spacing w:val="13"/>
          <w:sz w:val="18"/>
        </w:rPr>
        <w:t xml:space="preserve"> </w:t>
      </w:r>
      <w:r>
        <w:rPr>
          <w:sz w:val="18"/>
        </w:rPr>
        <w:t>earnings</w:t>
      </w:r>
      <w:r>
        <w:rPr>
          <w:spacing w:val="14"/>
          <w:sz w:val="18"/>
        </w:rPr>
        <w:t xml:space="preserve"> </w:t>
      </w:r>
      <w:r>
        <w:rPr>
          <w:sz w:val="18"/>
        </w:rPr>
        <w:t>per</w:t>
      </w:r>
      <w:r>
        <w:rPr>
          <w:spacing w:val="14"/>
          <w:sz w:val="18"/>
        </w:rPr>
        <w:t xml:space="preserve"> </w:t>
      </w:r>
      <w:r>
        <w:rPr>
          <w:sz w:val="18"/>
        </w:rPr>
        <w:t>share</w:t>
      </w:r>
      <w:r>
        <w:rPr>
          <w:spacing w:val="13"/>
          <w:sz w:val="18"/>
        </w:rPr>
        <w:t xml:space="preserve"> </w:t>
      </w:r>
      <w:r>
        <w:rPr>
          <w:sz w:val="18"/>
        </w:rPr>
        <w:t>(EPS)</w:t>
      </w:r>
      <w:r>
        <w:rPr>
          <w:spacing w:val="14"/>
          <w:sz w:val="18"/>
        </w:rPr>
        <w:t xml:space="preserve"> </w:t>
      </w:r>
      <w:r>
        <w:rPr>
          <w:sz w:val="18"/>
        </w:rPr>
        <w:t>(basic</w:t>
      </w:r>
      <w:r>
        <w:rPr>
          <w:spacing w:val="13"/>
          <w:sz w:val="18"/>
        </w:rPr>
        <w:t xml:space="preserve"> </w:t>
      </w:r>
      <w:r>
        <w:rPr>
          <w:sz w:val="18"/>
        </w:rPr>
        <w:t>and</w:t>
      </w:r>
      <w:r>
        <w:rPr>
          <w:spacing w:val="14"/>
          <w:sz w:val="18"/>
        </w:rPr>
        <w:t xml:space="preserve"> </w:t>
      </w:r>
      <w:r>
        <w:rPr>
          <w:sz w:val="18"/>
        </w:rPr>
        <w:t>diluted)</w:t>
      </w:r>
      <w:r>
        <w:rPr>
          <w:spacing w:val="14"/>
          <w:sz w:val="18"/>
        </w:rPr>
        <w:t xml:space="preserve"> </w:t>
      </w:r>
      <w:proofErr w:type="gramStart"/>
      <w:r>
        <w:rPr>
          <w:spacing w:val="-4"/>
          <w:sz w:val="18"/>
        </w:rPr>
        <w:t>were</w:t>
      </w:r>
      <w:proofErr w:type="gramEnd"/>
    </w:p>
    <w:p w14:paraId="0BA06876" w14:textId="77777777" w:rsidR="003E2EB7" w:rsidRDefault="00627670">
      <w:pPr>
        <w:pStyle w:val="BodyText"/>
        <w:spacing w:before="1"/>
        <w:ind w:left="370"/>
      </w:pPr>
      <w:r>
        <w:t>$0.37,</w:t>
      </w:r>
      <w:r>
        <w:rPr>
          <w:spacing w:val="-3"/>
        </w:rPr>
        <w:t xml:space="preserve"> </w:t>
      </w:r>
      <w:r>
        <w:t>up</w:t>
      </w:r>
      <w:r>
        <w:rPr>
          <w:spacing w:val="-3"/>
        </w:rPr>
        <w:t xml:space="preserve"> </w:t>
      </w:r>
      <w:r>
        <w:t>from</w:t>
      </w:r>
      <w:r>
        <w:rPr>
          <w:spacing w:val="-2"/>
        </w:rPr>
        <w:t xml:space="preserve"> $0.35.</w:t>
      </w:r>
    </w:p>
    <w:p w14:paraId="0BA06877" w14:textId="77777777" w:rsidR="003E2EB7" w:rsidRDefault="00627670">
      <w:pPr>
        <w:pStyle w:val="ListParagraph"/>
        <w:numPr>
          <w:ilvl w:val="0"/>
          <w:numId w:val="4"/>
        </w:numPr>
        <w:tabs>
          <w:tab w:val="left" w:pos="369"/>
        </w:tabs>
        <w:ind w:left="369" w:hanging="269"/>
        <w:rPr>
          <w:sz w:val="18"/>
        </w:rPr>
      </w:pPr>
      <w:r>
        <w:rPr>
          <w:sz w:val="18"/>
        </w:rPr>
        <w:t>Adjusted</w:t>
      </w:r>
      <w:r>
        <w:rPr>
          <w:spacing w:val="-3"/>
          <w:sz w:val="18"/>
        </w:rPr>
        <w:t xml:space="preserve"> </w:t>
      </w:r>
      <w:r>
        <w:rPr>
          <w:sz w:val="18"/>
        </w:rPr>
        <w:t>EBITDA</w:t>
      </w:r>
      <w:r>
        <w:rPr>
          <w:sz w:val="18"/>
          <w:vertAlign w:val="superscript"/>
        </w:rPr>
        <w:t>1</w:t>
      </w:r>
      <w:r>
        <w:rPr>
          <w:spacing w:val="-4"/>
          <w:sz w:val="18"/>
        </w:rPr>
        <w:t xml:space="preserve"> </w:t>
      </w:r>
      <w:r>
        <w:rPr>
          <w:sz w:val="18"/>
        </w:rPr>
        <w:t>amounted</w:t>
      </w:r>
      <w:r>
        <w:rPr>
          <w:spacing w:val="-3"/>
          <w:sz w:val="18"/>
        </w:rPr>
        <w:t xml:space="preserve"> </w:t>
      </w:r>
      <w:r>
        <w:rPr>
          <w:sz w:val="18"/>
        </w:rPr>
        <w:t>to</w:t>
      </w:r>
      <w:r>
        <w:rPr>
          <w:spacing w:val="-4"/>
          <w:sz w:val="18"/>
        </w:rPr>
        <w:t xml:space="preserve"> </w:t>
      </w:r>
      <w:r>
        <w:rPr>
          <w:sz w:val="18"/>
        </w:rPr>
        <w:t>$398</w:t>
      </w:r>
      <w:r>
        <w:rPr>
          <w:spacing w:val="-3"/>
          <w:sz w:val="18"/>
        </w:rPr>
        <w:t xml:space="preserve"> </w:t>
      </w:r>
      <w:r>
        <w:rPr>
          <w:sz w:val="18"/>
        </w:rPr>
        <w:t>million,</w:t>
      </w:r>
      <w:r>
        <w:rPr>
          <w:spacing w:val="-4"/>
          <w:sz w:val="18"/>
        </w:rPr>
        <w:t xml:space="preserve"> </w:t>
      </w:r>
      <w:r>
        <w:rPr>
          <w:sz w:val="18"/>
        </w:rPr>
        <w:t>up</w:t>
      </w:r>
      <w:r>
        <w:rPr>
          <w:spacing w:val="-4"/>
          <w:sz w:val="18"/>
        </w:rPr>
        <w:t xml:space="preserve"> </w:t>
      </w:r>
      <w:r>
        <w:rPr>
          <w:sz w:val="18"/>
        </w:rPr>
        <w:t>$29</w:t>
      </w:r>
      <w:r>
        <w:rPr>
          <w:spacing w:val="-3"/>
          <w:sz w:val="18"/>
        </w:rPr>
        <w:t xml:space="preserve"> </w:t>
      </w:r>
      <w:r>
        <w:rPr>
          <w:sz w:val="18"/>
        </w:rPr>
        <w:t>million</w:t>
      </w:r>
      <w:r>
        <w:rPr>
          <w:spacing w:val="-5"/>
          <w:sz w:val="18"/>
        </w:rPr>
        <w:t xml:space="preserve"> </w:t>
      </w:r>
      <w:r>
        <w:rPr>
          <w:sz w:val="18"/>
        </w:rPr>
        <w:t>or</w:t>
      </w:r>
      <w:r>
        <w:rPr>
          <w:spacing w:val="-3"/>
          <w:sz w:val="18"/>
        </w:rPr>
        <w:t xml:space="preserve"> </w:t>
      </w:r>
      <w:r>
        <w:rPr>
          <w:spacing w:val="-2"/>
          <w:sz w:val="18"/>
        </w:rPr>
        <w:t>7.9%.</w:t>
      </w:r>
    </w:p>
    <w:p w14:paraId="0BA06878" w14:textId="77777777" w:rsidR="003E2EB7" w:rsidRDefault="00627670">
      <w:pPr>
        <w:pStyle w:val="ListParagraph"/>
        <w:numPr>
          <w:ilvl w:val="0"/>
          <w:numId w:val="4"/>
        </w:numPr>
        <w:tabs>
          <w:tab w:val="left" w:pos="369"/>
        </w:tabs>
        <w:spacing w:before="9"/>
        <w:ind w:left="369" w:hanging="269"/>
        <w:rPr>
          <w:sz w:val="18"/>
        </w:rPr>
      </w:pPr>
      <w:r>
        <w:rPr>
          <w:sz w:val="18"/>
        </w:rPr>
        <w:t>Adjusted</w:t>
      </w:r>
      <w:r>
        <w:rPr>
          <w:spacing w:val="18"/>
          <w:sz w:val="18"/>
        </w:rPr>
        <w:t xml:space="preserve"> </w:t>
      </w:r>
      <w:r>
        <w:rPr>
          <w:sz w:val="18"/>
        </w:rPr>
        <w:t>net</w:t>
      </w:r>
      <w:r>
        <w:rPr>
          <w:spacing w:val="19"/>
          <w:sz w:val="18"/>
        </w:rPr>
        <w:t xml:space="preserve"> </w:t>
      </w:r>
      <w:r>
        <w:rPr>
          <w:sz w:val="18"/>
        </w:rPr>
        <w:t>earnings</w:t>
      </w:r>
      <w:r>
        <w:rPr>
          <w:sz w:val="18"/>
          <w:vertAlign w:val="superscript"/>
        </w:rPr>
        <w:t>1</w:t>
      </w:r>
      <w:r>
        <w:rPr>
          <w:spacing w:val="18"/>
          <w:sz w:val="18"/>
        </w:rPr>
        <w:t xml:space="preserve"> </w:t>
      </w:r>
      <w:proofErr w:type="spellStart"/>
      <w:r>
        <w:rPr>
          <w:sz w:val="18"/>
        </w:rPr>
        <w:t>totalled</w:t>
      </w:r>
      <w:proofErr w:type="spellEnd"/>
      <w:r>
        <w:rPr>
          <w:spacing w:val="18"/>
          <w:sz w:val="18"/>
        </w:rPr>
        <w:t xml:space="preserve"> </w:t>
      </w:r>
      <w:r>
        <w:rPr>
          <w:sz w:val="18"/>
        </w:rPr>
        <w:t>$181</w:t>
      </w:r>
      <w:r>
        <w:rPr>
          <w:spacing w:val="19"/>
          <w:sz w:val="18"/>
        </w:rPr>
        <w:t xml:space="preserve"> </w:t>
      </w:r>
      <w:r>
        <w:rPr>
          <w:sz w:val="18"/>
        </w:rPr>
        <w:t>million,</w:t>
      </w:r>
      <w:r>
        <w:rPr>
          <w:spacing w:val="18"/>
          <w:sz w:val="18"/>
        </w:rPr>
        <w:t xml:space="preserve"> </w:t>
      </w:r>
      <w:r>
        <w:rPr>
          <w:sz w:val="18"/>
        </w:rPr>
        <w:t>up</w:t>
      </w:r>
      <w:r>
        <w:rPr>
          <w:spacing w:val="19"/>
          <w:sz w:val="18"/>
        </w:rPr>
        <w:t xml:space="preserve"> </w:t>
      </w:r>
      <w:r>
        <w:rPr>
          <w:sz w:val="18"/>
        </w:rPr>
        <w:t>from</w:t>
      </w:r>
      <w:r>
        <w:rPr>
          <w:spacing w:val="18"/>
          <w:sz w:val="18"/>
        </w:rPr>
        <w:t xml:space="preserve"> </w:t>
      </w:r>
      <w:r>
        <w:rPr>
          <w:sz w:val="18"/>
        </w:rPr>
        <w:t>$151</w:t>
      </w:r>
      <w:r>
        <w:rPr>
          <w:spacing w:val="19"/>
          <w:sz w:val="18"/>
        </w:rPr>
        <w:t xml:space="preserve"> </w:t>
      </w:r>
      <w:r>
        <w:rPr>
          <w:sz w:val="18"/>
        </w:rPr>
        <w:t>million,</w:t>
      </w:r>
      <w:r>
        <w:rPr>
          <w:spacing w:val="18"/>
          <w:sz w:val="18"/>
        </w:rPr>
        <w:t xml:space="preserve"> </w:t>
      </w:r>
      <w:r>
        <w:rPr>
          <w:sz w:val="18"/>
        </w:rPr>
        <w:t>and</w:t>
      </w:r>
      <w:r>
        <w:rPr>
          <w:spacing w:val="19"/>
          <w:sz w:val="18"/>
        </w:rPr>
        <w:t xml:space="preserve"> </w:t>
      </w:r>
      <w:r>
        <w:rPr>
          <w:sz w:val="18"/>
        </w:rPr>
        <w:t>adjusted</w:t>
      </w:r>
      <w:r>
        <w:rPr>
          <w:spacing w:val="18"/>
          <w:sz w:val="18"/>
        </w:rPr>
        <w:t xml:space="preserve"> </w:t>
      </w:r>
      <w:r>
        <w:rPr>
          <w:sz w:val="18"/>
        </w:rPr>
        <w:t>EPS</w:t>
      </w:r>
      <w:r>
        <w:rPr>
          <w:sz w:val="18"/>
          <w:vertAlign w:val="superscript"/>
        </w:rPr>
        <w:t>1</w:t>
      </w:r>
      <w:r>
        <w:rPr>
          <w:spacing w:val="19"/>
          <w:sz w:val="18"/>
        </w:rPr>
        <w:t xml:space="preserve"> </w:t>
      </w:r>
      <w:r>
        <w:rPr>
          <w:sz w:val="18"/>
        </w:rPr>
        <w:t>(basic</w:t>
      </w:r>
      <w:r>
        <w:rPr>
          <w:spacing w:val="18"/>
          <w:sz w:val="18"/>
        </w:rPr>
        <w:t xml:space="preserve"> </w:t>
      </w:r>
      <w:r>
        <w:rPr>
          <w:sz w:val="18"/>
        </w:rPr>
        <w:t>and</w:t>
      </w:r>
      <w:r>
        <w:rPr>
          <w:spacing w:val="19"/>
          <w:sz w:val="18"/>
        </w:rPr>
        <w:t xml:space="preserve"> </w:t>
      </w:r>
      <w:r>
        <w:rPr>
          <w:sz w:val="18"/>
        </w:rPr>
        <w:t>diluted)</w:t>
      </w:r>
      <w:r>
        <w:rPr>
          <w:spacing w:val="18"/>
          <w:sz w:val="18"/>
        </w:rPr>
        <w:t xml:space="preserve"> </w:t>
      </w:r>
      <w:proofErr w:type="gramStart"/>
      <w:r>
        <w:rPr>
          <w:spacing w:val="-4"/>
          <w:sz w:val="18"/>
        </w:rPr>
        <w:t>were</w:t>
      </w:r>
      <w:proofErr w:type="gramEnd"/>
    </w:p>
    <w:p w14:paraId="0BA06879" w14:textId="77777777" w:rsidR="003E2EB7" w:rsidRDefault="00627670">
      <w:pPr>
        <w:pStyle w:val="BodyText"/>
        <w:spacing w:before="9"/>
        <w:ind w:left="370"/>
      </w:pPr>
      <w:r>
        <w:t>$0.43,</w:t>
      </w:r>
      <w:r>
        <w:rPr>
          <w:spacing w:val="-3"/>
        </w:rPr>
        <w:t xml:space="preserve"> </w:t>
      </w:r>
      <w:r>
        <w:t>up</w:t>
      </w:r>
      <w:r>
        <w:rPr>
          <w:spacing w:val="-3"/>
        </w:rPr>
        <w:t xml:space="preserve"> </w:t>
      </w:r>
      <w:r>
        <w:t>from</w:t>
      </w:r>
      <w:r>
        <w:rPr>
          <w:spacing w:val="-3"/>
        </w:rPr>
        <w:t xml:space="preserve"> </w:t>
      </w:r>
      <w:r>
        <w:rPr>
          <w:spacing w:val="-2"/>
        </w:rPr>
        <w:t>$0.36.</w:t>
      </w:r>
    </w:p>
    <w:p w14:paraId="0BA0687A" w14:textId="77777777" w:rsidR="003E2EB7" w:rsidRDefault="003E2EB7">
      <w:pPr>
        <w:pStyle w:val="BodyText"/>
        <w:spacing w:before="9"/>
      </w:pPr>
    </w:p>
    <w:tbl>
      <w:tblPr>
        <w:tblW w:w="0" w:type="auto"/>
        <w:tblInd w:w="107" w:type="dxa"/>
        <w:tblLayout w:type="fixed"/>
        <w:tblCellMar>
          <w:left w:w="0" w:type="dxa"/>
          <w:right w:w="0" w:type="dxa"/>
        </w:tblCellMar>
        <w:tblLook w:val="01E0" w:firstRow="1" w:lastRow="1" w:firstColumn="1" w:lastColumn="1" w:noHBand="0" w:noVBand="0"/>
      </w:tblPr>
      <w:tblGrid>
        <w:gridCol w:w="2025"/>
        <w:gridCol w:w="1980"/>
        <w:gridCol w:w="1980"/>
        <w:gridCol w:w="1980"/>
        <w:gridCol w:w="1395"/>
      </w:tblGrid>
      <w:tr w:rsidR="003E2EB7" w14:paraId="0BA06881" w14:textId="77777777">
        <w:trPr>
          <w:trHeight w:val="655"/>
        </w:trPr>
        <w:tc>
          <w:tcPr>
            <w:tcW w:w="2025" w:type="dxa"/>
            <w:tcBorders>
              <w:top w:val="single" w:sz="8" w:space="0" w:color="000000"/>
              <w:bottom w:val="single" w:sz="8" w:space="0" w:color="000000"/>
            </w:tcBorders>
            <w:shd w:val="clear" w:color="auto" w:fill="EDEBE0"/>
          </w:tcPr>
          <w:p w14:paraId="0BA0687B" w14:textId="77777777" w:rsidR="003E2EB7" w:rsidRDefault="003E2EB7">
            <w:pPr>
              <w:pStyle w:val="TableParagraph"/>
              <w:spacing w:before="4"/>
              <w:rPr>
                <w:sz w:val="18"/>
              </w:rPr>
            </w:pPr>
          </w:p>
          <w:p w14:paraId="0BA0687C" w14:textId="77777777" w:rsidR="003E2EB7" w:rsidRDefault="00627670">
            <w:pPr>
              <w:pStyle w:val="TableParagraph"/>
              <w:spacing w:before="0"/>
              <w:ind w:left="52"/>
              <w:rPr>
                <w:i/>
                <w:sz w:val="16"/>
              </w:rPr>
            </w:pPr>
            <w:r>
              <w:rPr>
                <w:i/>
                <w:spacing w:val="-2"/>
                <w:sz w:val="16"/>
              </w:rPr>
              <w:t>(unaudited)</w:t>
            </w:r>
          </w:p>
        </w:tc>
        <w:tc>
          <w:tcPr>
            <w:tcW w:w="3960" w:type="dxa"/>
            <w:gridSpan w:val="2"/>
            <w:tcBorders>
              <w:top w:val="single" w:sz="8" w:space="0" w:color="000000"/>
              <w:bottom w:val="single" w:sz="8" w:space="0" w:color="000000"/>
            </w:tcBorders>
            <w:shd w:val="clear" w:color="auto" w:fill="EDEBE0"/>
          </w:tcPr>
          <w:p w14:paraId="0BA0687D" w14:textId="77777777" w:rsidR="003E2EB7" w:rsidRDefault="00627670">
            <w:pPr>
              <w:pStyle w:val="TableParagraph"/>
              <w:spacing w:before="17" w:line="252" w:lineRule="auto"/>
              <w:ind w:left="2344" w:right="49" w:hanging="577"/>
              <w:jc w:val="right"/>
              <w:rPr>
                <w:b/>
                <w:sz w:val="16"/>
              </w:rPr>
            </w:pPr>
            <w:r>
              <w:rPr>
                <w:b/>
                <w:sz w:val="16"/>
              </w:rPr>
              <w:t>For</w:t>
            </w:r>
            <w:r>
              <w:rPr>
                <w:b/>
                <w:spacing w:val="-12"/>
                <w:sz w:val="16"/>
              </w:rPr>
              <w:t xml:space="preserve"> </w:t>
            </w:r>
            <w:r>
              <w:rPr>
                <w:b/>
                <w:sz w:val="16"/>
              </w:rPr>
              <w:t>the</w:t>
            </w:r>
            <w:r>
              <w:rPr>
                <w:b/>
                <w:spacing w:val="-11"/>
                <w:sz w:val="16"/>
              </w:rPr>
              <w:t xml:space="preserve"> </w:t>
            </w:r>
            <w:r>
              <w:rPr>
                <w:b/>
                <w:sz w:val="16"/>
              </w:rPr>
              <w:t>three-month</w:t>
            </w:r>
            <w:r>
              <w:rPr>
                <w:b/>
                <w:spacing w:val="-11"/>
                <w:sz w:val="16"/>
              </w:rPr>
              <w:t xml:space="preserve"> </w:t>
            </w:r>
            <w:r>
              <w:rPr>
                <w:b/>
                <w:sz w:val="16"/>
              </w:rPr>
              <w:t>periods ended</w:t>
            </w:r>
            <w:r>
              <w:rPr>
                <w:b/>
                <w:spacing w:val="-6"/>
                <w:sz w:val="16"/>
              </w:rPr>
              <w:t xml:space="preserve"> </w:t>
            </w:r>
            <w:r>
              <w:rPr>
                <w:b/>
                <w:sz w:val="16"/>
              </w:rPr>
              <w:t>September</w:t>
            </w:r>
            <w:r>
              <w:rPr>
                <w:b/>
                <w:spacing w:val="-5"/>
                <w:sz w:val="16"/>
              </w:rPr>
              <w:t xml:space="preserve"> 30</w:t>
            </w:r>
          </w:p>
          <w:p w14:paraId="0BA0687E" w14:textId="77777777" w:rsidR="003E2EB7" w:rsidRDefault="00627670">
            <w:pPr>
              <w:pStyle w:val="TableParagraph"/>
              <w:tabs>
                <w:tab w:val="left" w:pos="1979"/>
              </w:tabs>
              <w:spacing w:before="48" w:line="184" w:lineRule="exact"/>
              <w:ind w:right="50"/>
              <w:jc w:val="right"/>
              <w:rPr>
                <w:sz w:val="16"/>
              </w:rPr>
            </w:pPr>
            <w:r>
              <w:rPr>
                <w:b/>
                <w:spacing w:val="-4"/>
                <w:sz w:val="16"/>
              </w:rPr>
              <w:t>2023</w:t>
            </w:r>
            <w:r>
              <w:rPr>
                <w:b/>
                <w:sz w:val="16"/>
              </w:rPr>
              <w:tab/>
            </w:r>
            <w:r>
              <w:rPr>
                <w:spacing w:val="-4"/>
                <w:sz w:val="16"/>
              </w:rPr>
              <w:t>2022</w:t>
            </w:r>
          </w:p>
        </w:tc>
        <w:tc>
          <w:tcPr>
            <w:tcW w:w="3375" w:type="dxa"/>
            <w:gridSpan w:val="2"/>
            <w:tcBorders>
              <w:top w:val="single" w:sz="8" w:space="0" w:color="000000"/>
              <w:bottom w:val="single" w:sz="8" w:space="0" w:color="000000"/>
            </w:tcBorders>
            <w:shd w:val="clear" w:color="auto" w:fill="EDEBE0"/>
          </w:tcPr>
          <w:p w14:paraId="0BA0687F" w14:textId="77777777" w:rsidR="003E2EB7" w:rsidRDefault="00627670">
            <w:pPr>
              <w:pStyle w:val="TableParagraph"/>
              <w:spacing w:before="19" w:line="249" w:lineRule="auto"/>
              <w:ind w:left="1759" w:right="49" w:hanging="408"/>
              <w:jc w:val="right"/>
              <w:rPr>
                <w:b/>
                <w:sz w:val="16"/>
              </w:rPr>
            </w:pPr>
            <w:r>
              <w:rPr>
                <w:b/>
                <w:sz w:val="16"/>
              </w:rPr>
              <w:t>For</w:t>
            </w:r>
            <w:r>
              <w:rPr>
                <w:b/>
                <w:spacing w:val="-12"/>
                <w:sz w:val="16"/>
              </w:rPr>
              <w:t xml:space="preserve"> </w:t>
            </w:r>
            <w:r>
              <w:rPr>
                <w:b/>
                <w:sz w:val="16"/>
              </w:rPr>
              <w:t>the</w:t>
            </w:r>
            <w:r>
              <w:rPr>
                <w:b/>
                <w:spacing w:val="-11"/>
                <w:sz w:val="16"/>
              </w:rPr>
              <w:t xml:space="preserve"> </w:t>
            </w:r>
            <w:r>
              <w:rPr>
                <w:b/>
                <w:sz w:val="16"/>
              </w:rPr>
              <w:t>six-month</w:t>
            </w:r>
            <w:r>
              <w:rPr>
                <w:b/>
                <w:spacing w:val="-11"/>
                <w:sz w:val="16"/>
              </w:rPr>
              <w:t xml:space="preserve"> </w:t>
            </w:r>
            <w:r>
              <w:rPr>
                <w:b/>
                <w:sz w:val="16"/>
              </w:rPr>
              <w:t>periods ended</w:t>
            </w:r>
            <w:r>
              <w:rPr>
                <w:b/>
                <w:spacing w:val="-6"/>
                <w:sz w:val="16"/>
              </w:rPr>
              <w:t xml:space="preserve"> </w:t>
            </w:r>
            <w:r>
              <w:rPr>
                <w:b/>
                <w:sz w:val="16"/>
              </w:rPr>
              <w:t>September</w:t>
            </w:r>
            <w:r>
              <w:rPr>
                <w:b/>
                <w:spacing w:val="-5"/>
                <w:sz w:val="16"/>
              </w:rPr>
              <w:t xml:space="preserve"> 30</w:t>
            </w:r>
          </w:p>
          <w:p w14:paraId="0BA06880" w14:textId="77777777" w:rsidR="003E2EB7" w:rsidRDefault="00627670">
            <w:pPr>
              <w:pStyle w:val="TableParagraph"/>
              <w:tabs>
                <w:tab w:val="left" w:pos="1394"/>
              </w:tabs>
              <w:spacing w:before="49" w:line="184" w:lineRule="exact"/>
              <w:ind w:right="50"/>
              <w:jc w:val="right"/>
              <w:rPr>
                <w:sz w:val="16"/>
              </w:rPr>
            </w:pPr>
            <w:r>
              <w:rPr>
                <w:b/>
                <w:spacing w:val="-4"/>
                <w:sz w:val="16"/>
              </w:rPr>
              <w:t>2023</w:t>
            </w:r>
            <w:r>
              <w:rPr>
                <w:b/>
                <w:sz w:val="16"/>
              </w:rPr>
              <w:tab/>
            </w:r>
            <w:r>
              <w:rPr>
                <w:spacing w:val="-4"/>
                <w:sz w:val="16"/>
              </w:rPr>
              <w:t>2022</w:t>
            </w:r>
          </w:p>
        </w:tc>
      </w:tr>
      <w:tr w:rsidR="003E2EB7" w14:paraId="0BA06887" w14:textId="77777777">
        <w:trPr>
          <w:trHeight w:val="230"/>
        </w:trPr>
        <w:tc>
          <w:tcPr>
            <w:tcW w:w="2025" w:type="dxa"/>
            <w:tcBorders>
              <w:top w:val="single" w:sz="8" w:space="0" w:color="000000"/>
            </w:tcBorders>
          </w:tcPr>
          <w:p w14:paraId="0BA06882" w14:textId="77777777" w:rsidR="003E2EB7" w:rsidRDefault="00627670">
            <w:pPr>
              <w:pStyle w:val="TableParagraph"/>
              <w:spacing w:before="16"/>
              <w:ind w:left="52"/>
              <w:rPr>
                <w:sz w:val="16"/>
              </w:rPr>
            </w:pPr>
            <w:r>
              <w:rPr>
                <w:spacing w:val="-2"/>
                <w:sz w:val="16"/>
              </w:rPr>
              <w:t>Revenues</w:t>
            </w:r>
          </w:p>
        </w:tc>
        <w:tc>
          <w:tcPr>
            <w:tcW w:w="1980" w:type="dxa"/>
            <w:tcBorders>
              <w:top w:val="single" w:sz="8" w:space="0" w:color="000000"/>
            </w:tcBorders>
            <w:shd w:val="clear" w:color="auto" w:fill="EDEBE0"/>
          </w:tcPr>
          <w:p w14:paraId="0BA06883" w14:textId="77777777" w:rsidR="003E2EB7" w:rsidRDefault="00627670">
            <w:pPr>
              <w:pStyle w:val="TableParagraph"/>
              <w:spacing w:before="16"/>
              <w:ind w:right="208"/>
              <w:jc w:val="right"/>
              <w:rPr>
                <w:b/>
                <w:sz w:val="16"/>
              </w:rPr>
            </w:pPr>
            <w:r>
              <w:rPr>
                <w:b/>
                <w:spacing w:val="-2"/>
                <w:sz w:val="16"/>
              </w:rPr>
              <w:t>4,323</w:t>
            </w:r>
          </w:p>
        </w:tc>
        <w:tc>
          <w:tcPr>
            <w:tcW w:w="1980" w:type="dxa"/>
            <w:tcBorders>
              <w:top w:val="single" w:sz="8" w:space="0" w:color="000000"/>
            </w:tcBorders>
          </w:tcPr>
          <w:p w14:paraId="0BA06884" w14:textId="77777777" w:rsidR="003E2EB7" w:rsidRDefault="00627670">
            <w:pPr>
              <w:pStyle w:val="TableParagraph"/>
              <w:spacing w:before="16"/>
              <w:ind w:right="208"/>
              <w:jc w:val="right"/>
              <w:rPr>
                <w:sz w:val="16"/>
              </w:rPr>
            </w:pPr>
            <w:r>
              <w:rPr>
                <w:spacing w:val="-2"/>
                <w:sz w:val="16"/>
              </w:rPr>
              <w:t>4,461</w:t>
            </w:r>
          </w:p>
        </w:tc>
        <w:tc>
          <w:tcPr>
            <w:tcW w:w="1980" w:type="dxa"/>
            <w:tcBorders>
              <w:top w:val="single" w:sz="8" w:space="0" w:color="000000"/>
            </w:tcBorders>
            <w:shd w:val="clear" w:color="auto" w:fill="EDEBE0"/>
          </w:tcPr>
          <w:p w14:paraId="0BA06885" w14:textId="77777777" w:rsidR="003E2EB7" w:rsidRDefault="00627670">
            <w:pPr>
              <w:pStyle w:val="TableParagraph"/>
              <w:spacing w:before="16"/>
              <w:ind w:right="208"/>
              <w:jc w:val="right"/>
              <w:rPr>
                <w:b/>
                <w:sz w:val="16"/>
              </w:rPr>
            </w:pPr>
            <w:r>
              <w:rPr>
                <w:b/>
                <w:spacing w:val="-2"/>
                <w:sz w:val="16"/>
              </w:rPr>
              <w:t>8,530</w:t>
            </w:r>
          </w:p>
        </w:tc>
        <w:tc>
          <w:tcPr>
            <w:tcW w:w="1395" w:type="dxa"/>
            <w:tcBorders>
              <w:top w:val="single" w:sz="8" w:space="0" w:color="000000"/>
            </w:tcBorders>
          </w:tcPr>
          <w:p w14:paraId="0BA06886" w14:textId="77777777" w:rsidR="003E2EB7" w:rsidRDefault="00627670">
            <w:pPr>
              <w:pStyle w:val="TableParagraph"/>
              <w:spacing w:before="16"/>
              <w:ind w:right="208"/>
              <w:jc w:val="right"/>
              <w:rPr>
                <w:sz w:val="16"/>
              </w:rPr>
            </w:pPr>
            <w:r>
              <w:rPr>
                <w:spacing w:val="-2"/>
                <w:sz w:val="16"/>
              </w:rPr>
              <w:t>8,788</w:t>
            </w:r>
          </w:p>
        </w:tc>
      </w:tr>
      <w:tr w:rsidR="003E2EB7" w14:paraId="0BA0688D" w14:textId="77777777">
        <w:trPr>
          <w:trHeight w:val="240"/>
        </w:trPr>
        <w:tc>
          <w:tcPr>
            <w:tcW w:w="2025" w:type="dxa"/>
          </w:tcPr>
          <w:p w14:paraId="0BA06888" w14:textId="77777777" w:rsidR="003E2EB7" w:rsidRDefault="00627670">
            <w:pPr>
              <w:pStyle w:val="TableParagraph"/>
              <w:ind w:left="52"/>
              <w:rPr>
                <w:sz w:val="16"/>
              </w:rPr>
            </w:pPr>
            <w:r>
              <w:rPr>
                <w:sz w:val="16"/>
              </w:rPr>
              <w:t>Adjusted</w:t>
            </w:r>
            <w:r>
              <w:rPr>
                <w:spacing w:val="-5"/>
                <w:sz w:val="16"/>
              </w:rPr>
              <w:t xml:space="preserve"> </w:t>
            </w:r>
            <w:r>
              <w:rPr>
                <w:spacing w:val="-2"/>
                <w:sz w:val="16"/>
              </w:rPr>
              <w:t>EBITDA</w:t>
            </w:r>
            <w:r>
              <w:rPr>
                <w:spacing w:val="-2"/>
                <w:sz w:val="16"/>
                <w:vertAlign w:val="superscript"/>
              </w:rPr>
              <w:t>1</w:t>
            </w:r>
          </w:p>
        </w:tc>
        <w:tc>
          <w:tcPr>
            <w:tcW w:w="1980" w:type="dxa"/>
            <w:shd w:val="clear" w:color="auto" w:fill="EDEBE0"/>
          </w:tcPr>
          <w:p w14:paraId="0BA06889" w14:textId="77777777" w:rsidR="003E2EB7" w:rsidRDefault="00627670">
            <w:pPr>
              <w:pStyle w:val="TableParagraph"/>
              <w:ind w:right="208"/>
              <w:jc w:val="right"/>
              <w:rPr>
                <w:b/>
                <w:sz w:val="16"/>
              </w:rPr>
            </w:pPr>
            <w:r>
              <w:rPr>
                <w:b/>
                <w:spacing w:val="-5"/>
                <w:sz w:val="16"/>
              </w:rPr>
              <w:t>398</w:t>
            </w:r>
          </w:p>
        </w:tc>
        <w:tc>
          <w:tcPr>
            <w:tcW w:w="1980" w:type="dxa"/>
          </w:tcPr>
          <w:p w14:paraId="0BA0688A" w14:textId="77777777" w:rsidR="003E2EB7" w:rsidRDefault="00627670">
            <w:pPr>
              <w:pStyle w:val="TableParagraph"/>
              <w:ind w:right="208"/>
              <w:jc w:val="right"/>
              <w:rPr>
                <w:sz w:val="16"/>
              </w:rPr>
            </w:pPr>
            <w:r>
              <w:rPr>
                <w:spacing w:val="-5"/>
                <w:sz w:val="16"/>
              </w:rPr>
              <w:t>369</w:t>
            </w:r>
          </w:p>
        </w:tc>
        <w:tc>
          <w:tcPr>
            <w:tcW w:w="1980" w:type="dxa"/>
            <w:shd w:val="clear" w:color="auto" w:fill="EDEBE0"/>
          </w:tcPr>
          <w:p w14:paraId="0BA0688B" w14:textId="77777777" w:rsidR="003E2EB7" w:rsidRDefault="00627670">
            <w:pPr>
              <w:pStyle w:val="TableParagraph"/>
              <w:ind w:right="208"/>
              <w:jc w:val="right"/>
              <w:rPr>
                <w:b/>
                <w:sz w:val="16"/>
              </w:rPr>
            </w:pPr>
            <w:r>
              <w:rPr>
                <w:b/>
                <w:spacing w:val="-5"/>
                <w:sz w:val="16"/>
              </w:rPr>
              <w:t>760</w:t>
            </w:r>
          </w:p>
        </w:tc>
        <w:tc>
          <w:tcPr>
            <w:tcW w:w="1395" w:type="dxa"/>
          </w:tcPr>
          <w:p w14:paraId="0BA0688C" w14:textId="77777777" w:rsidR="003E2EB7" w:rsidRDefault="00627670">
            <w:pPr>
              <w:pStyle w:val="TableParagraph"/>
              <w:ind w:right="208"/>
              <w:jc w:val="right"/>
              <w:rPr>
                <w:sz w:val="16"/>
              </w:rPr>
            </w:pPr>
            <w:r>
              <w:rPr>
                <w:spacing w:val="-5"/>
                <w:sz w:val="16"/>
              </w:rPr>
              <w:t>716</w:t>
            </w:r>
          </w:p>
        </w:tc>
      </w:tr>
      <w:tr w:rsidR="003E2EB7" w14:paraId="0BA06893" w14:textId="77777777">
        <w:trPr>
          <w:trHeight w:val="240"/>
        </w:trPr>
        <w:tc>
          <w:tcPr>
            <w:tcW w:w="2025" w:type="dxa"/>
          </w:tcPr>
          <w:p w14:paraId="0BA0688E" w14:textId="77777777" w:rsidR="003E2EB7" w:rsidRDefault="00627670">
            <w:pPr>
              <w:pStyle w:val="TableParagraph"/>
              <w:ind w:left="52"/>
              <w:rPr>
                <w:sz w:val="16"/>
              </w:rPr>
            </w:pPr>
            <w:r>
              <w:rPr>
                <w:sz w:val="16"/>
              </w:rPr>
              <w:t>Net</w:t>
            </w:r>
            <w:r>
              <w:rPr>
                <w:spacing w:val="-4"/>
                <w:sz w:val="16"/>
              </w:rPr>
              <w:t xml:space="preserve"> </w:t>
            </w:r>
            <w:r>
              <w:rPr>
                <w:spacing w:val="-2"/>
                <w:sz w:val="16"/>
              </w:rPr>
              <w:t>earnings</w:t>
            </w:r>
          </w:p>
        </w:tc>
        <w:tc>
          <w:tcPr>
            <w:tcW w:w="1980" w:type="dxa"/>
            <w:shd w:val="clear" w:color="auto" w:fill="EDEBE0"/>
          </w:tcPr>
          <w:p w14:paraId="0BA0688F" w14:textId="77777777" w:rsidR="003E2EB7" w:rsidRDefault="00627670">
            <w:pPr>
              <w:pStyle w:val="TableParagraph"/>
              <w:ind w:right="208"/>
              <w:jc w:val="right"/>
              <w:rPr>
                <w:b/>
                <w:sz w:val="16"/>
              </w:rPr>
            </w:pPr>
            <w:r>
              <w:rPr>
                <w:b/>
                <w:spacing w:val="-5"/>
                <w:sz w:val="16"/>
              </w:rPr>
              <w:t>156</w:t>
            </w:r>
          </w:p>
        </w:tc>
        <w:tc>
          <w:tcPr>
            <w:tcW w:w="1980" w:type="dxa"/>
          </w:tcPr>
          <w:p w14:paraId="0BA06890" w14:textId="77777777" w:rsidR="003E2EB7" w:rsidRDefault="00627670">
            <w:pPr>
              <w:pStyle w:val="TableParagraph"/>
              <w:ind w:right="208"/>
              <w:jc w:val="right"/>
              <w:rPr>
                <w:sz w:val="16"/>
              </w:rPr>
            </w:pPr>
            <w:r>
              <w:rPr>
                <w:spacing w:val="-5"/>
                <w:sz w:val="16"/>
              </w:rPr>
              <w:t>145</w:t>
            </w:r>
          </w:p>
        </w:tc>
        <w:tc>
          <w:tcPr>
            <w:tcW w:w="1980" w:type="dxa"/>
            <w:shd w:val="clear" w:color="auto" w:fill="EDEBE0"/>
          </w:tcPr>
          <w:p w14:paraId="0BA06891" w14:textId="77777777" w:rsidR="003E2EB7" w:rsidRDefault="00627670">
            <w:pPr>
              <w:pStyle w:val="TableParagraph"/>
              <w:ind w:right="208"/>
              <w:jc w:val="right"/>
              <w:rPr>
                <w:b/>
                <w:sz w:val="16"/>
              </w:rPr>
            </w:pPr>
            <w:r>
              <w:rPr>
                <w:b/>
                <w:spacing w:val="-5"/>
                <w:sz w:val="16"/>
              </w:rPr>
              <w:t>297</w:t>
            </w:r>
          </w:p>
        </w:tc>
        <w:tc>
          <w:tcPr>
            <w:tcW w:w="1395" w:type="dxa"/>
          </w:tcPr>
          <w:p w14:paraId="0BA06892" w14:textId="77777777" w:rsidR="003E2EB7" w:rsidRDefault="00627670">
            <w:pPr>
              <w:pStyle w:val="TableParagraph"/>
              <w:ind w:right="208"/>
              <w:jc w:val="right"/>
              <w:rPr>
                <w:sz w:val="16"/>
              </w:rPr>
            </w:pPr>
            <w:r>
              <w:rPr>
                <w:spacing w:val="-5"/>
                <w:sz w:val="16"/>
              </w:rPr>
              <w:t>284</w:t>
            </w:r>
          </w:p>
        </w:tc>
      </w:tr>
      <w:tr w:rsidR="003E2EB7" w14:paraId="0BA06899" w14:textId="77777777">
        <w:trPr>
          <w:trHeight w:val="240"/>
        </w:trPr>
        <w:tc>
          <w:tcPr>
            <w:tcW w:w="2025" w:type="dxa"/>
          </w:tcPr>
          <w:p w14:paraId="0BA06894" w14:textId="77777777" w:rsidR="003E2EB7" w:rsidRDefault="00627670">
            <w:pPr>
              <w:pStyle w:val="TableParagraph"/>
              <w:ind w:left="52"/>
              <w:rPr>
                <w:sz w:val="16"/>
              </w:rPr>
            </w:pPr>
            <w:r>
              <w:rPr>
                <w:sz w:val="16"/>
              </w:rPr>
              <w:t>Adjusted</w:t>
            </w:r>
            <w:r>
              <w:rPr>
                <w:spacing w:val="-4"/>
                <w:sz w:val="16"/>
              </w:rPr>
              <w:t xml:space="preserve"> </w:t>
            </w:r>
            <w:r>
              <w:rPr>
                <w:sz w:val="16"/>
              </w:rPr>
              <w:t>net</w:t>
            </w:r>
            <w:r>
              <w:rPr>
                <w:spacing w:val="-3"/>
                <w:sz w:val="16"/>
              </w:rPr>
              <w:t xml:space="preserve"> </w:t>
            </w:r>
            <w:r>
              <w:rPr>
                <w:spacing w:val="-2"/>
                <w:sz w:val="16"/>
              </w:rPr>
              <w:t>earnings</w:t>
            </w:r>
            <w:r>
              <w:rPr>
                <w:spacing w:val="-2"/>
                <w:sz w:val="16"/>
                <w:vertAlign w:val="superscript"/>
              </w:rPr>
              <w:t>1</w:t>
            </w:r>
          </w:p>
        </w:tc>
        <w:tc>
          <w:tcPr>
            <w:tcW w:w="1980" w:type="dxa"/>
            <w:shd w:val="clear" w:color="auto" w:fill="EDEBE0"/>
          </w:tcPr>
          <w:p w14:paraId="0BA06895" w14:textId="77777777" w:rsidR="003E2EB7" w:rsidRDefault="00627670">
            <w:pPr>
              <w:pStyle w:val="TableParagraph"/>
              <w:ind w:right="208"/>
              <w:jc w:val="right"/>
              <w:rPr>
                <w:b/>
                <w:sz w:val="16"/>
              </w:rPr>
            </w:pPr>
            <w:r>
              <w:rPr>
                <w:b/>
                <w:spacing w:val="-5"/>
                <w:sz w:val="16"/>
              </w:rPr>
              <w:t>181</w:t>
            </w:r>
          </w:p>
        </w:tc>
        <w:tc>
          <w:tcPr>
            <w:tcW w:w="1980" w:type="dxa"/>
          </w:tcPr>
          <w:p w14:paraId="0BA06896" w14:textId="77777777" w:rsidR="003E2EB7" w:rsidRDefault="00627670">
            <w:pPr>
              <w:pStyle w:val="TableParagraph"/>
              <w:ind w:right="208"/>
              <w:jc w:val="right"/>
              <w:rPr>
                <w:sz w:val="16"/>
              </w:rPr>
            </w:pPr>
            <w:r>
              <w:rPr>
                <w:spacing w:val="-5"/>
                <w:sz w:val="16"/>
              </w:rPr>
              <w:t>151</w:t>
            </w:r>
          </w:p>
        </w:tc>
        <w:tc>
          <w:tcPr>
            <w:tcW w:w="1980" w:type="dxa"/>
            <w:shd w:val="clear" w:color="auto" w:fill="EDEBE0"/>
          </w:tcPr>
          <w:p w14:paraId="0BA06897" w14:textId="77777777" w:rsidR="003E2EB7" w:rsidRDefault="00627670">
            <w:pPr>
              <w:pStyle w:val="TableParagraph"/>
              <w:ind w:right="208"/>
              <w:jc w:val="right"/>
              <w:rPr>
                <w:b/>
                <w:sz w:val="16"/>
              </w:rPr>
            </w:pPr>
            <w:r>
              <w:rPr>
                <w:b/>
                <w:spacing w:val="-5"/>
                <w:sz w:val="16"/>
              </w:rPr>
              <w:t>335</w:t>
            </w:r>
          </w:p>
        </w:tc>
        <w:tc>
          <w:tcPr>
            <w:tcW w:w="1395" w:type="dxa"/>
          </w:tcPr>
          <w:p w14:paraId="0BA06898" w14:textId="77777777" w:rsidR="003E2EB7" w:rsidRDefault="00627670">
            <w:pPr>
              <w:pStyle w:val="TableParagraph"/>
              <w:ind w:right="208"/>
              <w:jc w:val="right"/>
              <w:rPr>
                <w:sz w:val="16"/>
              </w:rPr>
            </w:pPr>
            <w:r>
              <w:rPr>
                <w:spacing w:val="-5"/>
                <w:sz w:val="16"/>
              </w:rPr>
              <w:t>294</w:t>
            </w:r>
          </w:p>
        </w:tc>
      </w:tr>
      <w:tr w:rsidR="003E2EB7" w14:paraId="0BA0689F" w14:textId="77777777">
        <w:trPr>
          <w:trHeight w:val="240"/>
        </w:trPr>
        <w:tc>
          <w:tcPr>
            <w:tcW w:w="2025" w:type="dxa"/>
          </w:tcPr>
          <w:p w14:paraId="0BA0689A" w14:textId="77777777" w:rsidR="003E2EB7" w:rsidRDefault="00627670">
            <w:pPr>
              <w:pStyle w:val="TableParagraph"/>
              <w:ind w:left="52"/>
              <w:rPr>
                <w:sz w:val="16"/>
              </w:rPr>
            </w:pPr>
            <w:r>
              <w:rPr>
                <w:spacing w:val="-5"/>
                <w:sz w:val="16"/>
              </w:rPr>
              <w:t>EPS</w:t>
            </w:r>
          </w:p>
        </w:tc>
        <w:tc>
          <w:tcPr>
            <w:tcW w:w="1980" w:type="dxa"/>
            <w:shd w:val="clear" w:color="auto" w:fill="EDEBE0"/>
          </w:tcPr>
          <w:p w14:paraId="0BA0689B" w14:textId="77777777" w:rsidR="003E2EB7" w:rsidRDefault="003E2EB7">
            <w:pPr>
              <w:pStyle w:val="TableParagraph"/>
              <w:spacing w:before="0"/>
              <w:rPr>
                <w:rFonts w:ascii="Times New Roman"/>
                <w:sz w:val="16"/>
              </w:rPr>
            </w:pPr>
          </w:p>
        </w:tc>
        <w:tc>
          <w:tcPr>
            <w:tcW w:w="1980" w:type="dxa"/>
          </w:tcPr>
          <w:p w14:paraId="0BA0689C" w14:textId="77777777" w:rsidR="003E2EB7" w:rsidRDefault="003E2EB7">
            <w:pPr>
              <w:pStyle w:val="TableParagraph"/>
              <w:spacing w:before="0"/>
              <w:rPr>
                <w:rFonts w:ascii="Times New Roman"/>
                <w:sz w:val="16"/>
              </w:rPr>
            </w:pPr>
          </w:p>
        </w:tc>
        <w:tc>
          <w:tcPr>
            <w:tcW w:w="1980" w:type="dxa"/>
            <w:shd w:val="clear" w:color="auto" w:fill="EDEBE0"/>
          </w:tcPr>
          <w:p w14:paraId="0BA0689D" w14:textId="77777777" w:rsidR="003E2EB7" w:rsidRDefault="003E2EB7">
            <w:pPr>
              <w:pStyle w:val="TableParagraph"/>
              <w:spacing w:before="0"/>
              <w:rPr>
                <w:rFonts w:ascii="Times New Roman"/>
                <w:sz w:val="16"/>
              </w:rPr>
            </w:pPr>
          </w:p>
        </w:tc>
        <w:tc>
          <w:tcPr>
            <w:tcW w:w="1395" w:type="dxa"/>
          </w:tcPr>
          <w:p w14:paraId="0BA0689E" w14:textId="77777777" w:rsidR="003E2EB7" w:rsidRDefault="003E2EB7">
            <w:pPr>
              <w:pStyle w:val="TableParagraph"/>
              <w:spacing w:before="0"/>
              <w:rPr>
                <w:rFonts w:ascii="Times New Roman"/>
                <w:sz w:val="16"/>
              </w:rPr>
            </w:pPr>
          </w:p>
        </w:tc>
      </w:tr>
      <w:tr w:rsidR="003E2EB7" w14:paraId="0BA068A5" w14:textId="77777777">
        <w:trPr>
          <w:trHeight w:val="240"/>
        </w:trPr>
        <w:tc>
          <w:tcPr>
            <w:tcW w:w="2025" w:type="dxa"/>
          </w:tcPr>
          <w:p w14:paraId="0BA068A0" w14:textId="77777777" w:rsidR="003E2EB7" w:rsidRDefault="00627670">
            <w:pPr>
              <w:pStyle w:val="TableParagraph"/>
              <w:ind w:left="412"/>
              <w:rPr>
                <w:sz w:val="16"/>
              </w:rPr>
            </w:pPr>
            <w:r>
              <w:rPr>
                <w:spacing w:val="-2"/>
                <w:sz w:val="16"/>
              </w:rPr>
              <w:t>Basic</w:t>
            </w:r>
          </w:p>
        </w:tc>
        <w:tc>
          <w:tcPr>
            <w:tcW w:w="1980" w:type="dxa"/>
            <w:shd w:val="clear" w:color="auto" w:fill="EDEBE0"/>
          </w:tcPr>
          <w:p w14:paraId="0BA068A1" w14:textId="77777777" w:rsidR="003E2EB7" w:rsidRDefault="00627670">
            <w:pPr>
              <w:pStyle w:val="TableParagraph"/>
              <w:ind w:right="208"/>
              <w:jc w:val="right"/>
              <w:rPr>
                <w:b/>
                <w:sz w:val="16"/>
              </w:rPr>
            </w:pPr>
            <w:r>
              <w:rPr>
                <w:b/>
                <w:spacing w:val="-4"/>
                <w:sz w:val="16"/>
              </w:rPr>
              <w:t>0.37</w:t>
            </w:r>
          </w:p>
        </w:tc>
        <w:tc>
          <w:tcPr>
            <w:tcW w:w="1980" w:type="dxa"/>
          </w:tcPr>
          <w:p w14:paraId="0BA068A2" w14:textId="77777777" w:rsidR="003E2EB7" w:rsidRDefault="00627670">
            <w:pPr>
              <w:pStyle w:val="TableParagraph"/>
              <w:ind w:right="208"/>
              <w:jc w:val="right"/>
              <w:rPr>
                <w:sz w:val="16"/>
              </w:rPr>
            </w:pPr>
            <w:r>
              <w:rPr>
                <w:spacing w:val="-4"/>
                <w:sz w:val="16"/>
              </w:rPr>
              <w:t>0.35</w:t>
            </w:r>
          </w:p>
        </w:tc>
        <w:tc>
          <w:tcPr>
            <w:tcW w:w="1980" w:type="dxa"/>
            <w:shd w:val="clear" w:color="auto" w:fill="EDEBE0"/>
          </w:tcPr>
          <w:p w14:paraId="0BA068A3" w14:textId="77777777" w:rsidR="003E2EB7" w:rsidRDefault="00627670">
            <w:pPr>
              <w:pStyle w:val="TableParagraph"/>
              <w:ind w:right="208"/>
              <w:jc w:val="right"/>
              <w:rPr>
                <w:b/>
                <w:sz w:val="16"/>
              </w:rPr>
            </w:pPr>
            <w:r>
              <w:rPr>
                <w:b/>
                <w:spacing w:val="-4"/>
                <w:sz w:val="16"/>
              </w:rPr>
              <w:t>0.70</w:t>
            </w:r>
          </w:p>
        </w:tc>
        <w:tc>
          <w:tcPr>
            <w:tcW w:w="1395" w:type="dxa"/>
          </w:tcPr>
          <w:p w14:paraId="0BA068A4" w14:textId="77777777" w:rsidR="003E2EB7" w:rsidRDefault="00627670">
            <w:pPr>
              <w:pStyle w:val="TableParagraph"/>
              <w:ind w:right="208"/>
              <w:jc w:val="right"/>
              <w:rPr>
                <w:sz w:val="16"/>
              </w:rPr>
            </w:pPr>
            <w:r>
              <w:rPr>
                <w:spacing w:val="-4"/>
                <w:sz w:val="16"/>
              </w:rPr>
              <w:t>0.68</w:t>
            </w:r>
          </w:p>
        </w:tc>
      </w:tr>
      <w:tr w:rsidR="003E2EB7" w14:paraId="0BA068AB" w14:textId="77777777">
        <w:trPr>
          <w:trHeight w:val="240"/>
        </w:trPr>
        <w:tc>
          <w:tcPr>
            <w:tcW w:w="2025" w:type="dxa"/>
          </w:tcPr>
          <w:p w14:paraId="0BA068A6" w14:textId="77777777" w:rsidR="003E2EB7" w:rsidRDefault="00627670">
            <w:pPr>
              <w:pStyle w:val="TableParagraph"/>
              <w:ind w:left="412"/>
              <w:rPr>
                <w:sz w:val="16"/>
              </w:rPr>
            </w:pPr>
            <w:r>
              <w:rPr>
                <w:spacing w:val="-2"/>
                <w:sz w:val="16"/>
              </w:rPr>
              <w:t>Diluted</w:t>
            </w:r>
          </w:p>
        </w:tc>
        <w:tc>
          <w:tcPr>
            <w:tcW w:w="1980" w:type="dxa"/>
            <w:shd w:val="clear" w:color="auto" w:fill="EDEBE0"/>
          </w:tcPr>
          <w:p w14:paraId="0BA068A7" w14:textId="77777777" w:rsidR="003E2EB7" w:rsidRDefault="00627670">
            <w:pPr>
              <w:pStyle w:val="TableParagraph"/>
              <w:ind w:right="208"/>
              <w:jc w:val="right"/>
              <w:rPr>
                <w:b/>
                <w:sz w:val="16"/>
              </w:rPr>
            </w:pPr>
            <w:r>
              <w:rPr>
                <w:b/>
                <w:spacing w:val="-4"/>
                <w:sz w:val="16"/>
              </w:rPr>
              <w:t>0.37</w:t>
            </w:r>
          </w:p>
        </w:tc>
        <w:tc>
          <w:tcPr>
            <w:tcW w:w="1980" w:type="dxa"/>
          </w:tcPr>
          <w:p w14:paraId="0BA068A8" w14:textId="77777777" w:rsidR="003E2EB7" w:rsidRDefault="00627670">
            <w:pPr>
              <w:pStyle w:val="TableParagraph"/>
              <w:ind w:right="208"/>
              <w:jc w:val="right"/>
              <w:rPr>
                <w:sz w:val="16"/>
              </w:rPr>
            </w:pPr>
            <w:r>
              <w:rPr>
                <w:spacing w:val="-4"/>
                <w:sz w:val="16"/>
              </w:rPr>
              <w:t>0.35</w:t>
            </w:r>
          </w:p>
        </w:tc>
        <w:tc>
          <w:tcPr>
            <w:tcW w:w="1980" w:type="dxa"/>
            <w:shd w:val="clear" w:color="auto" w:fill="EDEBE0"/>
          </w:tcPr>
          <w:p w14:paraId="0BA068A9" w14:textId="77777777" w:rsidR="003E2EB7" w:rsidRDefault="00627670">
            <w:pPr>
              <w:pStyle w:val="TableParagraph"/>
              <w:ind w:right="208"/>
              <w:jc w:val="right"/>
              <w:rPr>
                <w:b/>
                <w:sz w:val="16"/>
              </w:rPr>
            </w:pPr>
            <w:r>
              <w:rPr>
                <w:b/>
                <w:spacing w:val="-4"/>
                <w:sz w:val="16"/>
              </w:rPr>
              <w:t>0.70</w:t>
            </w:r>
          </w:p>
        </w:tc>
        <w:tc>
          <w:tcPr>
            <w:tcW w:w="1395" w:type="dxa"/>
          </w:tcPr>
          <w:p w14:paraId="0BA068AA" w14:textId="77777777" w:rsidR="003E2EB7" w:rsidRDefault="00627670">
            <w:pPr>
              <w:pStyle w:val="TableParagraph"/>
              <w:ind w:right="208"/>
              <w:jc w:val="right"/>
              <w:rPr>
                <w:sz w:val="16"/>
              </w:rPr>
            </w:pPr>
            <w:r>
              <w:rPr>
                <w:spacing w:val="-4"/>
                <w:sz w:val="16"/>
              </w:rPr>
              <w:t>0.68</w:t>
            </w:r>
          </w:p>
        </w:tc>
      </w:tr>
      <w:tr w:rsidR="003E2EB7" w14:paraId="0BA068B1" w14:textId="77777777">
        <w:trPr>
          <w:trHeight w:val="240"/>
        </w:trPr>
        <w:tc>
          <w:tcPr>
            <w:tcW w:w="2025" w:type="dxa"/>
          </w:tcPr>
          <w:p w14:paraId="0BA068AC" w14:textId="77777777" w:rsidR="003E2EB7" w:rsidRDefault="00627670">
            <w:pPr>
              <w:pStyle w:val="TableParagraph"/>
              <w:ind w:left="52"/>
              <w:rPr>
                <w:sz w:val="16"/>
              </w:rPr>
            </w:pPr>
            <w:r>
              <w:rPr>
                <w:sz w:val="16"/>
              </w:rPr>
              <w:t>Adjusted</w:t>
            </w:r>
            <w:r>
              <w:rPr>
                <w:spacing w:val="-7"/>
                <w:sz w:val="16"/>
              </w:rPr>
              <w:t xml:space="preserve"> </w:t>
            </w:r>
            <w:r>
              <w:rPr>
                <w:spacing w:val="-4"/>
                <w:sz w:val="16"/>
              </w:rPr>
              <w:t>EPS</w:t>
            </w:r>
            <w:r>
              <w:rPr>
                <w:spacing w:val="-4"/>
                <w:sz w:val="16"/>
                <w:vertAlign w:val="superscript"/>
              </w:rPr>
              <w:t>1</w:t>
            </w:r>
          </w:p>
        </w:tc>
        <w:tc>
          <w:tcPr>
            <w:tcW w:w="1980" w:type="dxa"/>
            <w:shd w:val="clear" w:color="auto" w:fill="EDEBE0"/>
          </w:tcPr>
          <w:p w14:paraId="0BA068AD" w14:textId="77777777" w:rsidR="003E2EB7" w:rsidRDefault="003E2EB7">
            <w:pPr>
              <w:pStyle w:val="TableParagraph"/>
              <w:spacing w:before="0"/>
              <w:rPr>
                <w:rFonts w:ascii="Times New Roman"/>
                <w:sz w:val="16"/>
              </w:rPr>
            </w:pPr>
          </w:p>
        </w:tc>
        <w:tc>
          <w:tcPr>
            <w:tcW w:w="1980" w:type="dxa"/>
          </w:tcPr>
          <w:p w14:paraId="0BA068AE" w14:textId="77777777" w:rsidR="003E2EB7" w:rsidRDefault="003E2EB7">
            <w:pPr>
              <w:pStyle w:val="TableParagraph"/>
              <w:spacing w:before="0"/>
              <w:rPr>
                <w:rFonts w:ascii="Times New Roman"/>
                <w:sz w:val="16"/>
              </w:rPr>
            </w:pPr>
          </w:p>
        </w:tc>
        <w:tc>
          <w:tcPr>
            <w:tcW w:w="1980" w:type="dxa"/>
            <w:shd w:val="clear" w:color="auto" w:fill="EDEBE0"/>
          </w:tcPr>
          <w:p w14:paraId="0BA068AF" w14:textId="77777777" w:rsidR="003E2EB7" w:rsidRDefault="003E2EB7">
            <w:pPr>
              <w:pStyle w:val="TableParagraph"/>
              <w:spacing w:before="0"/>
              <w:rPr>
                <w:rFonts w:ascii="Times New Roman"/>
                <w:sz w:val="16"/>
              </w:rPr>
            </w:pPr>
          </w:p>
        </w:tc>
        <w:tc>
          <w:tcPr>
            <w:tcW w:w="1395" w:type="dxa"/>
          </w:tcPr>
          <w:p w14:paraId="0BA068B0" w14:textId="77777777" w:rsidR="003E2EB7" w:rsidRDefault="003E2EB7">
            <w:pPr>
              <w:pStyle w:val="TableParagraph"/>
              <w:spacing w:before="0"/>
              <w:rPr>
                <w:rFonts w:ascii="Times New Roman"/>
                <w:sz w:val="16"/>
              </w:rPr>
            </w:pPr>
          </w:p>
        </w:tc>
      </w:tr>
      <w:tr w:rsidR="003E2EB7" w14:paraId="0BA068B7" w14:textId="77777777">
        <w:trPr>
          <w:trHeight w:val="240"/>
        </w:trPr>
        <w:tc>
          <w:tcPr>
            <w:tcW w:w="2025" w:type="dxa"/>
          </w:tcPr>
          <w:p w14:paraId="0BA068B2" w14:textId="77777777" w:rsidR="003E2EB7" w:rsidRDefault="00627670">
            <w:pPr>
              <w:pStyle w:val="TableParagraph"/>
              <w:ind w:left="412"/>
              <w:rPr>
                <w:sz w:val="16"/>
              </w:rPr>
            </w:pPr>
            <w:r>
              <w:rPr>
                <w:spacing w:val="-2"/>
                <w:sz w:val="16"/>
              </w:rPr>
              <w:t>Basic</w:t>
            </w:r>
          </w:p>
        </w:tc>
        <w:tc>
          <w:tcPr>
            <w:tcW w:w="1980" w:type="dxa"/>
            <w:shd w:val="clear" w:color="auto" w:fill="EDEBE0"/>
          </w:tcPr>
          <w:p w14:paraId="0BA068B3" w14:textId="77777777" w:rsidR="003E2EB7" w:rsidRDefault="00627670">
            <w:pPr>
              <w:pStyle w:val="TableParagraph"/>
              <w:ind w:right="208"/>
              <w:jc w:val="right"/>
              <w:rPr>
                <w:b/>
                <w:sz w:val="16"/>
              </w:rPr>
            </w:pPr>
            <w:r>
              <w:rPr>
                <w:b/>
                <w:spacing w:val="-4"/>
                <w:sz w:val="16"/>
              </w:rPr>
              <w:t>0.43</w:t>
            </w:r>
          </w:p>
        </w:tc>
        <w:tc>
          <w:tcPr>
            <w:tcW w:w="1980" w:type="dxa"/>
          </w:tcPr>
          <w:p w14:paraId="0BA068B4" w14:textId="77777777" w:rsidR="003E2EB7" w:rsidRDefault="00627670">
            <w:pPr>
              <w:pStyle w:val="TableParagraph"/>
              <w:ind w:right="208"/>
              <w:jc w:val="right"/>
              <w:rPr>
                <w:sz w:val="16"/>
              </w:rPr>
            </w:pPr>
            <w:r>
              <w:rPr>
                <w:spacing w:val="-4"/>
                <w:sz w:val="16"/>
              </w:rPr>
              <w:t>0.36</w:t>
            </w:r>
          </w:p>
        </w:tc>
        <w:tc>
          <w:tcPr>
            <w:tcW w:w="1980" w:type="dxa"/>
            <w:shd w:val="clear" w:color="auto" w:fill="EDEBE0"/>
          </w:tcPr>
          <w:p w14:paraId="0BA068B5" w14:textId="77777777" w:rsidR="003E2EB7" w:rsidRDefault="00627670">
            <w:pPr>
              <w:pStyle w:val="TableParagraph"/>
              <w:ind w:right="208"/>
              <w:jc w:val="right"/>
              <w:rPr>
                <w:b/>
                <w:sz w:val="16"/>
              </w:rPr>
            </w:pPr>
            <w:r>
              <w:rPr>
                <w:b/>
                <w:spacing w:val="-4"/>
                <w:sz w:val="16"/>
              </w:rPr>
              <w:t>0.79</w:t>
            </w:r>
          </w:p>
        </w:tc>
        <w:tc>
          <w:tcPr>
            <w:tcW w:w="1395" w:type="dxa"/>
          </w:tcPr>
          <w:p w14:paraId="0BA068B6" w14:textId="77777777" w:rsidR="003E2EB7" w:rsidRDefault="00627670">
            <w:pPr>
              <w:pStyle w:val="TableParagraph"/>
              <w:ind w:right="208"/>
              <w:jc w:val="right"/>
              <w:rPr>
                <w:sz w:val="16"/>
              </w:rPr>
            </w:pPr>
            <w:r>
              <w:rPr>
                <w:spacing w:val="-4"/>
                <w:sz w:val="16"/>
              </w:rPr>
              <w:t>0.70</w:t>
            </w:r>
          </w:p>
        </w:tc>
      </w:tr>
      <w:tr w:rsidR="003E2EB7" w14:paraId="0BA068BD" w14:textId="77777777">
        <w:trPr>
          <w:trHeight w:val="229"/>
        </w:trPr>
        <w:tc>
          <w:tcPr>
            <w:tcW w:w="2025" w:type="dxa"/>
            <w:tcBorders>
              <w:bottom w:val="single" w:sz="8" w:space="0" w:color="000000"/>
            </w:tcBorders>
          </w:tcPr>
          <w:p w14:paraId="0BA068B8" w14:textId="77777777" w:rsidR="003E2EB7" w:rsidRDefault="00627670">
            <w:pPr>
              <w:pStyle w:val="TableParagraph"/>
              <w:spacing w:line="184" w:lineRule="exact"/>
              <w:ind w:left="412"/>
              <w:rPr>
                <w:sz w:val="16"/>
              </w:rPr>
            </w:pPr>
            <w:r>
              <w:rPr>
                <w:spacing w:val="-2"/>
                <w:sz w:val="16"/>
              </w:rPr>
              <w:t>Diluted</w:t>
            </w:r>
          </w:p>
        </w:tc>
        <w:tc>
          <w:tcPr>
            <w:tcW w:w="1980" w:type="dxa"/>
            <w:tcBorders>
              <w:bottom w:val="single" w:sz="8" w:space="0" w:color="000000"/>
            </w:tcBorders>
            <w:shd w:val="clear" w:color="auto" w:fill="EDEBE0"/>
          </w:tcPr>
          <w:p w14:paraId="0BA068B9" w14:textId="77777777" w:rsidR="003E2EB7" w:rsidRDefault="00627670">
            <w:pPr>
              <w:pStyle w:val="TableParagraph"/>
              <w:spacing w:line="184" w:lineRule="exact"/>
              <w:ind w:right="208"/>
              <w:jc w:val="right"/>
              <w:rPr>
                <w:b/>
                <w:sz w:val="16"/>
              </w:rPr>
            </w:pPr>
            <w:r>
              <w:rPr>
                <w:b/>
                <w:spacing w:val="-4"/>
                <w:sz w:val="16"/>
              </w:rPr>
              <w:t>0.43</w:t>
            </w:r>
          </w:p>
        </w:tc>
        <w:tc>
          <w:tcPr>
            <w:tcW w:w="1980" w:type="dxa"/>
            <w:tcBorders>
              <w:bottom w:val="single" w:sz="8" w:space="0" w:color="000000"/>
            </w:tcBorders>
          </w:tcPr>
          <w:p w14:paraId="0BA068BA" w14:textId="77777777" w:rsidR="003E2EB7" w:rsidRDefault="00627670">
            <w:pPr>
              <w:pStyle w:val="TableParagraph"/>
              <w:spacing w:line="184" w:lineRule="exact"/>
              <w:ind w:right="208"/>
              <w:jc w:val="right"/>
              <w:rPr>
                <w:sz w:val="16"/>
              </w:rPr>
            </w:pPr>
            <w:r>
              <w:rPr>
                <w:spacing w:val="-4"/>
                <w:sz w:val="16"/>
              </w:rPr>
              <w:t>0.36</w:t>
            </w:r>
          </w:p>
        </w:tc>
        <w:tc>
          <w:tcPr>
            <w:tcW w:w="1980" w:type="dxa"/>
            <w:tcBorders>
              <w:bottom w:val="single" w:sz="8" w:space="0" w:color="EDEBE0"/>
            </w:tcBorders>
            <w:shd w:val="clear" w:color="auto" w:fill="EDEBE0"/>
          </w:tcPr>
          <w:p w14:paraId="0BA068BB" w14:textId="77777777" w:rsidR="003E2EB7" w:rsidRDefault="00627670">
            <w:pPr>
              <w:pStyle w:val="TableParagraph"/>
              <w:spacing w:line="184" w:lineRule="exact"/>
              <w:ind w:right="208"/>
              <w:jc w:val="right"/>
              <w:rPr>
                <w:b/>
                <w:sz w:val="16"/>
              </w:rPr>
            </w:pPr>
            <w:r>
              <w:rPr>
                <w:b/>
                <w:spacing w:val="-4"/>
                <w:sz w:val="16"/>
              </w:rPr>
              <w:t>0.79</w:t>
            </w:r>
          </w:p>
        </w:tc>
        <w:tc>
          <w:tcPr>
            <w:tcW w:w="1395" w:type="dxa"/>
            <w:tcBorders>
              <w:bottom w:val="single" w:sz="8" w:space="0" w:color="000000"/>
            </w:tcBorders>
          </w:tcPr>
          <w:p w14:paraId="0BA068BC" w14:textId="77777777" w:rsidR="003E2EB7" w:rsidRDefault="00627670">
            <w:pPr>
              <w:pStyle w:val="TableParagraph"/>
              <w:spacing w:line="184" w:lineRule="exact"/>
              <w:ind w:right="208"/>
              <w:jc w:val="right"/>
              <w:rPr>
                <w:sz w:val="16"/>
              </w:rPr>
            </w:pPr>
            <w:r>
              <w:rPr>
                <w:spacing w:val="-4"/>
                <w:sz w:val="16"/>
              </w:rPr>
              <w:t>0.70</w:t>
            </w:r>
          </w:p>
        </w:tc>
      </w:tr>
    </w:tbl>
    <w:p w14:paraId="0BA068BE" w14:textId="77777777" w:rsidR="003E2EB7" w:rsidRDefault="003E2EB7">
      <w:pPr>
        <w:pStyle w:val="BodyText"/>
        <w:spacing w:before="2"/>
        <w:rPr>
          <w:sz w:val="19"/>
        </w:rPr>
      </w:pPr>
    </w:p>
    <w:p w14:paraId="0BA068BF" w14:textId="77777777" w:rsidR="003E2EB7" w:rsidRDefault="00627670">
      <w:pPr>
        <w:pStyle w:val="ListParagraph"/>
        <w:numPr>
          <w:ilvl w:val="0"/>
          <w:numId w:val="4"/>
        </w:numPr>
        <w:tabs>
          <w:tab w:val="left" w:pos="370"/>
        </w:tabs>
        <w:ind w:right="113"/>
        <w:rPr>
          <w:sz w:val="18"/>
        </w:rPr>
      </w:pPr>
      <w:r>
        <w:rPr>
          <w:sz w:val="18"/>
        </w:rPr>
        <w:t>Increased</w:t>
      </w:r>
      <w:r>
        <w:rPr>
          <w:spacing w:val="33"/>
          <w:sz w:val="18"/>
        </w:rPr>
        <w:t xml:space="preserve"> </w:t>
      </w:r>
      <w:r>
        <w:rPr>
          <w:sz w:val="18"/>
        </w:rPr>
        <w:t>adjusted</w:t>
      </w:r>
      <w:r>
        <w:rPr>
          <w:spacing w:val="33"/>
          <w:sz w:val="18"/>
        </w:rPr>
        <w:t xml:space="preserve"> </w:t>
      </w:r>
      <w:r>
        <w:rPr>
          <w:sz w:val="18"/>
        </w:rPr>
        <w:t>EBITDA</w:t>
      </w:r>
      <w:r>
        <w:rPr>
          <w:sz w:val="18"/>
          <w:vertAlign w:val="superscript"/>
        </w:rPr>
        <w:t>1</w:t>
      </w:r>
      <w:r>
        <w:rPr>
          <w:spacing w:val="33"/>
          <w:sz w:val="18"/>
        </w:rPr>
        <w:t xml:space="preserve"> </w:t>
      </w:r>
      <w:r>
        <w:rPr>
          <w:sz w:val="18"/>
        </w:rPr>
        <w:t>reflected</w:t>
      </w:r>
      <w:r>
        <w:rPr>
          <w:spacing w:val="33"/>
          <w:sz w:val="18"/>
        </w:rPr>
        <w:t xml:space="preserve"> </w:t>
      </w:r>
      <w:r>
        <w:rPr>
          <w:sz w:val="18"/>
        </w:rPr>
        <w:t>a</w:t>
      </w:r>
      <w:r>
        <w:rPr>
          <w:spacing w:val="33"/>
          <w:sz w:val="18"/>
        </w:rPr>
        <w:t xml:space="preserve"> </w:t>
      </w:r>
      <w:r>
        <w:rPr>
          <w:sz w:val="18"/>
        </w:rPr>
        <w:t>continued</w:t>
      </w:r>
      <w:r>
        <w:rPr>
          <w:spacing w:val="33"/>
          <w:sz w:val="18"/>
        </w:rPr>
        <w:t xml:space="preserve"> </w:t>
      </w:r>
      <w:r>
        <w:rPr>
          <w:sz w:val="18"/>
        </w:rPr>
        <w:t>solid</w:t>
      </w:r>
      <w:r>
        <w:rPr>
          <w:spacing w:val="33"/>
          <w:sz w:val="18"/>
        </w:rPr>
        <w:t xml:space="preserve"> </w:t>
      </w:r>
      <w:r>
        <w:rPr>
          <w:sz w:val="18"/>
        </w:rPr>
        <w:t>performance</w:t>
      </w:r>
      <w:r>
        <w:rPr>
          <w:spacing w:val="33"/>
          <w:sz w:val="18"/>
        </w:rPr>
        <w:t xml:space="preserve"> </w:t>
      </w:r>
      <w:r>
        <w:rPr>
          <w:sz w:val="18"/>
        </w:rPr>
        <w:t>in</w:t>
      </w:r>
      <w:r>
        <w:rPr>
          <w:spacing w:val="33"/>
          <w:sz w:val="18"/>
        </w:rPr>
        <w:t xml:space="preserve"> </w:t>
      </w:r>
      <w:r>
        <w:rPr>
          <w:sz w:val="18"/>
        </w:rPr>
        <w:t>the</w:t>
      </w:r>
      <w:r>
        <w:rPr>
          <w:spacing w:val="33"/>
          <w:sz w:val="18"/>
        </w:rPr>
        <w:t xml:space="preserve"> </w:t>
      </w:r>
      <w:r>
        <w:rPr>
          <w:sz w:val="18"/>
        </w:rPr>
        <w:t>Canada</w:t>
      </w:r>
      <w:r>
        <w:rPr>
          <w:spacing w:val="33"/>
          <w:sz w:val="18"/>
        </w:rPr>
        <w:t xml:space="preserve"> </w:t>
      </w:r>
      <w:r>
        <w:rPr>
          <w:sz w:val="18"/>
        </w:rPr>
        <w:t>Sector</w:t>
      </w:r>
      <w:r>
        <w:rPr>
          <w:spacing w:val="33"/>
          <w:sz w:val="18"/>
        </w:rPr>
        <w:t xml:space="preserve"> </w:t>
      </w:r>
      <w:r>
        <w:rPr>
          <w:sz w:val="18"/>
        </w:rPr>
        <w:t>and</w:t>
      </w:r>
      <w:r>
        <w:rPr>
          <w:spacing w:val="33"/>
          <w:sz w:val="18"/>
        </w:rPr>
        <w:t xml:space="preserve"> </w:t>
      </w:r>
      <w:r>
        <w:rPr>
          <w:sz w:val="18"/>
        </w:rPr>
        <w:t>a</w:t>
      </w:r>
      <w:r>
        <w:rPr>
          <w:spacing w:val="33"/>
          <w:sz w:val="18"/>
        </w:rPr>
        <w:t xml:space="preserve"> </w:t>
      </w:r>
      <w:r>
        <w:rPr>
          <w:sz w:val="18"/>
        </w:rPr>
        <w:t>significant improvement in the USA</w:t>
      </w:r>
      <w:r>
        <w:rPr>
          <w:spacing w:val="-6"/>
          <w:sz w:val="18"/>
        </w:rPr>
        <w:t xml:space="preserve"> </w:t>
      </w:r>
      <w:r>
        <w:rPr>
          <w:sz w:val="18"/>
        </w:rPr>
        <w:t>Sector, while results in the Europe Sector and the International Sector were lower.</w:t>
      </w:r>
    </w:p>
    <w:p w14:paraId="0BA068C0" w14:textId="77777777" w:rsidR="003E2EB7" w:rsidRDefault="00627670">
      <w:pPr>
        <w:pStyle w:val="ListParagraph"/>
        <w:numPr>
          <w:ilvl w:val="0"/>
          <w:numId w:val="4"/>
        </w:numPr>
        <w:tabs>
          <w:tab w:val="left" w:pos="369"/>
        </w:tabs>
        <w:ind w:left="369" w:hanging="269"/>
        <w:rPr>
          <w:sz w:val="18"/>
        </w:rPr>
      </w:pPr>
      <w:r>
        <w:rPr>
          <w:sz w:val="18"/>
        </w:rPr>
        <w:t>Domestic</w:t>
      </w:r>
      <w:r>
        <w:rPr>
          <w:spacing w:val="-5"/>
          <w:sz w:val="18"/>
        </w:rPr>
        <w:t xml:space="preserve"> </w:t>
      </w:r>
      <w:r>
        <w:rPr>
          <w:sz w:val="18"/>
        </w:rPr>
        <w:t>sales</w:t>
      </w:r>
      <w:r>
        <w:rPr>
          <w:spacing w:val="-3"/>
          <w:sz w:val="18"/>
        </w:rPr>
        <w:t xml:space="preserve"> </w:t>
      </w:r>
      <w:r>
        <w:rPr>
          <w:sz w:val="18"/>
        </w:rPr>
        <w:t>volumes</w:t>
      </w:r>
      <w:r>
        <w:rPr>
          <w:spacing w:val="-3"/>
          <w:sz w:val="18"/>
        </w:rPr>
        <w:t xml:space="preserve"> </w:t>
      </w:r>
      <w:r>
        <w:rPr>
          <w:sz w:val="18"/>
        </w:rPr>
        <w:t>were</w:t>
      </w:r>
      <w:r>
        <w:rPr>
          <w:spacing w:val="-3"/>
          <w:sz w:val="18"/>
        </w:rPr>
        <w:t xml:space="preserve"> </w:t>
      </w:r>
      <w:r>
        <w:rPr>
          <w:sz w:val="18"/>
        </w:rPr>
        <w:t>higher</w:t>
      </w:r>
      <w:r>
        <w:rPr>
          <w:spacing w:val="-3"/>
          <w:sz w:val="18"/>
        </w:rPr>
        <w:t xml:space="preserve"> </w:t>
      </w:r>
      <w:r>
        <w:rPr>
          <w:sz w:val="18"/>
        </w:rPr>
        <w:t>and</w:t>
      </w:r>
      <w:r>
        <w:rPr>
          <w:spacing w:val="-3"/>
          <w:sz w:val="18"/>
        </w:rPr>
        <w:t xml:space="preserve"> </w:t>
      </w:r>
      <w:r>
        <w:rPr>
          <w:sz w:val="18"/>
        </w:rPr>
        <w:t>USA</w:t>
      </w:r>
      <w:r>
        <w:rPr>
          <w:spacing w:val="-13"/>
          <w:sz w:val="18"/>
        </w:rPr>
        <w:t xml:space="preserve"> </w:t>
      </w:r>
      <w:r>
        <w:rPr>
          <w:sz w:val="18"/>
        </w:rPr>
        <w:t>Market</w:t>
      </w:r>
      <w:r>
        <w:rPr>
          <w:spacing w:val="-3"/>
          <w:sz w:val="18"/>
        </w:rPr>
        <w:t xml:space="preserve"> </w:t>
      </w:r>
      <w:r>
        <w:rPr>
          <w:sz w:val="18"/>
        </w:rPr>
        <w:t>Factors</w:t>
      </w:r>
      <w:r>
        <w:rPr>
          <w:sz w:val="18"/>
          <w:vertAlign w:val="superscript"/>
        </w:rPr>
        <w:t>2</w:t>
      </w:r>
      <w:r>
        <w:rPr>
          <w:spacing w:val="-18"/>
          <w:sz w:val="18"/>
        </w:rPr>
        <w:t xml:space="preserve"> </w:t>
      </w:r>
      <w:r>
        <w:rPr>
          <w:sz w:val="18"/>
        </w:rPr>
        <w:t>had</w:t>
      </w:r>
      <w:r>
        <w:rPr>
          <w:spacing w:val="-3"/>
          <w:sz w:val="18"/>
        </w:rPr>
        <w:t xml:space="preserve"> </w:t>
      </w:r>
      <w:r>
        <w:rPr>
          <w:sz w:val="18"/>
        </w:rPr>
        <w:t>a</w:t>
      </w:r>
      <w:r>
        <w:rPr>
          <w:spacing w:val="-3"/>
          <w:sz w:val="18"/>
        </w:rPr>
        <w:t xml:space="preserve"> </w:t>
      </w:r>
      <w:r>
        <w:rPr>
          <w:sz w:val="18"/>
        </w:rPr>
        <w:t>positive</w:t>
      </w:r>
      <w:r>
        <w:rPr>
          <w:spacing w:val="-3"/>
          <w:sz w:val="18"/>
        </w:rPr>
        <w:t xml:space="preserve"> </w:t>
      </w:r>
      <w:r>
        <w:rPr>
          <w:sz w:val="18"/>
        </w:rPr>
        <w:t>impact</w:t>
      </w:r>
      <w:r>
        <w:rPr>
          <w:spacing w:val="-3"/>
          <w:sz w:val="18"/>
        </w:rPr>
        <w:t xml:space="preserve"> </w:t>
      </w:r>
      <w:r>
        <w:rPr>
          <w:sz w:val="18"/>
        </w:rPr>
        <w:t>on</w:t>
      </w:r>
      <w:r>
        <w:rPr>
          <w:spacing w:val="-3"/>
          <w:sz w:val="18"/>
        </w:rPr>
        <w:t xml:space="preserve"> </w:t>
      </w:r>
      <w:r>
        <w:rPr>
          <w:sz w:val="18"/>
        </w:rPr>
        <w:t>adjusted</w:t>
      </w:r>
      <w:r>
        <w:rPr>
          <w:spacing w:val="-2"/>
          <w:sz w:val="18"/>
        </w:rPr>
        <w:t xml:space="preserve"> EBITDA</w:t>
      </w:r>
      <w:r>
        <w:rPr>
          <w:spacing w:val="-2"/>
          <w:sz w:val="18"/>
          <w:vertAlign w:val="superscript"/>
        </w:rPr>
        <w:t>1</w:t>
      </w:r>
      <w:r>
        <w:rPr>
          <w:spacing w:val="-2"/>
          <w:sz w:val="18"/>
        </w:rPr>
        <w:t>.</w:t>
      </w:r>
    </w:p>
    <w:p w14:paraId="0BA068C1" w14:textId="77777777" w:rsidR="003E2EB7" w:rsidRDefault="00627670">
      <w:pPr>
        <w:pStyle w:val="ListParagraph"/>
        <w:numPr>
          <w:ilvl w:val="0"/>
          <w:numId w:val="4"/>
        </w:numPr>
        <w:tabs>
          <w:tab w:val="left" w:pos="370"/>
        </w:tabs>
        <w:ind w:right="117"/>
        <w:rPr>
          <w:sz w:val="18"/>
        </w:rPr>
      </w:pPr>
      <w:r>
        <w:rPr>
          <w:sz w:val="18"/>
        </w:rPr>
        <w:t>Export sales volumes were lower due to softening of the global demand</w:t>
      </w:r>
      <w:r>
        <w:rPr>
          <w:spacing w:val="-1"/>
          <w:sz w:val="18"/>
        </w:rPr>
        <w:t xml:space="preserve"> </w:t>
      </w:r>
      <w:r>
        <w:rPr>
          <w:sz w:val="18"/>
        </w:rPr>
        <w:t>for dairy products and lower international cheese and dairy ingredient market prices negatively impacted our revenues and adjusted EBITDA</w:t>
      </w:r>
      <w:r>
        <w:rPr>
          <w:sz w:val="18"/>
          <w:vertAlign w:val="superscript"/>
        </w:rPr>
        <w:t>1</w:t>
      </w:r>
      <w:r>
        <w:rPr>
          <w:sz w:val="18"/>
        </w:rPr>
        <w:t>.</w:t>
      </w:r>
    </w:p>
    <w:p w14:paraId="0BA068C2" w14:textId="77777777" w:rsidR="003E2EB7" w:rsidRDefault="00627670">
      <w:pPr>
        <w:pStyle w:val="ListParagraph"/>
        <w:numPr>
          <w:ilvl w:val="0"/>
          <w:numId w:val="4"/>
        </w:numPr>
        <w:tabs>
          <w:tab w:val="left" w:pos="369"/>
        </w:tabs>
        <w:ind w:left="369" w:hanging="269"/>
        <w:rPr>
          <w:sz w:val="18"/>
        </w:rPr>
      </w:pPr>
      <w:r>
        <w:rPr>
          <w:sz w:val="18"/>
        </w:rPr>
        <w:t>Continued</w:t>
      </w:r>
      <w:r>
        <w:rPr>
          <w:spacing w:val="-6"/>
          <w:sz w:val="18"/>
        </w:rPr>
        <w:t xml:space="preserve"> </w:t>
      </w:r>
      <w:r>
        <w:rPr>
          <w:sz w:val="18"/>
        </w:rPr>
        <w:t>focus</w:t>
      </w:r>
      <w:r>
        <w:rPr>
          <w:spacing w:val="-4"/>
          <w:sz w:val="18"/>
        </w:rPr>
        <w:t xml:space="preserve"> </w:t>
      </w:r>
      <w:r>
        <w:rPr>
          <w:sz w:val="18"/>
        </w:rPr>
        <w:t>on</w:t>
      </w:r>
      <w:r>
        <w:rPr>
          <w:spacing w:val="-4"/>
          <w:sz w:val="18"/>
        </w:rPr>
        <w:t xml:space="preserve"> </w:t>
      </w:r>
      <w:r>
        <w:rPr>
          <w:sz w:val="18"/>
        </w:rPr>
        <w:t>long-term</w:t>
      </w:r>
      <w:r>
        <w:rPr>
          <w:spacing w:val="-3"/>
          <w:sz w:val="18"/>
        </w:rPr>
        <w:t xml:space="preserve"> </w:t>
      </w:r>
      <w:r>
        <w:rPr>
          <w:sz w:val="18"/>
        </w:rPr>
        <w:t>strategic</w:t>
      </w:r>
      <w:r>
        <w:rPr>
          <w:spacing w:val="-4"/>
          <w:sz w:val="18"/>
        </w:rPr>
        <w:t xml:space="preserve"> </w:t>
      </w:r>
      <w:r>
        <w:rPr>
          <w:sz w:val="18"/>
        </w:rPr>
        <w:t>priorities</w:t>
      </w:r>
      <w:r>
        <w:rPr>
          <w:spacing w:val="-4"/>
          <w:sz w:val="18"/>
        </w:rPr>
        <w:t xml:space="preserve"> </w:t>
      </w:r>
      <w:r>
        <w:rPr>
          <w:sz w:val="18"/>
        </w:rPr>
        <w:t>and</w:t>
      </w:r>
      <w:r>
        <w:rPr>
          <w:spacing w:val="-4"/>
          <w:sz w:val="18"/>
        </w:rPr>
        <w:t xml:space="preserve"> </w:t>
      </w:r>
      <w:r>
        <w:rPr>
          <w:sz w:val="18"/>
        </w:rPr>
        <w:t>progression</w:t>
      </w:r>
      <w:r>
        <w:rPr>
          <w:spacing w:val="-3"/>
          <w:sz w:val="18"/>
        </w:rPr>
        <w:t xml:space="preserve"> </w:t>
      </w:r>
      <w:r>
        <w:rPr>
          <w:sz w:val="18"/>
        </w:rPr>
        <w:t>of</w:t>
      </w:r>
      <w:r>
        <w:rPr>
          <w:spacing w:val="-4"/>
          <w:sz w:val="18"/>
        </w:rPr>
        <w:t xml:space="preserve"> </w:t>
      </w:r>
      <w:r>
        <w:rPr>
          <w:sz w:val="18"/>
        </w:rPr>
        <w:t>major</w:t>
      </w:r>
      <w:r>
        <w:rPr>
          <w:spacing w:val="-4"/>
          <w:sz w:val="18"/>
        </w:rPr>
        <w:t xml:space="preserve"> </w:t>
      </w:r>
      <w:r>
        <w:rPr>
          <w:sz w:val="18"/>
        </w:rPr>
        <w:t>capital</w:t>
      </w:r>
      <w:r>
        <w:rPr>
          <w:spacing w:val="-3"/>
          <w:sz w:val="18"/>
        </w:rPr>
        <w:t xml:space="preserve"> </w:t>
      </w:r>
      <w:r>
        <w:rPr>
          <w:spacing w:val="-2"/>
          <w:sz w:val="18"/>
        </w:rPr>
        <w:t>projects.</w:t>
      </w:r>
    </w:p>
    <w:p w14:paraId="0BA068C3" w14:textId="77777777" w:rsidR="003E2EB7" w:rsidRDefault="00627670">
      <w:pPr>
        <w:pStyle w:val="ListParagraph"/>
        <w:numPr>
          <w:ilvl w:val="0"/>
          <w:numId w:val="4"/>
        </w:numPr>
        <w:tabs>
          <w:tab w:val="left" w:pos="370"/>
        </w:tabs>
        <w:spacing w:before="12" w:line="223" w:lineRule="auto"/>
        <w:ind w:right="220"/>
        <w:rPr>
          <w:sz w:val="18"/>
        </w:rPr>
      </w:pPr>
      <w:r>
        <w:rPr>
          <w:sz w:val="18"/>
        </w:rPr>
        <w:t>The</w:t>
      </w:r>
      <w:r>
        <w:rPr>
          <w:spacing w:val="-3"/>
          <w:sz w:val="18"/>
        </w:rPr>
        <w:t xml:space="preserve"> </w:t>
      </w:r>
      <w:r>
        <w:rPr>
          <w:sz w:val="18"/>
        </w:rPr>
        <w:t>Board</w:t>
      </w:r>
      <w:r>
        <w:rPr>
          <w:spacing w:val="-3"/>
          <w:sz w:val="18"/>
        </w:rPr>
        <w:t xml:space="preserve"> </w:t>
      </w:r>
      <w:r>
        <w:rPr>
          <w:sz w:val="18"/>
        </w:rPr>
        <w:t>of</w:t>
      </w:r>
      <w:r>
        <w:rPr>
          <w:spacing w:val="-3"/>
          <w:sz w:val="18"/>
        </w:rPr>
        <w:t xml:space="preserve"> </w:t>
      </w:r>
      <w:r>
        <w:rPr>
          <w:sz w:val="18"/>
        </w:rPr>
        <w:t>Directors</w:t>
      </w:r>
      <w:r>
        <w:rPr>
          <w:spacing w:val="-3"/>
          <w:sz w:val="18"/>
        </w:rPr>
        <w:t xml:space="preserve"> </w:t>
      </w:r>
      <w:r>
        <w:rPr>
          <w:sz w:val="18"/>
        </w:rPr>
        <w:t>approved</w:t>
      </w:r>
      <w:r>
        <w:rPr>
          <w:spacing w:val="-3"/>
          <w:sz w:val="18"/>
        </w:rPr>
        <w:t xml:space="preserve"> </w:t>
      </w:r>
      <w:r>
        <w:rPr>
          <w:sz w:val="18"/>
        </w:rPr>
        <w:t>a</w:t>
      </w:r>
      <w:r>
        <w:rPr>
          <w:spacing w:val="-3"/>
          <w:sz w:val="18"/>
        </w:rPr>
        <w:t xml:space="preserve"> </w:t>
      </w:r>
      <w:r>
        <w:rPr>
          <w:sz w:val="18"/>
        </w:rPr>
        <w:t>dividend</w:t>
      </w:r>
      <w:r>
        <w:rPr>
          <w:spacing w:val="-3"/>
          <w:sz w:val="18"/>
        </w:rPr>
        <w:t xml:space="preserve"> </w:t>
      </w:r>
      <w:r>
        <w:rPr>
          <w:sz w:val="18"/>
        </w:rPr>
        <w:t>of</w:t>
      </w:r>
      <w:r>
        <w:rPr>
          <w:spacing w:val="-3"/>
          <w:sz w:val="18"/>
        </w:rPr>
        <w:t xml:space="preserve"> </w:t>
      </w:r>
      <w:r>
        <w:rPr>
          <w:sz w:val="18"/>
        </w:rPr>
        <w:t>$0.185</w:t>
      </w:r>
      <w:r>
        <w:rPr>
          <w:spacing w:val="-3"/>
          <w:sz w:val="18"/>
        </w:rPr>
        <w:t xml:space="preserve"> </w:t>
      </w:r>
      <w:r>
        <w:rPr>
          <w:sz w:val="18"/>
        </w:rPr>
        <w:t>per</w:t>
      </w:r>
      <w:r>
        <w:rPr>
          <w:spacing w:val="-3"/>
          <w:sz w:val="18"/>
        </w:rPr>
        <w:t xml:space="preserve"> </w:t>
      </w:r>
      <w:r>
        <w:rPr>
          <w:sz w:val="18"/>
        </w:rPr>
        <w:t>share</w:t>
      </w:r>
      <w:r>
        <w:rPr>
          <w:spacing w:val="-3"/>
          <w:sz w:val="18"/>
        </w:rPr>
        <w:t xml:space="preserve"> </w:t>
      </w:r>
      <w:r>
        <w:rPr>
          <w:sz w:val="18"/>
        </w:rPr>
        <w:t>payable</w:t>
      </w:r>
      <w:r>
        <w:rPr>
          <w:spacing w:val="-3"/>
          <w:sz w:val="18"/>
        </w:rPr>
        <w:t xml:space="preserve"> </w:t>
      </w:r>
      <w:r>
        <w:rPr>
          <w:sz w:val="18"/>
        </w:rPr>
        <w:t>on</w:t>
      </w:r>
      <w:r>
        <w:rPr>
          <w:spacing w:val="-9"/>
          <w:sz w:val="18"/>
        </w:rPr>
        <w:t xml:space="preserve"> </w:t>
      </w:r>
      <w:r>
        <w:rPr>
          <w:sz w:val="18"/>
        </w:rPr>
        <w:t>December</w:t>
      </w:r>
      <w:r>
        <w:rPr>
          <w:spacing w:val="-3"/>
          <w:sz w:val="18"/>
        </w:rPr>
        <w:t xml:space="preserve"> </w:t>
      </w:r>
      <w:r>
        <w:rPr>
          <w:sz w:val="18"/>
        </w:rPr>
        <w:t>15,</w:t>
      </w:r>
      <w:r>
        <w:rPr>
          <w:spacing w:val="-3"/>
          <w:sz w:val="18"/>
        </w:rPr>
        <w:t xml:space="preserve"> </w:t>
      </w:r>
      <w:r>
        <w:rPr>
          <w:sz w:val="18"/>
        </w:rPr>
        <w:t>2023,</w:t>
      </w:r>
      <w:r>
        <w:rPr>
          <w:spacing w:val="-3"/>
          <w:sz w:val="18"/>
        </w:rPr>
        <w:t xml:space="preserve"> </w:t>
      </w:r>
      <w:r>
        <w:rPr>
          <w:sz w:val="18"/>
        </w:rPr>
        <w:t>to</w:t>
      </w:r>
      <w:r>
        <w:rPr>
          <w:spacing w:val="-3"/>
          <w:sz w:val="18"/>
        </w:rPr>
        <w:t xml:space="preserve"> </w:t>
      </w:r>
      <w:r>
        <w:rPr>
          <w:sz w:val="18"/>
        </w:rPr>
        <w:t>shareholders of record on December 5, 2023.</w:t>
      </w:r>
    </w:p>
    <w:p w14:paraId="0BA068C4" w14:textId="77777777" w:rsidR="003E2EB7" w:rsidRDefault="003E2EB7">
      <w:pPr>
        <w:pStyle w:val="BodyText"/>
        <w:rPr>
          <w:sz w:val="20"/>
        </w:rPr>
      </w:pPr>
    </w:p>
    <w:p w14:paraId="0BA068C5" w14:textId="77777777" w:rsidR="003E2EB7" w:rsidRDefault="003E2EB7">
      <w:pPr>
        <w:pStyle w:val="BodyText"/>
        <w:rPr>
          <w:sz w:val="20"/>
        </w:rPr>
      </w:pPr>
    </w:p>
    <w:p w14:paraId="0BA068C6" w14:textId="77777777" w:rsidR="003E2EB7" w:rsidRDefault="003E2EB7">
      <w:pPr>
        <w:pStyle w:val="BodyText"/>
        <w:rPr>
          <w:sz w:val="20"/>
        </w:rPr>
      </w:pPr>
    </w:p>
    <w:p w14:paraId="0BA068C7" w14:textId="77777777" w:rsidR="003E2EB7" w:rsidRDefault="003E2EB7">
      <w:pPr>
        <w:pStyle w:val="BodyText"/>
        <w:rPr>
          <w:sz w:val="20"/>
        </w:rPr>
      </w:pPr>
    </w:p>
    <w:p w14:paraId="0BA068C8" w14:textId="77777777" w:rsidR="003E2EB7" w:rsidRDefault="003E2EB7">
      <w:pPr>
        <w:pStyle w:val="BodyText"/>
        <w:rPr>
          <w:sz w:val="20"/>
        </w:rPr>
      </w:pPr>
    </w:p>
    <w:p w14:paraId="0BA068C9" w14:textId="77777777" w:rsidR="003E2EB7" w:rsidRDefault="003E2EB7">
      <w:pPr>
        <w:pStyle w:val="BodyText"/>
        <w:rPr>
          <w:sz w:val="20"/>
        </w:rPr>
      </w:pPr>
    </w:p>
    <w:p w14:paraId="0BA068CA" w14:textId="77777777" w:rsidR="003E2EB7" w:rsidRDefault="003E2EB7">
      <w:pPr>
        <w:pStyle w:val="BodyText"/>
        <w:rPr>
          <w:sz w:val="20"/>
        </w:rPr>
      </w:pPr>
    </w:p>
    <w:p w14:paraId="0BA068CB" w14:textId="77777777" w:rsidR="003E2EB7" w:rsidRDefault="003E2EB7">
      <w:pPr>
        <w:pStyle w:val="BodyText"/>
        <w:rPr>
          <w:sz w:val="20"/>
        </w:rPr>
      </w:pPr>
    </w:p>
    <w:p w14:paraId="0BA068CC" w14:textId="77777777" w:rsidR="003E2EB7" w:rsidRDefault="003E2EB7">
      <w:pPr>
        <w:pStyle w:val="BodyText"/>
        <w:rPr>
          <w:sz w:val="20"/>
        </w:rPr>
      </w:pPr>
    </w:p>
    <w:p w14:paraId="0BA068CF" w14:textId="77777777" w:rsidR="003E2EB7" w:rsidRDefault="003E2EB7">
      <w:pPr>
        <w:spacing w:line="249" w:lineRule="auto"/>
        <w:jc w:val="both"/>
        <w:rPr>
          <w:sz w:val="14"/>
        </w:rPr>
        <w:sectPr w:rsidR="003E2EB7">
          <w:footerReference w:type="default" r:id="rId9"/>
          <w:type w:val="continuous"/>
          <w:pgSz w:w="12240" w:h="15840"/>
          <w:pgMar w:top="160" w:right="1320" w:bottom="720" w:left="1340" w:header="0" w:footer="531" w:gutter="0"/>
          <w:pgNumType w:start="1"/>
          <w:cols w:space="720"/>
        </w:sectPr>
      </w:pPr>
    </w:p>
    <w:p w14:paraId="0BA068D0" w14:textId="77777777" w:rsidR="003E2EB7" w:rsidRDefault="00627670">
      <w:pPr>
        <w:pStyle w:val="Heading1"/>
        <w:spacing w:before="65"/>
      </w:pPr>
      <w:bookmarkStart w:id="1" w:name="GSPH_+_Saputo_Promise"/>
      <w:bookmarkStart w:id="2" w:name="Q1/Q2/Q3_Outlook"/>
      <w:bookmarkEnd w:id="1"/>
      <w:bookmarkEnd w:id="2"/>
      <w:r>
        <w:lastRenderedPageBreak/>
        <w:t>FY24</w:t>
      </w:r>
      <w:r>
        <w:rPr>
          <w:spacing w:val="-1"/>
        </w:rPr>
        <w:t xml:space="preserve"> </w:t>
      </w:r>
      <w:r>
        <w:rPr>
          <w:spacing w:val="-2"/>
        </w:rPr>
        <w:t>OUTLOOK</w:t>
      </w:r>
    </w:p>
    <w:p w14:paraId="0BA068D1" w14:textId="77777777" w:rsidR="003E2EB7" w:rsidRDefault="00627670">
      <w:pPr>
        <w:pStyle w:val="ListParagraph"/>
        <w:numPr>
          <w:ilvl w:val="0"/>
          <w:numId w:val="4"/>
        </w:numPr>
        <w:tabs>
          <w:tab w:val="left" w:pos="460"/>
        </w:tabs>
        <w:spacing w:before="232" w:line="232" w:lineRule="auto"/>
        <w:ind w:left="460" w:right="114" w:hanging="360"/>
        <w:jc w:val="both"/>
        <w:rPr>
          <w:sz w:val="18"/>
        </w:rPr>
      </w:pPr>
      <w:r>
        <w:rPr>
          <w:sz w:val="18"/>
        </w:rPr>
        <w:t>We expect to benefit from the carryover impact of price increases, additional capacity and capabilities, cost containment and efficiency initiatives, new product innovations, and investments in our brands and advertising.</w:t>
      </w:r>
    </w:p>
    <w:p w14:paraId="0BA068D2" w14:textId="77777777" w:rsidR="003E2EB7" w:rsidRDefault="003E2EB7">
      <w:pPr>
        <w:pStyle w:val="BodyText"/>
        <w:spacing w:before="8"/>
        <w:rPr>
          <w:sz w:val="17"/>
        </w:rPr>
      </w:pPr>
    </w:p>
    <w:p w14:paraId="0BA068D3" w14:textId="77777777" w:rsidR="003E2EB7" w:rsidRDefault="00627670">
      <w:pPr>
        <w:pStyle w:val="ListParagraph"/>
        <w:numPr>
          <w:ilvl w:val="0"/>
          <w:numId w:val="4"/>
        </w:numPr>
        <w:tabs>
          <w:tab w:val="left" w:pos="460"/>
        </w:tabs>
        <w:spacing w:line="232" w:lineRule="auto"/>
        <w:ind w:left="460" w:right="112" w:hanging="360"/>
        <w:jc w:val="both"/>
        <w:rPr>
          <w:sz w:val="18"/>
        </w:rPr>
      </w:pPr>
      <w:r>
        <w:rPr>
          <w:sz w:val="18"/>
        </w:rPr>
        <w:t xml:space="preserve">We expect near-term inflation on our overall input costs to moderate, but to remain at elevated levels. We will continue to manage the current inflationary environment through our pricing protocols and cost containment </w:t>
      </w:r>
      <w:r>
        <w:rPr>
          <w:spacing w:val="-2"/>
          <w:sz w:val="18"/>
        </w:rPr>
        <w:t>measures.</w:t>
      </w:r>
    </w:p>
    <w:p w14:paraId="0BA068D4" w14:textId="77777777" w:rsidR="003E2EB7" w:rsidRDefault="003E2EB7">
      <w:pPr>
        <w:pStyle w:val="BodyText"/>
        <w:spacing w:before="8"/>
        <w:rPr>
          <w:sz w:val="17"/>
        </w:rPr>
      </w:pPr>
    </w:p>
    <w:p w14:paraId="0BA068D5" w14:textId="77777777" w:rsidR="003E2EB7" w:rsidRDefault="00627670">
      <w:pPr>
        <w:pStyle w:val="ListParagraph"/>
        <w:numPr>
          <w:ilvl w:val="0"/>
          <w:numId w:val="4"/>
        </w:numPr>
        <w:tabs>
          <w:tab w:val="left" w:pos="460"/>
        </w:tabs>
        <w:spacing w:line="232" w:lineRule="auto"/>
        <w:ind w:left="460" w:right="111" w:hanging="360"/>
        <w:jc w:val="both"/>
        <w:rPr>
          <w:sz w:val="18"/>
        </w:rPr>
      </w:pPr>
      <w:r>
        <w:rPr>
          <w:sz w:val="18"/>
        </w:rPr>
        <w:t>A more stabilized workforce, fewer supply chain constraints, and the acceleration of our productivity and operational improvement projects are expected to further enhance our ability to service customers, particularly in the USA Sector.</w:t>
      </w:r>
    </w:p>
    <w:p w14:paraId="0BA068D6" w14:textId="77777777" w:rsidR="003E2EB7" w:rsidRDefault="003E2EB7">
      <w:pPr>
        <w:pStyle w:val="BodyText"/>
        <w:spacing w:before="9"/>
        <w:rPr>
          <w:sz w:val="17"/>
        </w:rPr>
      </w:pPr>
    </w:p>
    <w:p w14:paraId="0BA068D7" w14:textId="77777777" w:rsidR="003E2EB7" w:rsidRDefault="00627670">
      <w:pPr>
        <w:pStyle w:val="ListParagraph"/>
        <w:numPr>
          <w:ilvl w:val="0"/>
          <w:numId w:val="4"/>
        </w:numPr>
        <w:tabs>
          <w:tab w:val="left" w:pos="460"/>
        </w:tabs>
        <w:spacing w:line="232" w:lineRule="auto"/>
        <w:ind w:left="460" w:right="112" w:hanging="360"/>
        <w:jc w:val="both"/>
        <w:rPr>
          <w:sz w:val="18"/>
        </w:rPr>
      </w:pPr>
      <w:r>
        <w:rPr>
          <w:sz w:val="18"/>
        </w:rPr>
        <w:t>Global demand for dairy products is expected to remain moderate due to macroeconomic conditions and the impact of pricing elasticity.</w:t>
      </w:r>
    </w:p>
    <w:p w14:paraId="0BA068D8" w14:textId="77777777" w:rsidR="003E2EB7" w:rsidRDefault="003E2EB7">
      <w:pPr>
        <w:pStyle w:val="BodyText"/>
        <w:spacing w:before="7"/>
        <w:rPr>
          <w:sz w:val="17"/>
        </w:rPr>
      </w:pPr>
    </w:p>
    <w:p w14:paraId="0BA068D9" w14:textId="77777777" w:rsidR="003E2EB7" w:rsidRDefault="00627670">
      <w:pPr>
        <w:pStyle w:val="ListParagraph"/>
        <w:numPr>
          <w:ilvl w:val="0"/>
          <w:numId w:val="4"/>
        </w:numPr>
        <w:tabs>
          <w:tab w:val="left" w:pos="460"/>
        </w:tabs>
        <w:spacing w:before="1" w:line="232" w:lineRule="auto"/>
        <w:ind w:left="460" w:right="114" w:hanging="360"/>
        <w:jc w:val="both"/>
        <w:rPr>
          <w:sz w:val="18"/>
        </w:rPr>
      </w:pPr>
      <w:r>
        <w:rPr>
          <w:sz w:val="18"/>
        </w:rPr>
        <w:t>The outlook for USA Market Factors</w:t>
      </w:r>
      <w:r>
        <w:rPr>
          <w:sz w:val="18"/>
          <w:vertAlign w:val="superscript"/>
        </w:rPr>
        <w:t>2</w:t>
      </w:r>
      <w:r>
        <w:rPr>
          <w:sz w:val="18"/>
        </w:rPr>
        <w:t xml:space="preserve"> remains mixed. Management believes that the long-term environment is likely to be relatively supportive for commodity prices but with continued volatility in the short to medium-term.</w:t>
      </w:r>
    </w:p>
    <w:p w14:paraId="0BA068DA" w14:textId="77777777" w:rsidR="003E2EB7" w:rsidRDefault="003E2EB7">
      <w:pPr>
        <w:pStyle w:val="BodyText"/>
        <w:spacing w:before="7"/>
        <w:rPr>
          <w:sz w:val="17"/>
        </w:rPr>
      </w:pPr>
    </w:p>
    <w:p w14:paraId="0BA068DB" w14:textId="77777777" w:rsidR="003E2EB7" w:rsidRDefault="00627670">
      <w:pPr>
        <w:pStyle w:val="ListParagraph"/>
        <w:numPr>
          <w:ilvl w:val="0"/>
          <w:numId w:val="4"/>
        </w:numPr>
        <w:tabs>
          <w:tab w:val="left" w:pos="460"/>
        </w:tabs>
        <w:spacing w:line="232" w:lineRule="auto"/>
        <w:ind w:left="460" w:right="112" w:hanging="360"/>
        <w:jc w:val="both"/>
        <w:rPr>
          <w:sz w:val="18"/>
        </w:rPr>
      </w:pPr>
      <w:r>
        <w:rPr>
          <w:sz w:val="18"/>
        </w:rPr>
        <w:t>The International Sector and the Europe Sector are expected to be negatively impacted by lower cheese and dairy ingredient prices.</w:t>
      </w:r>
    </w:p>
    <w:p w14:paraId="0BA068DC" w14:textId="77777777" w:rsidR="003E2EB7" w:rsidRDefault="003E2EB7">
      <w:pPr>
        <w:pStyle w:val="BodyText"/>
        <w:spacing w:before="3"/>
        <w:rPr>
          <w:sz w:val="17"/>
        </w:rPr>
      </w:pPr>
    </w:p>
    <w:p w14:paraId="0BA068DD" w14:textId="77777777" w:rsidR="003E2EB7" w:rsidRDefault="00627670">
      <w:pPr>
        <w:pStyle w:val="ListParagraph"/>
        <w:numPr>
          <w:ilvl w:val="0"/>
          <w:numId w:val="4"/>
        </w:numPr>
        <w:tabs>
          <w:tab w:val="left" w:pos="459"/>
        </w:tabs>
        <w:ind w:left="459" w:hanging="359"/>
        <w:rPr>
          <w:sz w:val="18"/>
        </w:rPr>
      </w:pPr>
      <w:r>
        <w:rPr>
          <w:sz w:val="18"/>
        </w:rPr>
        <w:t>The</w:t>
      </w:r>
      <w:r>
        <w:rPr>
          <w:spacing w:val="-5"/>
          <w:sz w:val="18"/>
        </w:rPr>
        <w:t xml:space="preserve"> </w:t>
      </w:r>
      <w:r>
        <w:rPr>
          <w:sz w:val="18"/>
        </w:rPr>
        <w:t>Europe</w:t>
      </w:r>
      <w:r>
        <w:rPr>
          <w:spacing w:val="-2"/>
          <w:sz w:val="18"/>
        </w:rPr>
        <w:t xml:space="preserve"> </w:t>
      </w:r>
      <w:r>
        <w:rPr>
          <w:sz w:val="18"/>
        </w:rPr>
        <w:t>Sector</w:t>
      </w:r>
      <w:r>
        <w:rPr>
          <w:spacing w:val="-3"/>
          <w:sz w:val="18"/>
        </w:rPr>
        <w:t xml:space="preserve"> </w:t>
      </w:r>
      <w:r>
        <w:rPr>
          <w:sz w:val="18"/>
        </w:rPr>
        <w:t>is</w:t>
      </w:r>
      <w:r>
        <w:rPr>
          <w:spacing w:val="-2"/>
          <w:sz w:val="18"/>
        </w:rPr>
        <w:t xml:space="preserve"> </w:t>
      </w:r>
      <w:r>
        <w:rPr>
          <w:sz w:val="18"/>
        </w:rPr>
        <w:t>expected</w:t>
      </w:r>
      <w:r>
        <w:rPr>
          <w:spacing w:val="-3"/>
          <w:sz w:val="18"/>
        </w:rPr>
        <w:t xml:space="preserve"> </w:t>
      </w:r>
      <w:r>
        <w:rPr>
          <w:sz w:val="18"/>
        </w:rPr>
        <w:t>to</w:t>
      </w:r>
      <w:r>
        <w:rPr>
          <w:spacing w:val="-2"/>
          <w:sz w:val="18"/>
        </w:rPr>
        <w:t xml:space="preserve"> </w:t>
      </w:r>
      <w:r>
        <w:rPr>
          <w:sz w:val="18"/>
        </w:rPr>
        <w:t>be</w:t>
      </w:r>
      <w:r>
        <w:rPr>
          <w:spacing w:val="-3"/>
          <w:sz w:val="18"/>
        </w:rPr>
        <w:t xml:space="preserve"> </w:t>
      </w:r>
      <w:r>
        <w:rPr>
          <w:sz w:val="18"/>
        </w:rPr>
        <w:t>impacted</w:t>
      </w:r>
      <w:r>
        <w:rPr>
          <w:spacing w:val="-2"/>
          <w:sz w:val="18"/>
        </w:rPr>
        <w:t xml:space="preserve"> </w:t>
      </w:r>
      <w:r>
        <w:rPr>
          <w:sz w:val="18"/>
        </w:rPr>
        <w:t>by</w:t>
      </w:r>
      <w:r>
        <w:rPr>
          <w:spacing w:val="-3"/>
          <w:sz w:val="18"/>
        </w:rPr>
        <w:t xml:space="preserve"> </w:t>
      </w:r>
      <w:r>
        <w:rPr>
          <w:sz w:val="18"/>
        </w:rPr>
        <w:t>the</w:t>
      </w:r>
      <w:r>
        <w:rPr>
          <w:spacing w:val="-2"/>
          <w:sz w:val="18"/>
        </w:rPr>
        <w:t xml:space="preserve"> </w:t>
      </w:r>
      <w:r>
        <w:rPr>
          <w:sz w:val="18"/>
        </w:rPr>
        <w:t>selling</w:t>
      </w:r>
      <w:r>
        <w:rPr>
          <w:spacing w:val="-3"/>
          <w:sz w:val="18"/>
        </w:rPr>
        <w:t xml:space="preserve"> </w:t>
      </w:r>
      <w:r>
        <w:rPr>
          <w:sz w:val="18"/>
        </w:rPr>
        <w:t>of</w:t>
      </w:r>
      <w:r>
        <w:rPr>
          <w:spacing w:val="-2"/>
          <w:sz w:val="18"/>
        </w:rPr>
        <w:t xml:space="preserve"> </w:t>
      </w:r>
      <w:r>
        <w:rPr>
          <w:sz w:val="18"/>
        </w:rPr>
        <w:t>inventory</w:t>
      </w:r>
      <w:r>
        <w:rPr>
          <w:spacing w:val="-3"/>
          <w:sz w:val="18"/>
        </w:rPr>
        <w:t xml:space="preserve"> </w:t>
      </w:r>
      <w:r>
        <w:rPr>
          <w:sz w:val="18"/>
        </w:rPr>
        <w:t>produced</w:t>
      </w:r>
      <w:r>
        <w:rPr>
          <w:spacing w:val="-2"/>
          <w:sz w:val="18"/>
        </w:rPr>
        <w:t xml:space="preserve"> </w:t>
      </w:r>
      <w:r>
        <w:rPr>
          <w:sz w:val="18"/>
        </w:rPr>
        <w:t>at</w:t>
      </w:r>
      <w:r>
        <w:rPr>
          <w:spacing w:val="-3"/>
          <w:sz w:val="18"/>
        </w:rPr>
        <w:t xml:space="preserve"> </w:t>
      </w:r>
      <w:r>
        <w:rPr>
          <w:sz w:val="18"/>
        </w:rPr>
        <w:t>higher</w:t>
      </w:r>
      <w:r>
        <w:rPr>
          <w:spacing w:val="-2"/>
          <w:sz w:val="18"/>
        </w:rPr>
        <w:t xml:space="preserve"> </w:t>
      </w:r>
      <w:r>
        <w:rPr>
          <w:sz w:val="18"/>
        </w:rPr>
        <w:t>milk</w:t>
      </w:r>
      <w:r>
        <w:rPr>
          <w:spacing w:val="-2"/>
          <w:sz w:val="18"/>
        </w:rPr>
        <w:t xml:space="preserve"> prices.</w:t>
      </w:r>
    </w:p>
    <w:p w14:paraId="0BA068DE" w14:textId="77777777" w:rsidR="003E2EB7" w:rsidRDefault="003E2EB7">
      <w:pPr>
        <w:pStyle w:val="BodyText"/>
        <w:spacing w:before="6"/>
        <w:rPr>
          <w:sz w:val="17"/>
        </w:rPr>
      </w:pPr>
    </w:p>
    <w:p w14:paraId="0BA068DF" w14:textId="77777777" w:rsidR="003E2EB7" w:rsidRDefault="00627670">
      <w:pPr>
        <w:pStyle w:val="ListParagraph"/>
        <w:numPr>
          <w:ilvl w:val="0"/>
          <w:numId w:val="4"/>
        </w:numPr>
        <w:tabs>
          <w:tab w:val="left" w:pos="460"/>
        </w:tabs>
        <w:spacing w:line="232" w:lineRule="auto"/>
        <w:ind w:left="460" w:right="111" w:hanging="360"/>
        <w:jc w:val="both"/>
        <w:rPr>
          <w:sz w:val="18"/>
        </w:rPr>
      </w:pPr>
      <w:r>
        <w:rPr>
          <w:sz w:val="18"/>
        </w:rPr>
        <w:t>Capital expenditures are expected to remain at similar levels versus last fiscal year, driven by Global Strategic Plan optimization and capacity expansion initiatives, as well as continued investments in automation.</w:t>
      </w:r>
    </w:p>
    <w:p w14:paraId="0BA068E0" w14:textId="77777777" w:rsidR="003E2EB7" w:rsidRDefault="003E2EB7">
      <w:pPr>
        <w:pStyle w:val="BodyText"/>
        <w:spacing w:before="8"/>
        <w:rPr>
          <w:sz w:val="17"/>
        </w:rPr>
      </w:pPr>
    </w:p>
    <w:p w14:paraId="0BA068E1" w14:textId="77777777" w:rsidR="003E2EB7" w:rsidRDefault="00627670">
      <w:pPr>
        <w:pStyle w:val="ListParagraph"/>
        <w:numPr>
          <w:ilvl w:val="0"/>
          <w:numId w:val="4"/>
        </w:numPr>
        <w:tabs>
          <w:tab w:val="left" w:pos="460"/>
        </w:tabs>
        <w:spacing w:line="232" w:lineRule="auto"/>
        <w:ind w:left="460" w:right="111" w:hanging="360"/>
        <w:jc w:val="both"/>
        <w:rPr>
          <w:sz w:val="18"/>
        </w:rPr>
      </w:pPr>
      <w:r>
        <w:rPr>
          <w:sz w:val="18"/>
        </w:rPr>
        <w:t>We expect strong operating cash flow to continue to support a balanced capital allocation strategy and provide the financial flexibility to consider value-enhancing opportunities, with priority given to: (</w:t>
      </w:r>
      <w:proofErr w:type="spellStart"/>
      <w:r>
        <w:rPr>
          <w:sz w:val="18"/>
        </w:rPr>
        <w:t>i</w:t>
      </w:r>
      <w:proofErr w:type="spellEnd"/>
      <w:r>
        <w:rPr>
          <w:sz w:val="18"/>
        </w:rPr>
        <w:t>) organic growth</w:t>
      </w:r>
      <w:r>
        <w:rPr>
          <w:spacing w:val="40"/>
          <w:sz w:val="18"/>
        </w:rPr>
        <w:t xml:space="preserve"> </w:t>
      </w:r>
      <w:r>
        <w:rPr>
          <w:sz w:val="18"/>
        </w:rPr>
        <w:t>initiatives through capital expenditures, (ii) shareholder dividends, and (iii) debt repayments.</w:t>
      </w:r>
    </w:p>
    <w:p w14:paraId="0BA068E2" w14:textId="77777777" w:rsidR="003E2EB7" w:rsidRDefault="003E2EB7">
      <w:pPr>
        <w:spacing w:line="232" w:lineRule="auto"/>
        <w:jc w:val="both"/>
        <w:rPr>
          <w:sz w:val="18"/>
        </w:rPr>
        <w:sectPr w:rsidR="003E2EB7">
          <w:pgSz w:w="12240" w:h="15840"/>
          <w:pgMar w:top="1540" w:right="1320" w:bottom="800" w:left="1340" w:header="0" w:footer="531" w:gutter="0"/>
          <w:cols w:space="720"/>
        </w:sectPr>
      </w:pPr>
    </w:p>
    <w:p w14:paraId="0BA068E3" w14:textId="77777777" w:rsidR="003E2EB7" w:rsidRDefault="00627670">
      <w:pPr>
        <w:pStyle w:val="Heading1"/>
        <w:jc w:val="both"/>
      </w:pPr>
      <w:bookmarkStart w:id="3" w:name="Additional_Information"/>
      <w:bookmarkEnd w:id="3"/>
      <w:r>
        <w:lastRenderedPageBreak/>
        <w:t>GLOBAL</w:t>
      </w:r>
      <w:r>
        <w:rPr>
          <w:spacing w:val="-2"/>
        </w:rPr>
        <w:t xml:space="preserve"> </w:t>
      </w:r>
      <w:r>
        <w:t>STRATEGIC</w:t>
      </w:r>
      <w:r>
        <w:rPr>
          <w:spacing w:val="-2"/>
        </w:rPr>
        <w:t xml:space="preserve"> </w:t>
      </w:r>
      <w:r>
        <w:t>PLAN</w:t>
      </w:r>
      <w:r>
        <w:rPr>
          <w:spacing w:val="-1"/>
        </w:rPr>
        <w:t xml:space="preserve"> </w:t>
      </w:r>
      <w:r>
        <w:rPr>
          <w:spacing w:val="-2"/>
        </w:rPr>
        <w:t>HIGHLIGHTS</w:t>
      </w:r>
    </w:p>
    <w:p w14:paraId="0BA068E4" w14:textId="77777777" w:rsidR="003E2EB7" w:rsidRDefault="003E2EB7">
      <w:pPr>
        <w:pStyle w:val="BodyText"/>
        <w:rPr>
          <w:b/>
          <w:sz w:val="21"/>
        </w:rPr>
      </w:pPr>
    </w:p>
    <w:p w14:paraId="0BA068E5" w14:textId="77777777" w:rsidR="003E2EB7" w:rsidRDefault="00627670">
      <w:pPr>
        <w:pStyle w:val="BodyText"/>
        <w:spacing w:line="249" w:lineRule="auto"/>
        <w:ind w:left="100" w:right="111"/>
        <w:jc w:val="both"/>
      </w:pPr>
      <w:r>
        <w:t>Following the start-up of our recently converted state-of-the-art goat cheese manufacturing facility in Reedsburg, Wisconsin, we announced on November 2, 2023, the permanent closure of our Lancaster, Wisconsin, facility. We intend to transition production from our Lancaster facility to Reedsburg, along with that of our facility in Belmont, Wisconsin, the closure of which was previously announced. The Lancaster and Belmont facilities are expected to close in the fourth quarter of fiscal 2024.</w:t>
      </w:r>
    </w:p>
    <w:p w14:paraId="0BA068E6" w14:textId="77777777" w:rsidR="003E2EB7" w:rsidRDefault="003E2EB7">
      <w:pPr>
        <w:pStyle w:val="BodyText"/>
        <w:spacing w:before="1"/>
        <w:rPr>
          <w:sz w:val="19"/>
        </w:rPr>
      </w:pPr>
    </w:p>
    <w:p w14:paraId="0BA068E7" w14:textId="77777777" w:rsidR="003E2EB7" w:rsidRDefault="00627670">
      <w:pPr>
        <w:pStyle w:val="BodyText"/>
        <w:spacing w:line="249" w:lineRule="auto"/>
        <w:ind w:left="100" w:right="110"/>
        <w:jc w:val="both"/>
      </w:pPr>
      <w:r>
        <w:t>Costs related to the Lancaster facility closure will be approximately $6 million after taxes, which include a non-cash fixed assets write-down of approximately $4 million after taxes. These costs will start to be recorded in the third quarter of fiscal 2024. Approximately 100 employees will be impacted by the Lancaster facility closure. Impacted employees will be offered the opportunity to relocate to other Saputo facilities and, if no positions are available, they will be provided with severance and outplacement support.</w:t>
      </w:r>
    </w:p>
    <w:p w14:paraId="0BA068E8" w14:textId="77777777" w:rsidR="003E2EB7" w:rsidRDefault="003E2EB7">
      <w:pPr>
        <w:pStyle w:val="BodyText"/>
        <w:spacing w:before="1"/>
        <w:rPr>
          <w:sz w:val="19"/>
        </w:rPr>
      </w:pPr>
    </w:p>
    <w:p w14:paraId="0BA068E9" w14:textId="77777777" w:rsidR="003E2EB7" w:rsidRDefault="00627670">
      <w:pPr>
        <w:pStyle w:val="BodyText"/>
        <w:spacing w:line="249" w:lineRule="auto"/>
        <w:ind w:left="100" w:right="111"/>
        <w:jc w:val="both"/>
      </w:pPr>
      <w:r>
        <w:t>As part of the optimization roadmap in</w:t>
      </w:r>
      <w:r>
        <w:rPr>
          <w:spacing w:val="-1"/>
        </w:rPr>
        <w:t xml:space="preserve"> </w:t>
      </w:r>
      <w:r>
        <w:t>Australia, we will commence a review and evaluation of strategic alternatives related to our King Island facility in Tasmania. We intend to keep the operations running at regular capacity while we assess possible future scenarios for the facility.</w:t>
      </w:r>
    </w:p>
    <w:p w14:paraId="0BA068EA" w14:textId="77777777" w:rsidR="003E2EB7" w:rsidRDefault="003E2EB7">
      <w:pPr>
        <w:pStyle w:val="BodyText"/>
        <w:spacing w:before="10"/>
        <w:rPr>
          <w:sz w:val="17"/>
        </w:rPr>
      </w:pPr>
    </w:p>
    <w:p w14:paraId="0BA068EB" w14:textId="77777777" w:rsidR="003E2EB7" w:rsidRDefault="00627670">
      <w:pPr>
        <w:pStyle w:val="Heading1"/>
        <w:spacing w:before="0"/>
        <w:jc w:val="both"/>
      </w:pPr>
      <w:r>
        <w:t>THE</w:t>
      </w:r>
      <w:r>
        <w:rPr>
          <w:spacing w:val="-2"/>
        </w:rPr>
        <w:t xml:space="preserve"> </w:t>
      </w:r>
      <w:r>
        <w:t>SAPUTO</w:t>
      </w:r>
      <w:r>
        <w:rPr>
          <w:spacing w:val="-1"/>
        </w:rPr>
        <w:t xml:space="preserve"> </w:t>
      </w:r>
      <w:r>
        <w:rPr>
          <w:spacing w:val="-2"/>
        </w:rPr>
        <w:t>PROMISE</w:t>
      </w:r>
    </w:p>
    <w:p w14:paraId="0BA068EC" w14:textId="77777777" w:rsidR="003E2EB7" w:rsidRDefault="003E2EB7">
      <w:pPr>
        <w:pStyle w:val="BodyText"/>
        <w:spacing w:before="7"/>
        <w:rPr>
          <w:b/>
          <w:sz w:val="20"/>
        </w:rPr>
      </w:pPr>
    </w:p>
    <w:p w14:paraId="0BA068ED" w14:textId="77777777" w:rsidR="003E2EB7" w:rsidRDefault="00627670">
      <w:pPr>
        <w:pStyle w:val="BodyText"/>
        <w:spacing w:line="232" w:lineRule="auto"/>
        <w:ind w:left="100" w:right="111"/>
        <w:jc w:val="both"/>
      </w:pPr>
      <w:r>
        <w:t>The</w:t>
      </w:r>
      <w:r>
        <w:rPr>
          <w:spacing w:val="-1"/>
        </w:rPr>
        <w:t xml:space="preserve"> </w:t>
      </w:r>
      <w:r>
        <w:t>Saputo</w:t>
      </w:r>
      <w:r>
        <w:rPr>
          <w:spacing w:val="-1"/>
        </w:rPr>
        <w:t xml:space="preserve"> </w:t>
      </w:r>
      <w:r>
        <w:t>Promise</w:t>
      </w:r>
      <w:r>
        <w:rPr>
          <w:spacing w:val="-1"/>
        </w:rPr>
        <w:t xml:space="preserve"> </w:t>
      </w:r>
      <w:r>
        <w:t>is</w:t>
      </w:r>
      <w:r>
        <w:rPr>
          <w:spacing w:val="-1"/>
        </w:rPr>
        <w:t xml:space="preserve"> </w:t>
      </w:r>
      <w:r>
        <w:t>our</w:t>
      </w:r>
      <w:r>
        <w:rPr>
          <w:spacing w:val="-1"/>
        </w:rPr>
        <w:t xml:space="preserve"> </w:t>
      </w:r>
      <w:r>
        <w:t>approach</w:t>
      </w:r>
      <w:r>
        <w:rPr>
          <w:spacing w:val="-1"/>
        </w:rPr>
        <w:t xml:space="preserve"> </w:t>
      </w:r>
      <w:r>
        <w:t>to</w:t>
      </w:r>
      <w:r>
        <w:rPr>
          <w:spacing w:val="-1"/>
        </w:rPr>
        <w:t xml:space="preserve"> </w:t>
      </w:r>
      <w:r>
        <w:t>social,</w:t>
      </w:r>
      <w:r>
        <w:rPr>
          <w:spacing w:val="-1"/>
        </w:rPr>
        <w:t xml:space="preserve"> </w:t>
      </w:r>
      <w:r>
        <w:t>environmental,</w:t>
      </w:r>
      <w:r>
        <w:rPr>
          <w:spacing w:val="-1"/>
        </w:rPr>
        <w:t xml:space="preserve"> </w:t>
      </w:r>
      <w:r>
        <w:t>and</w:t>
      </w:r>
      <w:r>
        <w:rPr>
          <w:spacing w:val="-1"/>
        </w:rPr>
        <w:t xml:space="preserve"> </w:t>
      </w:r>
      <w:r>
        <w:t>economic</w:t>
      </w:r>
      <w:r>
        <w:rPr>
          <w:spacing w:val="-1"/>
        </w:rPr>
        <w:t xml:space="preserve"> </w:t>
      </w:r>
      <w:r>
        <w:t>performance</w:t>
      </w:r>
      <w:r>
        <w:rPr>
          <w:spacing w:val="-1"/>
        </w:rPr>
        <w:t xml:space="preserve"> </w:t>
      </w:r>
      <w:r>
        <w:t>which</w:t>
      </w:r>
      <w:r>
        <w:rPr>
          <w:spacing w:val="-1"/>
        </w:rPr>
        <w:t xml:space="preserve"> </w:t>
      </w:r>
      <w:r>
        <w:t>guides</w:t>
      </w:r>
      <w:r>
        <w:rPr>
          <w:spacing w:val="-1"/>
        </w:rPr>
        <w:t xml:space="preserve"> </w:t>
      </w:r>
      <w:r>
        <w:t>our</w:t>
      </w:r>
      <w:r>
        <w:rPr>
          <w:spacing w:val="-1"/>
        </w:rPr>
        <w:t xml:space="preserve"> </w:t>
      </w:r>
      <w:r>
        <w:t>everyday actions and consists of seven Pillars: Food Quality and Safety, Our People, Business Ethics, Responsible Sourcing, Environment, Nutrition, and Community. It is an integral part of our business and a key component of our growth.</w:t>
      </w:r>
      <w:r>
        <w:rPr>
          <w:spacing w:val="-3"/>
        </w:rPr>
        <w:t xml:space="preserve"> </w:t>
      </w:r>
      <w:r>
        <w:t>As we seek to create shared value for all our stakeholders, it provides a framework that ensures we manage ESG risks and opportunities successfully across our operations globally.</w:t>
      </w:r>
    </w:p>
    <w:p w14:paraId="0BA068EE" w14:textId="77777777" w:rsidR="003E2EB7" w:rsidRDefault="003E2EB7">
      <w:pPr>
        <w:pStyle w:val="BodyText"/>
        <w:spacing w:before="10"/>
        <w:rPr>
          <w:sz w:val="17"/>
        </w:rPr>
      </w:pPr>
    </w:p>
    <w:p w14:paraId="0BA068EF" w14:textId="77777777" w:rsidR="003E2EB7" w:rsidRDefault="00627670">
      <w:pPr>
        <w:pStyle w:val="BodyText"/>
        <w:spacing w:line="232" w:lineRule="auto"/>
        <w:ind w:left="100" w:right="114"/>
        <w:jc w:val="both"/>
      </w:pPr>
      <w:r>
        <w:t>Anchored in the most pressing ESG issues for our business, our three-year plan (FY23-FY25) builds on the momentum of the past few years and continues to drive, enable, and sustain our growth.</w:t>
      </w:r>
    </w:p>
    <w:p w14:paraId="0BA068F0" w14:textId="77777777" w:rsidR="003E2EB7" w:rsidRDefault="003E2EB7">
      <w:pPr>
        <w:pStyle w:val="BodyText"/>
        <w:spacing w:before="3"/>
        <w:rPr>
          <w:sz w:val="17"/>
        </w:rPr>
      </w:pPr>
    </w:p>
    <w:p w14:paraId="0BA068F1" w14:textId="77777777" w:rsidR="003E2EB7" w:rsidRDefault="00627670">
      <w:pPr>
        <w:pStyle w:val="BodyText"/>
        <w:ind w:left="100"/>
      </w:pPr>
      <w:r>
        <w:t>Highlights</w:t>
      </w:r>
      <w:r>
        <w:rPr>
          <w:spacing w:val="-3"/>
        </w:rPr>
        <w:t xml:space="preserve"> </w:t>
      </w:r>
      <w:r>
        <w:t>for</w:t>
      </w:r>
      <w:r>
        <w:rPr>
          <w:spacing w:val="-2"/>
        </w:rPr>
        <w:t xml:space="preserve"> </w:t>
      </w:r>
      <w:r>
        <w:t>the</w:t>
      </w:r>
      <w:r>
        <w:rPr>
          <w:spacing w:val="-3"/>
        </w:rPr>
        <w:t xml:space="preserve"> </w:t>
      </w:r>
      <w:r>
        <w:t>first</w:t>
      </w:r>
      <w:r>
        <w:rPr>
          <w:spacing w:val="-2"/>
        </w:rPr>
        <w:t xml:space="preserve"> </w:t>
      </w:r>
      <w:r>
        <w:t>half</w:t>
      </w:r>
      <w:r>
        <w:rPr>
          <w:spacing w:val="-3"/>
        </w:rPr>
        <w:t xml:space="preserve"> </w:t>
      </w:r>
      <w:r>
        <w:t>of</w:t>
      </w:r>
      <w:r>
        <w:rPr>
          <w:spacing w:val="-2"/>
        </w:rPr>
        <w:t xml:space="preserve"> </w:t>
      </w:r>
      <w:r>
        <w:t>fiscal</w:t>
      </w:r>
      <w:r>
        <w:rPr>
          <w:spacing w:val="-3"/>
        </w:rPr>
        <w:t xml:space="preserve"> </w:t>
      </w:r>
      <w:r>
        <w:t>2024</w:t>
      </w:r>
      <w:r>
        <w:rPr>
          <w:spacing w:val="-2"/>
        </w:rPr>
        <w:t xml:space="preserve"> include:</w:t>
      </w:r>
    </w:p>
    <w:p w14:paraId="0BA068F2" w14:textId="77777777" w:rsidR="003E2EB7" w:rsidRDefault="003E2EB7">
      <w:pPr>
        <w:pStyle w:val="BodyText"/>
        <w:spacing w:before="1"/>
        <w:rPr>
          <w:sz w:val="17"/>
        </w:rPr>
      </w:pPr>
    </w:p>
    <w:p w14:paraId="0BA068F3" w14:textId="77777777" w:rsidR="003E2EB7" w:rsidRDefault="00627670">
      <w:pPr>
        <w:pStyle w:val="BodyText"/>
        <w:spacing w:line="204" w:lineRule="exact"/>
        <w:ind w:left="100"/>
      </w:pPr>
      <w:r>
        <w:rPr>
          <w:spacing w:val="-2"/>
        </w:rPr>
        <w:t>People:</w:t>
      </w:r>
    </w:p>
    <w:p w14:paraId="0BA068F4" w14:textId="77777777" w:rsidR="003E2EB7" w:rsidRDefault="00627670">
      <w:pPr>
        <w:pStyle w:val="ListParagraph"/>
        <w:numPr>
          <w:ilvl w:val="0"/>
          <w:numId w:val="3"/>
        </w:numPr>
        <w:tabs>
          <w:tab w:val="left" w:pos="820"/>
        </w:tabs>
        <w:spacing w:before="2" w:line="232" w:lineRule="auto"/>
        <w:ind w:right="115"/>
        <w:rPr>
          <w:sz w:val="18"/>
        </w:rPr>
      </w:pPr>
      <w:r>
        <w:rPr>
          <w:sz w:val="18"/>
        </w:rPr>
        <w:t>We were recognized as one of the World's Top Companies for Women by Forbes magazine for a second</w:t>
      </w:r>
      <w:r>
        <w:rPr>
          <w:spacing w:val="40"/>
          <w:sz w:val="18"/>
        </w:rPr>
        <w:t xml:space="preserve"> </w:t>
      </w:r>
      <w:r>
        <w:rPr>
          <w:sz w:val="18"/>
        </w:rPr>
        <w:t>year in a row.</w:t>
      </w:r>
    </w:p>
    <w:p w14:paraId="0BA068F5" w14:textId="77777777" w:rsidR="003E2EB7" w:rsidRDefault="00627670">
      <w:pPr>
        <w:pStyle w:val="ListParagraph"/>
        <w:numPr>
          <w:ilvl w:val="0"/>
          <w:numId w:val="3"/>
        </w:numPr>
        <w:tabs>
          <w:tab w:val="left" w:pos="819"/>
        </w:tabs>
        <w:spacing w:line="204" w:lineRule="exact"/>
        <w:ind w:left="819" w:hanging="359"/>
        <w:rPr>
          <w:sz w:val="18"/>
        </w:rPr>
      </w:pPr>
      <w:r>
        <w:rPr>
          <w:sz w:val="18"/>
        </w:rPr>
        <w:t>We</w:t>
      </w:r>
      <w:r>
        <w:rPr>
          <w:spacing w:val="-5"/>
          <w:sz w:val="18"/>
        </w:rPr>
        <w:t xml:space="preserve"> </w:t>
      </w:r>
      <w:r>
        <w:rPr>
          <w:sz w:val="18"/>
        </w:rPr>
        <w:t>completed</w:t>
      </w:r>
      <w:r>
        <w:rPr>
          <w:spacing w:val="-3"/>
          <w:sz w:val="18"/>
        </w:rPr>
        <w:t xml:space="preserve"> </w:t>
      </w:r>
      <w:r>
        <w:rPr>
          <w:sz w:val="18"/>
        </w:rPr>
        <w:t>the</w:t>
      </w:r>
      <w:r>
        <w:rPr>
          <w:spacing w:val="-3"/>
          <w:sz w:val="18"/>
        </w:rPr>
        <w:t xml:space="preserve"> </w:t>
      </w:r>
      <w:r>
        <w:rPr>
          <w:sz w:val="18"/>
        </w:rPr>
        <w:t>deployment</w:t>
      </w:r>
      <w:r>
        <w:rPr>
          <w:spacing w:val="-3"/>
          <w:sz w:val="18"/>
        </w:rPr>
        <w:t xml:space="preserve"> </w:t>
      </w:r>
      <w:r>
        <w:rPr>
          <w:sz w:val="18"/>
        </w:rPr>
        <w:t>of</w:t>
      </w:r>
      <w:r>
        <w:rPr>
          <w:spacing w:val="-3"/>
          <w:sz w:val="18"/>
        </w:rPr>
        <w:t xml:space="preserve"> </w:t>
      </w:r>
      <w:r>
        <w:rPr>
          <w:sz w:val="18"/>
        </w:rPr>
        <w:t>our</w:t>
      </w:r>
      <w:r>
        <w:rPr>
          <w:spacing w:val="-3"/>
          <w:sz w:val="18"/>
        </w:rPr>
        <w:t xml:space="preserve"> </w:t>
      </w:r>
      <w:r>
        <w:rPr>
          <w:sz w:val="18"/>
        </w:rPr>
        <w:t>Mental</w:t>
      </w:r>
      <w:r>
        <w:rPr>
          <w:spacing w:val="-3"/>
          <w:sz w:val="18"/>
        </w:rPr>
        <w:t xml:space="preserve"> </w:t>
      </w:r>
      <w:r>
        <w:rPr>
          <w:sz w:val="18"/>
        </w:rPr>
        <w:t>Health</w:t>
      </w:r>
      <w:r>
        <w:rPr>
          <w:spacing w:val="-3"/>
          <w:sz w:val="18"/>
        </w:rPr>
        <w:t xml:space="preserve"> </w:t>
      </w:r>
      <w:r>
        <w:rPr>
          <w:sz w:val="18"/>
        </w:rPr>
        <w:t>First</w:t>
      </w:r>
      <w:r>
        <w:rPr>
          <w:spacing w:val="-12"/>
          <w:sz w:val="18"/>
        </w:rPr>
        <w:t xml:space="preserve"> </w:t>
      </w:r>
      <w:r>
        <w:rPr>
          <w:sz w:val="18"/>
        </w:rPr>
        <w:t>Aider</w:t>
      </w:r>
      <w:r>
        <w:rPr>
          <w:spacing w:val="-3"/>
          <w:sz w:val="18"/>
        </w:rPr>
        <w:t xml:space="preserve"> </w:t>
      </w:r>
      <w:r>
        <w:rPr>
          <w:sz w:val="18"/>
        </w:rPr>
        <w:t>Program</w:t>
      </w:r>
      <w:r>
        <w:rPr>
          <w:spacing w:val="-3"/>
          <w:sz w:val="18"/>
        </w:rPr>
        <w:t xml:space="preserve"> </w:t>
      </w:r>
      <w:r>
        <w:rPr>
          <w:sz w:val="18"/>
        </w:rPr>
        <w:t>across</w:t>
      </w:r>
      <w:r>
        <w:rPr>
          <w:spacing w:val="-3"/>
          <w:sz w:val="18"/>
        </w:rPr>
        <w:t xml:space="preserve"> </w:t>
      </w:r>
      <w:r>
        <w:rPr>
          <w:sz w:val="18"/>
        </w:rPr>
        <w:t>all</w:t>
      </w:r>
      <w:r>
        <w:rPr>
          <w:spacing w:val="-3"/>
          <w:sz w:val="18"/>
        </w:rPr>
        <w:t xml:space="preserve"> </w:t>
      </w:r>
      <w:r>
        <w:rPr>
          <w:sz w:val="18"/>
        </w:rPr>
        <w:t>our</w:t>
      </w:r>
      <w:r>
        <w:rPr>
          <w:spacing w:val="-2"/>
          <w:sz w:val="18"/>
        </w:rPr>
        <w:t xml:space="preserve"> divisions.</w:t>
      </w:r>
    </w:p>
    <w:p w14:paraId="0BA068F6" w14:textId="77777777" w:rsidR="003E2EB7" w:rsidRDefault="003E2EB7">
      <w:pPr>
        <w:pStyle w:val="BodyText"/>
        <w:spacing w:before="6"/>
        <w:rPr>
          <w:sz w:val="19"/>
        </w:rPr>
      </w:pPr>
    </w:p>
    <w:p w14:paraId="0BA068F7" w14:textId="77777777" w:rsidR="003E2EB7" w:rsidRDefault="00627670">
      <w:pPr>
        <w:pStyle w:val="BodyText"/>
        <w:spacing w:before="1"/>
        <w:ind w:left="100"/>
      </w:pPr>
      <w:r>
        <w:rPr>
          <w:spacing w:val="-2"/>
        </w:rPr>
        <w:t>Environment:</w:t>
      </w:r>
    </w:p>
    <w:p w14:paraId="0BA068F8" w14:textId="77777777" w:rsidR="003E2EB7" w:rsidRDefault="00627670">
      <w:pPr>
        <w:pStyle w:val="ListParagraph"/>
        <w:numPr>
          <w:ilvl w:val="0"/>
          <w:numId w:val="3"/>
        </w:numPr>
        <w:tabs>
          <w:tab w:val="left" w:pos="820"/>
        </w:tabs>
        <w:spacing w:before="9" w:line="249" w:lineRule="auto"/>
        <w:ind w:right="113"/>
        <w:rPr>
          <w:sz w:val="18"/>
        </w:rPr>
      </w:pPr>
      <w:r>
        <w:rPr>
          <w:sz w:val="18"/>
        </w:rPr>
        <w:t>We made strides in our Environmental Pledges by completing five capital projects designed to reduce our carbon, energy, and water footprint.</w:t>
      </w:r>
    </w:p>
    <w:p w14:paraId="0BA068F9" w14:textId="77777777" w:rsidR="003E2EB7" w:rsidRDefault="00627670">
      <w:pPr>
        <w:pStyle w:val="ListParagraph"/>
        <w:numPr>
          <w:ilvl w:val="0"/>
          <w:numId w:val="3"/>
        </w:numPr>
        <w:tabs>
          <w:tab w:val="left" w:pos="820"/>
        </w:tabs>
        <w:spacing w:before="1" w:line="249" w:lineRule="auto"/>
        <w:ind w:right="112"/>
        <w:rPr>
          <w:sz w:val="18"/>
        </w:rPr>
      </w:pPr>
      <w:r>
        <w:rPr>
          <w:sz w:val="18"/>
        </w:rPr>
        <w:t>We were rewarded for our efforts in sustainable packaging, winning ‘Flexible Plastic Pack of the</w:t>
      </w:r>
      <w:r>
        <w:rPr>
          <w:spacing w:val="-1"/>
          <w:sz w:val="18"/>
        </w:rPr>
        <w:t xml:space="preserve"> </w:t>
      </w:r>
      <w:r>
        <w:rPr>
          <w:sz w:val="18"/>
        </w:rPr>
        <w:t>Year’</w:t>
      </w:r>
      <w:r>
        <w:rPr>
          <w:spacing w:val="-4"/>
          <w:sz w:val="18"/>
        </w:rPr>
        <w:t xml:space="preserve"> </w:t>
      </w:r>
      <w:r>
        <w:rPr>
          <w:sz w:val="18"/>
        </w:rPr>
        <w:t>at the UK Packaging</w:t>
      </w:r>
      <w:r>
        <w:rPr>
          <w:spacing w:val="-7"/>
          <w:sz w:val="18"/>
        </w:rPr>
        <w:t xml:space="preserve"> </w:t>
      </w:r>
      <w:r>
        <w:rPr>
          <w:sz w:val="18"/>
        </w:rPr>
        <w:t xml:space="preserve">Awards 2023 for our new </w:t>
      </w:r>
      <w:r>
        <w:rPr>
          <w:i/>
          <w:sz w:val="18"/>
        </w:rPr>
        <w:t xml:space="preserve">Cathedral City </w:t>
      </w:r>
      <w:r>
        <w:rPr>
          <w:sz w:val="18"/>
        </w:rPr>
        <w:t>grated cheese packaging in partnership with</w:t>
      </w:r>
      <w:r>
        <w:rPr>
          <w:spacing w:val="-7"/>
          <w:sz w:val="18"/>
        </w:rPr>
        <w:t xml:space="preserve"> </w:t>
      </w:r>
      <w:r>
        <w:rPr>
          <w:sz w:val="18"/>
        </w:rPr>
        <w:t>Amcor.</w:t>
      </w:r>
    </w:p>
    <w:p w14:paraId="0BA068FA" w14:textId="77777777" w:rsidR="003E2EB7" w:rsidRDefault="003E2EB7">
      <w:pPr>
        <w:pStyle w:val="BodyText"/>
        <w:spacing w:before="10"/>
      </w:pPr>
    </w:p>
    <w:p w14:paraId="0BA068FB" w14:textId="77777777" w:rsidR="003E2EB7" w:rsidRDefault="00627670">
      <w:pPr>
        <w:pStyle w:val="BodyText"/>
        <w:spacing w:before="1"/>
        <w:ind w:left="100"/>
      </w:pPr>
      <w:r>
        <w:rPr>
          <w:spacing w:val="-2"/>
        </w:rPr>
        <w:t>Community:</w:t>
      </w:r>
    </w:p>
    <w:p w14:paraId="0BA068FC" w14:textId="77777777" w:rsidR="003E2EB7" w:rsidRDefault="00627670">
      <w:pPr>
        <w:pStyle w:val="ListParagraph"/>
        <w:numPr>
          <w:ilvl w:val="0"/>
          <w:numId w:val="3"/>
        </w:numPr>
        <w:tabs>
          <w:tab w:val="left" w:pos="820"/>
        </w:tabs>
        <w:spacing w:before="9" w:line="249" w:lineRule="auto"/>
        <w:ind w:right="111"/>
        <w:rPr>
          <w:sz w:val="18"/>
        </w:rPr>
      </w:pPr>
      <w:r>
        <w:rPr>
          <w:sz w:val="18"/>
        </w:rPr>
        <w:t>We invested in six additional projects as part of our Saputo Legacy Program, supporting the improvement of local sport and health amenities to help families lead a more active lifestyle.</w:t>
      </w:r>
    </w:p>
    <w:p w14:paraId="0BA068FD" w14:textId="77777777" w:rsidR="003E2EB7" w:rsidRDefault="00627670">
      <w:pPr>
        <w:pStyle w:val="ListParagraph"/>
        <w:numPr>
          <w:ilvl w:val="0"/>
          <w:numId w:val="3"/>
        </w:numPr>
        <w:tabs>
          <w:tab w:val="left" w:pos="820"/>
        </w:tabs>
        <w:spacing w:before="1" w:line="249" w:lineRule="auto"/>
        <w:ind w:right="113"/>
        <w:rPr>
          <w:sz w:val="18"/>
        </w:rPr>
      </w:pPr>
      <w:r>
        <w:rPr>
          <w:sz w:val="18"/>
        </w:rPr>
        <w:t>We expanded our Volunteer Time Off Program across all divisions, allowing our employees to give back to their community by providing them paid time off to volunteer with eligible non-profit organizations.</w:t>
      </w:r>
    </w:p>
    <w:p w14:paraId="0BA068FE" w14:textId="77777777" w:rsidR="003E2EB7" w:rsidRDefault="003E2EB7">
      <w:pPr>
        <w:spacing w:line="249" w:lineRule="auto"/>
        <w:rPr>
          <w:sz w:val="18"/>
        </w:rPr>
        <w:sectPr w:rsidR="003E2EB7">
          <w:footerReference w:type="default" r:id="rId10"/>
          <w:pgSz w:w="12240" w:h="15840"/>
          <w:pgMar w:top="1320" w:right="1320" w:bottom="600" w:left="1340" w:header="0" w:footer="405" w:gutter="0"/>
          <w:cols w:space="720"/>
        </w:sectPr>
      </w:pPr>
    </w:p>
    <w:p w14:paraId="0BA068FF" w14:textId="77777777" w:rsidR="003E2EB7" w:rsidRDefault="00627670">
      <w:pPr>
        <w:pStyle w:val="Heading1"/>
        <w:jc w:val="both"/>
      </w:pPr>
      <w:r>
        <w:lastRenderedPageBreak/>
        <w:t>BOARD</w:t>
      </w:r>
      <w:r>
        <w:rPr>
          <w:spacing w:val="-2"/>
        </w:rPr>
        <w:t xml:space="preserve"> </w:t>
      </w:r>
      <w:r>
        <w:t>OF</w:t>
      </w:r>
      <w:r>
        <w:rPr>
          <w:spacing w:val="-1"/>
        </w:rPr>
        <w:t xml:space="preserve"> </w:t>
      </w:r>
      <w:r>
        <w:rPr>
          <w:spacing w:val="-2"/>
        </w:rPr>
        <w:t>DIRECTORS</w:t>
      </w:r>
    </w:p>
    <w:p w14:paraId="0BA06900" w14:textId="77777777" w:rsidR="003E2EB7" w:rsidRDefault="003E2EB7">
      <w:pPr>
        <w:pStyle w:val="BodyText"/>
        <w:spacing w:before="11"/>
        <w:rPr>
          <w:b/>
          <w:sz w:val="20"/>
        </w:rPr>
      </w:pPr>
    </w:p>
    <w:p w14:paraId="0BA06901" w14:textId="77777777" w:rsidR="003E2EB7" w:rsidRDefault="00627670">
      <w:pPr>
        <w:pStyle w:val="BodyText"/>
        <w:spacing w:line="249" w:lineRule="auto"/>
        <w:ind w:left="100" w:right="115"/>
        <w:jc w:val="both"/>
      </w:pPr>
      <w:r>
        <w:t xml:space="preserve">On November 9, 2023, Mr. Victor Crawford and Mr. Stanley Ryan were appointed to the Company’s Board of </w:t>
      </w:r>
      <w:r>
        <w:rPr>
          <w:spacing w:val="-2"/>
        </w:rPr>
        <w:t>Directors.</w:t>
      </w:r>
    </w:p>
    <w:p w14:paraId="0BA06902" w14:textId="77777777" w:rsidR="003E2EB7" w:rsidRDefault="003E2EB7">
      <w:pPr>
        <w:pStyle w:val="BodyText"/>
        <w:spacing w:before="10"/>
      </w:pPr>
    </w:p>
    <w:p w14:paraId="0BA06903" w14:textId="77777777" w:rsidR="003E2EB7" w:rsidRDefault="00627670">
      <w:pPr>
        <w:pStyle w:val="BodyText"/>
        <w:spacing w:line="249" w:lineRule="auto"/>
        <w:ind w:left="100" w:right="110"/>
        <w:jc w:val="both"/>
      </w:pPr>
      <w:r>
        <w:t xml:space="preserve">"I am pleased to welcome two new independent members to our Board of Directors, adding to the depth and diversity of skills and experience of our Board. Victor has vast experience in the food and beverage industry, logistics and supply chain management, and brings valuable insights in consumer retail to the Board. Stanley has extensive leadership experience across a range of operationally intensive multinational businesses in multiple geographies, particularly in the international commodities markets. Their leadership will be </w:t>
      </w:r>
      <w:proofErr w:type="gramStart"/>
      <w:r>
        <w:t>a valuable asset</w:t>
      </w:r>
      <w:proofErr w:type="gramEnd"/>
      <w:r>
        <w:t xml:space="preserve"> to the Board and our entire Company as we continue to focus on our Global Strategic Plan and our Saputo Promise.”</w:t>
      </w:r>
    </w:p>
    <w:p w14:paraId="0BA06904" w14:textId="77777777" w:rsidR="003E2EB7" w:rsidRDefault="00627670">
      <w:pPr>
        <w:pStyle w:val="BodyText"/>
        <w:spacing w:before="5"/>
        <w:ind w:left="100"/>
        <w:jc w:val="both"/>
      </w:pPr>
      <w:r>
        <w:t>—Lino</w:t>
      </w:r>
      <w:r>
        <w:rPr>
          <w:spacing w:val="-13"/>
        </w:rPr>
        <w:t xml:space="preserve"> </w:t>
      </w:r>
      <w:r>
        <w:t>A.</w:t>
      </w:r>
      <w:r>
        <w:rPr>
          <w:spacing w:val="-2"/>
        </w:rPr>
        <w:t xml:space="preserve"> </w:t>
      </w:r>
      <w:r>
        <w:t>Saputo,</w:t>
      </w:r>
      <w:r>
        <w:rPr>
          <w:spacing w:val="-3"/>
        </w:rPr>
        <w:t xml:space="preserve"> </w:t>
      </w:r>
      <w:r>
        <w:t>Chair</w:t>
      </w:r>
      <w:r>
        <w:rPr>
          <w:spacing w:val="-2"/>
        </w:rPr>
        <w:t xml:space="preserve"> </w:t>
      </w:r>
      <w:r>
        <w:t>of</w:t>
      </w:r>
      <w:r>
        <w:rPr>
          <w:spacing w:val="-3"/>
        </w:rPr>
        <w:t xml:space="preserve"> </w:t>
      </w:r>
      <w:r>
        <w:t>the</w:t>
      </w:r>
      <w:r>
        <w:rPr>
          <w:spacing w:val="-3"/>
        </w:rPr>
        <w:t xml:space="preserve"> </w:t>
      </w:r>
      <w:r>
        <w:t>Board,</w:t>
      </w:r>
      <w:r>
        <w:rPr>
          <w:spacing w:val="-2"/>
        </w:rPr>
        <w:t xml:space="preserve"> </w:t>
      </w:r>
      <w:proofErr w:type="gramStart"/>
      <w:r>
        <w:t>President</w:t>
      </w:r>
      <w:proofErr w:type="gramEnd"/>
      <w:r>
        <w:rPr>
          <w:spacing w:val="-3"/>
        </w:rPr>
        <w:t xml:space="preserve"> </w:t>
      </w:r>
      <w:r>
        <w:t>and</w:t>
      </w:r>
      <w:r>
        <w:rPr>
          <w:spacing w:val="-2"/>
        </w:rPr>
        <w:t xml:space="preserve"> </w:t>
      </w:r>
      <w:r>
        <w:rPr>
          <w:spacing w:val="-5"/>
        </w:rPr>
        <w:t>CEO</w:t>
      </w:r>
    </w:p>
    <w:p w14:paraId="0BA06905" w14:textId="77777777" w:rsidR="003E2EB7" w:rsidRDefault="003E2EB7">
      <w:pPr>
        <w:pStyle w:val="BodyText"/>
        <w:spacing w:before="6"/>
        <w:rPr>
          <w:sz w:val="19"/>
        </w:rPr>
      </w:pPr>
    </w:p>
    <w:p w14:paraId="0BA06906" w14:textId="77777777" w:rsidR="003E2EB7" w:rsidRDefault="00627670">
      <w:pPr>
        <w:pStyle w:val="BodyText"/>
        <w:spacing w:line="249" w:lineRule="auto"/>
        <w:ind w:left="100" w:right="109"/>
        <w:jc w:val="both"/>
      </w:pPr>
      <w:r>
        <w:t>Mr. Crawford has held executive positions at several companies in the food and beverage, hospitality, and healthcare services</w:t>
      </w:r>
      <w:r>
        <w:rPr>
          <w:spacing w:val="-1"/>
        </w:rPr>
        <w:t xml:space="preserve"> </w:t>
      </w:r>
      <w:r>
        <w:t>industries.</w:t>
      </w:r>
      <w:r>
        <w:rPr>
          <w:spacing w:val="-1"/>
        </w:rPr>
        <w:t xml:space="preserve"> </w:t>
      </w:r>
      <w:r>
        <w:t>He</w:t>
      </w:r>
      <w:r>
        <w:rPr>
          <w:spacing w:val="-1"/>
        </w:rPr>
        <w:t xml:space="preserve"> </w:t>
      </w:r>
      <w:r>
        <w:t>was</w:t>
      </w:r>
      <w:r>
        <w:rPr>
          <w:spacing w:val="-1"/>
        </w:rPr>
        <w:t xml:space="preserve"> </w:t>
      </w:r>
      <w:r>
        <w:t>Chief</w:t>
      </w:r>
      <w:r>
        <w:rPr>
          <w:spacing w:val="-1"/>
        </w:rPr>
        <w:t xml:space="preserve"> </w:t>
      </w:r>
      <w:r>
        <w:t>Executive</w:t>
      </w:r>
      <w:r>
        <w:rPr>
          <w:spacing w:val="-1"/>
        </w:rPr>
        <w:t xml:space="preserve"> </w:t>
      </w:r>
      <w:r>
        <w:t>Officer,</w:t>
      </w:r>
      <w:r>
        <w:rPr>
          <w:spacing w:val="-1"/>
        </w:rPr>
        <w:t xml:space="preserve"> </w:t>
      </w:r>
      <w:r>
        <w:t>Pharmaceutical</w:t>
      </w:r>
      <w:r>
        <w:rPr>
          <w:spacing w:val="-1"/>
        </w:rPr>
        <w:t xml:space="preserve"> </w:t>
      </w:r>
      <w:r>
        <w:t>Segment,</w:t>
      </w:r>
      <w:r>
        <w:rPr>
          <w:spacing w:val="-1"/>
        </w:rPr>
        <w:t xml:space="preserve"> </w:t>
      </w:r>
      <w:r>
        <w:t>of</w:t>
      </w:r>
      <w:r>
        <w:rPr>
          <w:spacing w:val="-1"/>
        </w:rPr>
        <w:t xml:space="preserve"> </w:t>
      </w:r>
      <w:r>
        <w:t>Cardinal</w:t>
      </w:r>
      <w:r>
        <w:rPr>
          <w:spacing w:val="-1"/>
        </w:rPr>
        <w:t xml:space="preserve"> </w:t>
      </w:r>
      <w:r>
        <w:t>Health,</w:t>
      </w:r>
      <w:r>
        <w:rPr>
          <w:spacing w:val="-1"/>
        </w:rPr>
        <w:t xml:space="preserve"> </w:t>
      </w:r>
      <w:r>
        <w:t>Inc.</w:t>
      </w:r>
      <w:r>
        <w:rPr>
          <w:spacing w:val="-1"/>
        </w:rPr>
        <w:t xml:space="preserve"> </w:t>
      </w:r>
      <w:r>
        <w:t>from</w:t>
      </w:r>
      <w:r>
        <w:rPr>
          <w:spacing w:val="-1"/>
        </w:rPr>
        <w:t xml:space="preserve"> </w:t>
      </w:r>
      <w:r>
        <w:t>2018</w:t>
      </w:r>
      <w:r>
        <w:rPr>
          <w:spacing w:val="-1"/>
        </w:rPr>
        <w:t xml:space="preserve"> </w:t>
      </w:r>
      <w:r>
        <w:t>until 2022,</w:t>
      </w:r>
      <w:r>
        <w:rPr>
          <w:spacing w:val="-1"/>
        </w:rPr>
        <w:t xml:space="preserve"> </w:t>
      </w:r>
      <w:r>
        <w:t>and</w:t>
      </w:r>
      <w:r>
        <w:rPr>
          <w:spacing w:val="-1"/>
        </w:rPr>
        <w:t xml:space="preserve"> </w:t>
      </w:r>
      <w:r>
        <w:t>Group</w:t>
      </w:r>
      <w:r>
        <w:rPr>
          <w:spacing w:val="-1"/>
        </w:rPr>
        <w:t xml:space="preserve"> </w:t>
      </w:r>
      <w:r>
        <w:t>President</w:t>
      </w:r>
      <w:r>
        <w:rPr>
          <w:spacing w:val="-1"/>
        </w:rPr>
        <w:t xml:space="preserve"> </w:t>
      </w:r>
      <w:r>
        <w:t>and</w:t>
      </w:r>
      <w:r>
        <w:rPr>
          <w:spacing w:val="-1"/>
        </w:rPr>
        <w:t xml:space="preserve"> </w:t>
      </w:r>
      <w:r>
        <w:t>Chief</w:t>
      </w:r>
      <w:r>
        <w:rPr>
          <w:spacing w:val="-1"/>
        </w:rPr>
        <w:t xml:space="preserve"> </w:t>
      </w:r>
      <w:r>
        <w:t>Operating</w:t>
      </w:r>
      <w:r>
        <w:rPr>
          <w:spacing w:val="-1"/>
        </w:rPr>
        <w:t xml:space="preserve"> </w:t>
      </w:r>
      <w:r>
        <w:t>Officer</w:t>
      </w:r>
      <w:r>
        <w:rPr>
          <w:spacing w:val="-1"/>
        </w:rPr>
        <w:t xml:space="preserve"> </w:t>
      </w:r>
      <w:r>
        <w:t>at</w:t>
      </w:r>
      <w:r>
        <w:rPr>
          <w:spacing w:val="-11"/>
        </w:rPr>
        <w:t xml:space="preserve"> </w:t>
      </w:r>
      <w:r>
        <w:t>Aramark</w:t>
      </w:r>
      <w:r>
        <w:rPr>
          <w:spacing w:val="-1"/>
        </w:rPr>
        <w:t xml:space="preserve"> </w:t>
      </w:r>
      <w:r>
        <w:t>Corporation</w:t>
      </w:r>
      <w:r>
        <w:rPr>
          <w:spacing w:val="-1"/>
        </w:rPr>
        <w:t xml:space="preserve"> </w:t>
      </w:r>
      <w:r>
        <w:t>from</w:t>
      </w:r>
      <w:r>
        <w:rPr>
          <w:spacing w:val="-1"/>
        </w:rPr>
        <w:t xml:space="preserve"> </w:t>
      </w:r>
      <w:r>
        <w:t>2012</w:t>
      </w:r>
      <w:r>
        <w:rPr>
          <w:spacing w:val="-1"/>
        </w:rPr>
        <w:t xml:space="preserve"> </w:t>
      </w:r>
      <w:r>
        <w:t>to</w:t>
      </w:r>
      <w:r>
        <w:rPr>
          <w:spacing w:val="-1"/>
        </w:rPr>
        <w:t xml:space="preserve"> </w:t>
      </w:r>
      <w:r>
        <w:t>2018.</w:t>
      </w:r>
      <w:r>
        <w:rPr>
          <w:spacing w:val="-1"/>
        </w:rPr>
        <w:t xml:space="preserve"> </w:t>
      </w:r>
      <w:r>
        <w:t>Mr.</w:t>
      </w:r>
      <w:r>
        <w:rPr>
          <w:spacing w:val="-1"/>
        </w:rPr>
        <w:t xml:space="preserve"> </w:t>
      </w:r>
      <w:r>
        <w:t>Crawford</w:t>
      </w:r>
      <w:r>
        <w:rPr>
          <w:spacing w:val="-1"/>
        </w:rPr>
        <w:t xml:space="preserve"> </w:t>
      </w:r>
      <w:r>
        <w:t xml:space="preserve">also held senior management positions at PepsiCo, </w:t>
      </w:r>
      <w:proofErr w:type="gramStart"/>
      <w:r>
        <w:t>Inc.</w:t>
      </w:r>
      <w:proofErr w:type="gramEnd"/>
      <w:r>
        <w:t xml:space="preserve"> and Marriott International Inc. between 1990 and 2012. Mr. Crawford began his career with roles at PricewaterhouseCoopers and Federal-Mogul Corporation. Mr. Crawford earned his degree in accounting from Boston College in 1983. Mr. Crawford is a director of The Hershey Company, where he also serves as Chair of the</w:t>
      </w:r>
      <w:r>
        <w:rPr>
          <w:spacing w:val="-6"/>
        </w:rPr>
        <w:t xml:space="preserve"> </w:t>
      </w:r>
      <w:r>
        <w:t>Audit Committee and The National Urban League, where he serves as Chair of the Programs, Policy, Justice, and Communication Committee.</w:t>
      </w:r>
    </w:p>
    <w:p w14:paraId="0BA06907" w14:textId="77777777" w:rsidR="003E2EB7" w:rsidRDefault="003E2EB7">
      <w:pPr>
        <w:pStyle w:val="BodyText"/>
        <w:spacing w:before="4"/>
        <w:rPr>
          <w:sz w:val="19"/>
        </w:rPr>
      </w:pPr>
    </w:p>
    <w:p w14:paraId="0BA06908" w14:textId="77777777" w:rsidR="003E2EB7" w:rsidRDefault="00627670">
      <w:pPr>
        <w:pStyle w:val="BodyText"/>
        <w:spacing w:line="249" w:lineRule="auto"/>
        <w:ind w:left="100" w:right="110"/>
        <w:jc w:val="both"/>
      </w:pPr>
      <w:r>
        <w:t>Mr.</w:t>
      </w:r>
      <w:r>
        <w:rPr>
          <w:spacing w:val="-2"/>
        </w:rPr>
        <w:t xml:space="preserve"> </w:t>
      </w:r>
      <w:r>
        <w:t>Ryan</w:t>
      </w:r>
      <w:r>
        <w:rPr>
          <w:spacing w:val="-2"/>
        </w:rPr>
        <w:t xml:space="preserve"> </w:t>
      </w:r>
      <w:r>
        <w:t>served</w:t>
      </w:r>
      <w:r>
        <w:rPr>
          <w:spacing w:val="-2"/>
        </w:rPr>
        <w:t xml:space="preserve"> </w:t>
      </w:r>
      <w:r>
        <w:t>as</w:t>
      </w:r>
      <w:r>
        <w:rPr>
          <w:spacing w:val="-2"/>
        </w:rPr>
        <w:t xml:space="preserve"> </w:t>
      </w:r>
      <w:r>
        <w:t>President</w:t>
      </w:r>
      <w:r>
        <w:rPr>
          <w:spacing w:val="-2"/>
        </w:rPr>
        <w:t xml:space="preserve"> </w:t>
      </w:r>
      <w:r>
        <w:t>and</w:t>
      </w:r>
      <w:r>
        <w:rPr>
          <w:spacing w:val="-2"/>
        </w:rPr>
        <w:t xml:space="preserve"> </w:t>
      </w:r>
      <w:r>
        <w:t>CEO</w:t>
      </w:r>
      <w:r>
        <w:rPr>
          <w:spacing w:val="-2"/>
        </w:rPr>
        <w:t xml:space="preserve"> </w:t>
      </w:r>
      <w:r>
        <w:t>of</w:t>
      </w:r>
      <w:r>
        <w:rPr>
          <w:spacing w:val="-2"/>
        </w:rPr>
        <w:t xml:space="preserve"> </w:t>
      </w:r>
      <w:proofErr w:type="spellStart"/>
      <w:r>
        <w:t>Darigold</w:t>
      </w:r>
      <w:proofErr w:type="spellEnd"/>
      <w:r>
        <w:t>,</w:t>
      </w:r>
      <w:r>
        <w:rPr>
          <w:spacing w:val="-2"/>
        </w:rPr>
        <w:t xml:space="preserve"> </w:t>
      </w:r>
      <w:r>
        <w:t>a</w:t>
      </w:r>
      <w:r>
        <w:rPr>
          <w:spacing w:val="-2"/>
        </w:rPr>
        <w:t xml:space="preserve"> </w:t>
      </w:r>
      <w:r>
        <w:t>U.S.-based</w:t>
      </w:r>
      <w:r>
        <w:rPr>
          <w:spacing w:val="-2"/>
        </w:rPr>
        <w:t xml:space="preserve"> </w:t>
      </w:r>
      <w:r>
        <w:t>dairy</w:t>
      </w:r>
      <w:r>
        <w:rPr>
          <w:spacing w:val="-2"/>
        </w:rPr>
        <w:t xml:space="preserve"> </w:t>
      </w:r>
      <w:r>
        <w:t>cooperative,</w:t>
      </w:r>
      <w:r>
        <w:rPr>
          <w:spacing w:val="-2"/>
        </w:rPr>
        <w:t xml:space="preserve"> </w:t>
      </w:r>
      <w:r>
        <w:t>from</w:t>
      </w:r>
      <w:r>
        <w:rPr>
          <w:spacing w:val="-2"/>
        </w:rPr>
        <w:t xml:space="preserve"> </w:t>
      </w:r>
      <w:r>
        <w:t>2016</w:t>
      </w:r>
      <w:r>
        <w:rPr>
          <w:spacing w:val="-2"/>
        </w:rPr>
        <w:t xml:space="preserve"> </w:t>
      </w:r>
      <w:r>
        <w:t>until</w:t>
      </w:r>
      <w:r>
        <w:rPr>
          <w:spacing w:val="-2"/>
        </w:rPr>
        <w:t xml:space="preserve"> </w:t>
      </w:r>
      <w:r>
        <w:t>2022.</w:t>
      </w:r>
      <w:r>
        <w:rPr>
          <w:spacing w:val="-2"/>
        </w:rPr>
        <w:t xml:space="preserve"> </w:t>
      </w:r>
      <w:r>
        <w:t>From</w:t>
      </w:r>
      <w:r>
        <w:rPr>
          <w:spacing w:val="-2"/>
        </w:rPr>
        <w:t xml:space="preserve"> </w:t>
      </w:r>
      <w:r>
        <w:t>1989 until 2014, he served in several executive and general management roles for Cargill Inc. in the USA, South</w:t>
      </w:r>
      <w:r>
        <w:rPr>
          <w:spacing w:val="-5"/>
        </w:rPr>
        <w:t xml:space="preserve"> </w:t>
      </w:r>
      <w:r>
        <w:t>America, Europe,</w:t>
      </w:r>
      <w:r>
        <w:rPr>
          <w:spacing w:val="-8"/>
        </w:rPr>
        <w:t xml:space="preserve"> </w:t>
      </w:r>
      <w:r>
        <w:t>Australia, and China. In 2015, he served as interim Chief Executive Officer of Eagle Bulk Shipping. Mr. Ryan earned his MBA</w:t>
      </w:r>
      <w:r>
        <w:rPr>
          <w:spacing w:val="-5"/>
        </w:rPr>
        <w:t xml:space="preserve"> </w:t>
      </w:r>
      <w:r>
        <w:t>and both a degree and MA</w:t>
      </w:r>
      <w:r>
        <w:rPr>
          <w:spacing w:val="-5"/>
        </w:rPr>
        <w:t xml:space="preserve"> </w:t>
      </w:r>
      <w:r>
        <w:t>in International Relations from the University of Chicago in 1989, as well as a degree in Economics &amp; Computer</w:t>
      </w:r>
      <w:r>
        <w:rPr>
          <w:spacing w:val="-1"/>
        </w:rPr>
        <w:t xml:space="preserve"> </w:t>
      </w:r>
      <w:r>
        <w:t>Applications from the University of Notre Dame in 1984. Mr. Ryan is director and Chairman of the Board of Pacific Basin Shipping Limited, a company listed on the Hong Kong Stock Exchange.</w:t>
      </w:r>
    </w:p>
    <w:p w14:paraId="0BA06909" w14:textId="77777777" w:rsidR="003E2EB7" w:rsidRDefault="003E2EB7">
      <w:pPr>
        <w:pStyle w:val="BodyText"/>
        <w:spacing w:before="2"/>
        <w:rPr>
          <w:sz w:val="19"/>
        </w:rPr>
      </w:pPr>
    </w:p>
    <w:p w14:paraId="0BA0690A" w14:textId="77777777" w:rsidR="003E2EB7" w:rsidRDefault="00627670">
      <w:pPr>
        <w:pStyle w:val="BodyText"/>
        <w:spacing w:line="249" w:lineRule="auto"/>
        <w:ind w:left="100" w:right="112"/>
        <w:jc w:val="both"/>
      </w:pPr>
      <w:r>
        <w:t>Mr. Crawford will sit on the Company’s Audit Committee while Mr. Ryan will sit on the Corporate Governance and Human Resources Committee. Both are independent directors.</w:t>
      </w:r>
    </w:p>
    <w:p w14:paraId="0BA0690B" w14:textId="77777777" w:rsidR="003E2EB7" w:rsidRDefault="003E2EB7">
      <w:pPr>
        <w:spacing w:line="249" w:lineRule="auto"/>
        <w:jc w:val="both"/>
        <w:sectPr w:rsidR="003E2EB7">
          <w:pgSz w:w="12240" w:h="15840"/>
          <w:pgMar w:top="1320" w:right="1320" w:bottom="600" w:left="1340" w:header="0" w:footer="405" w:gutter="0"/>
          <w:cols w:space="720"/>
        </w:sectPr>
      </w:pPr>
    </w:p>
    <w:p w14:paraId="0BA0690C" w14:textId="77777777" w:rsidR="003E2EB7" w:rsidRDefault="00627670">
      <w:pPr>
        <w:pStyle w:val="Heading4"/>
        <w:spacing w:before="82"/>
        <w:jc w:val="both"/>
      </w:pPr>
      <w:r>
        <w:lastRenderedPageBreak/>
        <w:t>Additional</w:t>
      </w:r>
      <w:r>
        <w:rPr>
          <w:spacing w:val="-2"/>
        </w:rPr>
        <w:t xml:space="preserve"> Information</w:t>
      </w:r>
    </w:p>
    <w:p w14:paraId="0BA0690D" w14:textId="77777777" w:rsidR="003E2EB7" w:rsidRDefault="003E2EB7">
      <w:pPr>
        <w:pStyle w:val="BodyText"/>
        <w:spacing w:before="6"/>
        <w:rPr>
          <w:b/>
          <w:sz w:val="19"/>
        </w:rPr>
      </w:pPr>
    </w:p>
    <w:p w14:paraId="0BA0690E" w14:textId="77777777" w:rsidR="003E2EB7" w:rsidRDefault="00627670">
      <w:pPr>
        <w:pStyle w:val="BodyText"/>
        <w:ind w:left="100" w:right="111"/>
        <w:jc w:val="both"/>
      </w:pPr>
      <w:bookmarkStart w:id="4" w:name="(Q1/Q2/Q3)"/>
      <w:bookmarkEnd w:id="4"/>
      <w:r>
        <w:t>For more information, reference is made to the condensed interim consolidated financial statements, the notes</w:t>
      </w:r>
      <w:r>
        <w:rPr>
          <w:spacing w:val="40"/>
        </w:rPr>
        <w:t xml:space="preserve"> </w:t>
      </w:r>
      <w:r>
        <w:t xml:space="preserve">thereto and to the Management’s Discussion and Analysis for the second quarter of fiscal 2024. These documents can be obtained on SEDAR+ under the Company’s profile at </w:t>
      </w:r>
      <w:hyperlink r:id="rId11">
        <w:r>
          <w:rPr>
            <w:color w:val="0000FF"/>
            <w:u w:val="single" w:color="0000FF"/>
          </w:rPr>
          <w:t>www.sedarplus.ca</w:t>
        </w:r>
      </w:hyperlink>
      <w:r>
        <w:rPr>
          <w:color w:val="0000FF"/>
        </w:rPr>
        <w:t xml:space="preserve"> </w:t>
      </w:r>
      <w:r>
        <w:t xml:space="preserve">and in the “Investors” section of the Company’s website, at </w:t>
      </w:r>
      <w:hyperlink r:id="rId12">
        <w:r>
          <w:rPr>
            <w:color w:val="0000FF"/>
            <w:u w:val="single" w:color="0000FF"/>
          </w:rPr>
          <w:t>www.saputo.com</w:t>
        </w:r>
      </w:hyperlink>
      <w:r>
        <w:t>.</w:t>
      </w:r>
    </w:p>
    <w:p w14:paraId="0BA0690F" w14:textId="77777777" w:rsidR="003E2EB7" w:rsidRDefault="003E2EB7">
      <w:pPr>
        <w:pStyle w:val="BodyText"/>
        <w:rPr>
          <w:sz w:val="20"/>
        </w:rPr>
      </w:pPr>
    </w:p>
    <w:p w14:paraId="0BA06910" w14:textId="77777777" w:rsidR="003E2EB7" w:rsidRDefault="003E2EB7">
      <w:pPr>
        <w:pStyle w:val="BodyText"/>
        <w:rPr>
          <w:sz w:val="22"/>
        </w:rPr>
      </w:pPr>
    </w:p>
    <w:p w14:paraId="0BA06911" w14:textId="77777777" w:rsidR="003E2EB7" w:rsidRDefault="00627670">
      <w:pPr>
        <w:pStyle w:val="Heading4"/>
        <w:spacing w:before="1"/>
        <w:jc w:val="both"/>
      </w:pPr>
      <w:bookmarkStart w:id="5" w:name="Conference_Call"/>
      <w:bookmarkEnd w:id="5"/>
      <w:r>
        <w:t>Webcast</w:t>
      </w:r>
      <w:r>
        <w:rPr>
          <w:spacing w:val="-4"/>
        </w:rPr>
        <w:t xml:space="preserve"> </w:t>
      </w:r>
      <w:r>
        <w:t>and</w:t>
      </w:r>
      <w:r>
        <w:rPr>
          <w:spacing w:val="-3"/>
        </w:rPr>
        <w:t xml:space="preserve"> </w:t>
      </w:r>
      <w:r>
        <w:t>Conference</w:t>
      </w:r>
      <w:r>
        <w:rPr>
          <w:spacing w:val="-3"/>
        </w:rPr>
        <w:t xml:space="preserve"> </w:t>
      </w:r>
      <w:r>
        <w:rPr>
          <w:spacing w:val="-4"/>
        </w:rPr>
        <w:t>Call</w:t>
      </w:r>
    </w:p>
    <w:p w14:paraId="0BA06912" w14:textId="77777777" w:rsidR="003E2EB7" w:rsidRDefault="003E2EB7">
      <w:pPr>
        <w:pStyle w:val="BodyText"/>
        <w:spacing w:before="5"/>
        <w:rPr>
          <w:b/>
          <w:sz w:val="23"/>
        </w:rPr>
      </w:pPr>
    </w:p>
    <w:p w14:paraId="0BA06913" w14:textId="77777777" w:rsidR="003E2EB7" w:rsidRDefault="00627670">
      <w:pPr>
        <w:pStyle w:val="BodyText"/>
        <w:spacing w:before="1"/>
        <w:ind w:left="100"/>
        <w:jc w:val="both"/>
      </w:pPr>
      <w:r>
        <w:t>A</w:t>
      </w:r>
      <w:r>
        <w:rPr>
          <w:spacing w:val="-15"/>
        </w:rPr>
        <w:t xml:space="preserve"> </w:t>
      </w:r>
      <w:r>
        <w:t>webcast</w:t>
      </w:r>
      <w:r>
        <w:rPr>
          <w:spacing w:val="-3"/>
        </w:rPr>
        <w:t xml:space="preserve"> </w:t>
      </w:r>
      <w:r>
        <w:t>and</w:t>
      </w:r>
      <w:r>
        <w:rPr>
          <w:spacing w:val="-4"/>
        </w:rPr>
        <w:t xml:space="preserve"> </w:t>
      </w:r>
      <w:r>
        <w:t>conference</w:t>
      </w:r>
      <w:r>
        <w:rPr>
          <w:spacing w:val="-3"/>
        </w:rPr>
        <w:t xml:space="preserve"> </w:t>
      </w:r>
      <w:r>
        <w:t>call</w:t>
      </w:r>
      <w:r>
        <w:rPr>
          <w:spacing w:val="-3"/>
        </w:rPr>
        <w:t xml:space="preserve"> </w:t>
      </w:r>
      <w:r>
        <w:t>will</w:t>
      </w:r>
      <w:r>
        <w:rPr>
          <w:spacing w:val="-4"/>
        </w:rPr>
        <w:t xml:space="preserve"> </w:t>
      </w:r>
      <w:r>
        <w:t>be</w:t>
      </w:r>
      <w:r>
        <w:rPr>
          <w:spacing w:val="-3"/>
        </w:rPr>
        <w:t xml:space="preserve"> </w:t>
      </w:r>
      <w:r>
        <w:t>held</w:t>
      </w:r>
      <w:r>
        <w:rPr>
          <w:spacing w:val="-3"/>
        </w:rPr>
        <w:t xml:space="preserve"> </w:t>
      </w:r>
      <w:r>
        <w:t>on</w:t>
      </w:r>
      <w:r>
        <w:rPr>
          <w:spacing w:val="-3"/>
        </w:rPr>
        <w:t xml:space="preserve"> </w:t>
      </w:r>
      <w:r>
        <w:t>Friday,</w:t>
      </w:r>
      <w:r>
        <w:rPr>
          <w:spacing w:val="-4"/>
        </w:rPr>
        <w:t xml:space="preserve"> </w:t>
      </w:r>
      <w:r>
        <w:t>November</w:t>
      </w:r>
      <w:r>
        <w:rPr>
          <w:spacing w:val="-3"/>
        </w:rPr>
        <w:t xml:space="preserve"> </w:t>
      </w:r>
      <w:r>
        <w:t>10,</w:t>
      </w:r>
      <w:r>
        <w:rPr>
          <w:spacing w:val="-3"/>
        </w:rPr>
        <w:t xml:space="preserve"> </w:t>
      </w:r>
      <w:r>
        <w:t>2023,</w:t>
      </w:r>
      <w:r>
        <w:rPr>
          <w:spacing w:val="-4"/>
        </w:rPr>
        <w:t xml:space="preserve"> </w:t>
      </w:r>
      <w:r>
        <w:t>at</w:t>
      </w:r>
      <w:r>
        <w:rPr>
          <w:spacing w:val="-3"/>
        </w:rPr>
        <w:t xml:space="preserve"> </w:t>
      </w:r>
      <w:r>
        <w:t>8:30</w:t>
      </w:r>
      <w:r>
        <w:rPr>
          <w:spacing w:val="-3"/>
        </w:rPr>
        <w:t xml:space="preserve"> </w:t>
      </w:r>
      <w:r>
        <w:t>a.m.</w:t>
      </w:r>
      <w:r>
        <w:rPr>
          <w:spacing w:val="-3"/>
        </w:rPr>
        <w:t xml:space="preserve"> </w:t>
      </w:r>
      <w:r>
        <w:t>(Eastern</w:t>
      </w:r>
      <w:r>
        <w:rPr>
          <w:spacing w:val="-7"/>
        </w:rPr>
        <w:t xml:space="preserve"> </w:t>
      </w:r>
      <w:r>
        <w:rPr>
          <w:spacing w:val="-2"/>
        </w:rPr>
        <w:t>Time)</w:t>
      </w:r>
    </w:p>
    <w:p w14:paraId="0BA06914" w14:textId="77777777" w:rsidR="003E2EB7" w:rsidRDefault="003E2EB7">
      <w:pPr>
        <w:pStyle w:val="BodyText"/>
        <w:spacing w:before="11"/>
        <w:rPr>
          <w:sz w:val="23"/>
        </w:rPr>
      </w:pPr>
    </w:p>
    <w:p w14:paraId="0BA06915" w14:textId="77777777" w:rsidR="003E2EB7" w:rsidRDefault="00627670">
      <w:pPr>
        <w:pStyle w:val="BodyText"/>
        <w:spacing w:line="232" w:lineRule="auto"/>
        <w:ind w:left="100" w:right="113"/>
        <w:jc w:val="both"/>
      </w:pPr>
      <w:r>
        <w:t>The</w:t>
      </w:r>
      <w:r>
        <w:rPr>
          <w:spacing w:val="22"/>
        </w:rPr>
        <w:t xml:space="preserve"> </w:t>
      </w:r>
      <w:r>
        <w:t>webcast</w:t>
      </w:r>
      <w:r>
        <w:rPr>
          <w:spacing w:val="22"/>
        </w:rPr>
        <w:t xml:space="preserve"> </w:t>
      </w:r>
      <w:r>
        <w:t>will</w:t>
      </w:r>
      <w:r>
        <w:rPr>
          <w:spacing w:val="22"/>
        </w:rPr>
        <w:t xml:space="preserve"> </w:t>
      </w:r>
      <w:r>
        <w:t>begin</w:t>
      </w:r>
      <w:r>
        <w:rPr>
          <w:spacing w:val="22"/>
        </w:rPr>
        <w:t xml:space="preserve"> </w:t>
      </w:r>
      <w:r>
        <w:t>with</w:t>
      </w:r>
      <w:r>
        <w:rPr>
          <w:spacing w:val="22"/>
        </w:rPr>
        <w:t xml:space="preserve"> </w:t>
      </w:r>
      <w:r>
        <w:t>a</w:t>
      </w:r>
      <w:r>
        <w:rPr>
          <w:spacing w:val="22"/>
        </w:rPr>
        <w:t xml:space="preserve"> </w:t>
      </w:r>
      <w:r>
        <w:t>short</w:t>
      </w:r>
      <w:r>
        <w:rPr>
          <w:spacing w:val="22"/>
        </w:rPr>
        <w:t xml:space="preserve"> </w:t>
      </w:r>
      <w:r>
        <w:t>presentation</w:t>
      </w:r>
      <w:r>
        <w:rPr>
          <w:spacing w:val="22"/>
        </w:rPr>
        <w:t xml:space="preserve"> </w:t>
      </w:r>
      <w:r>
        <w:t>followed</w:t>
      </w:r>
      <w:r>
        <w:rPr>
          <w:spacing w:val="22"/>
        </w:rPr>
        <w:t xml:space="preserve"> </w:t>
      </w:r>
      <w:r>
        <w:t>by</w:t>
      </w:r>
      <w:r>
        <w:rPr>
          <w:spacing w:val="22"/>
        </w:rPr>
        <w:t xml:space="preserve"> </w:t>
      </w:r>
      <w:r>
        <w:t>a</w:t>
      </w:r>
      <w:r>
        <w:rPr>
          <w:spacing w:val="22"/>
        </w:rPr>
        <w:t xml:space="preserve"> </w:t>
      </w:r>
      <w:proofErr w:type="gramStart"/>
      <w:r>
        <w:t>question</w:t>
      </w:r>
      <w:r>
        <w:rPr>
          <w:spacing w:val="22"/>
        </w:rPr>
        <w:t xml:space="preserve"> </w:t>
      </w:r>
      <w:r>
        <w:t>and</w:t>
      </w:r>
      <w:r>
        <w:rPr>
          <w:spacing w:val="22"/>
        </w:rPr>
        <w:t xml:space="preserve"> </w:t>
      </w:r>
      <w:r>
        <w:t>answer</w:t>
      </w:r>
      <w:proofErr w:type="gramEnd"/>
      <w:r>
        <w:rPr>
          <w:spacing w:val="22"/>
        </w:rPr>
        <w:t xml:space="preserve"> </w:t>
      </w:r>
      <w:r>
        <w:t>period. The</w:t>
      </w:r>
      <w:r>
        <w:rPr>
          <w:spacing w:val="22"/>
        </w:rPr>
        <w:t xml:space="preserve"> </w:t>
      </w:r>
      <w:r>
        <w:t>speakers</w:t>
      </w:r>
      <w:r>
        <w:rPr>
          <w:spacing w:val="22"/>
        </w:rPr>
        <w:t xml:space="preserve"> </w:t>
      </w:r>
      <w:r>
        <w:t>will</w:t>
      </w:r>
      <w:r>
        <w:rPr>
          <w:spacing w:val="22"/>
        </w:rPr>
        <w:t xml:space="preserve"> </w:t>
      </w:r>
      <w:r>
        <w:t>be Lino</w:t>
      </w:r>
      <w:r>
        <w:rPr>
          <w:spacing w:val="-8"/>
        </w:rPr>
        <w:t xml:space="preserve"> </w:t>
      </w:r>
      <w:r>
        <w:t>A. Saputo, Chair of the Board, President and</w:t>
      </w:r>
      <w:r>
        <w:rPr>
          <w:spacing w:val="-1"/>
        </w:rPr>
        <w:t xml:space="preserve"> </w:t>
      </w:r>
      <w:r>
        <w:t>CEO, and Maxime</w:t>
      </w:r>
      <w:r>
        <w:rPr>
          <w:spacing w:val="-1"/>
        </w:rPr>
        <w:t xml:space="preserve"> </w:t>
      </w:r>
      <w:r>
        <w:t xml:space="preserve">Therrien, Chief Financial </w:t>
      </w:r>
      <w:proofErr w:type="gramStart"/>
      <w:r>
        <w:t>Officer</w:t>
      </w:r>
      <w:proofErr w:type="gramEnd"/>
      <w:r>
        <w:t xml:space="preserve"> and Secretary.</w:t>
      </w:r>
    </w:p>
    <w:p w14:paraId="0BA06916" w14:textId="77777777" w:rsidR="003E2EB7" w:rsidRDefault="003E2EB7">
      <w:pPr>
        <w:pStyle w:val="BodyText"/>
        <w:spacing w:before="8"/>
        <w:rPr>
          <w:sz w:val="23"/>
        </w:rPr>
      </w:pPr>
    </w:p>
    <w:p w14:paraId="0BA06917" w14:textId="77777777" w:rsidR="003E2EB7" w:rsidRDefault="00627670">
      <w:pPr>
        <w:pStyle w:val="Heading4"/>
        <w:spacing w:line="202" w:lineRule="exact"/>
      </w:pPr>
      <w:r>
        <w:t xml:space="preserve">To </w:t>
      </w:r>
      <w:r>
        <w:rPr>
          <w:spacing w:val="-2"/>
        </w:rPr>
        <w:t>participate:</w:t>
      </w:r>
    </w:p>
    <w:p w14:paraId="0BA06918" w14:textId="77777777" w:rsidR="003E2EB7" w:rsidRDefault="00627670">
      <w:pPr>
        <w:pStyle w:val="ListParagraph"/>
        <w:numPr>
          <w:ilvl w:val="0"/>
          <w:numId w:val="2"/>
        </w:numPr>
        <w:tabs>
          <w:tab w:val="left" w:pos="819"/>
        </w:tabs>
        <w:spacing w:line="272" w:lineRule="exact"/>
        <w:ind w:left="819" w:hanging="359"/>
        <w:rPr>
          <w:rFonts w:ascii="Cambria" w:hAnsi="Cambria"/>
          <w:sz w:val="24"/>
        </w:rPr>
      </w:pPr>
      <w:proofErr w:type="gramStart"/>
      <w:r>
        <w:rPr>
          <w:b/>
          <w:sz w:val="18"/>
        </w:rPr>
        <w:t>Webcast</w:t>
      </w:r>
      <w:r>
        <w:rPr>
          <w:b/>
          <w:spacing w:val="-3"/>
          <w:sz w:val="18"/>
        </w:rPr>
        <w:t xml:space="preserve"> </w:t>
      </w:r>
      <w:r>
        <w:rPr>
          <w:sz w:val="18"/>
        </w:rPr>
        <w:t>:</w:t>
      </w:r>
      <w:proofErr w:type="gramEnd"/>
      <w:r>
        <w:rPr>
          <w:spacing w:val="-3"/>
          <w:sz w:val="18"/>
        </w:rPr>
        <w:t xml:space="preserve"> </w:t>
      </w:r>
      <w:hyperlink r:id="rId13">
        <w:r>
          <w:rPr>
            <w:color w:val="0000FF"/>
            <w:spacing w:val="-2"/>
            <w:sz w:val="18"/>
            <w:u w:val="single" w:color="0000FF"/>
          </w:rPr>
          <w:t>https://www.gowebcasting.com/12926</w:t>
        </w:r>
      </w:hyperlink>
    </w:p>
    <w:p w14:paraId="0BA06919" w14:textId="77777777" w:rsidR="003E2EB7" w:rsidRDefault="00627670">
      <w:pPr>
        <w:pStyle w:val="BodyText"/>
        <w:spacing w:before="1" w:line="232" w:lineRule="auto"/>
        <w:ind w:left="820"/>
      </w:pPr>
      <w:r>
        <w:t>Presentation slides will be included in the webcast and can also be accessed in the “Investors” section of</w:t>
      </w:r>
      <w:r>
        <w:rPr>
          <w:spacing w:val="80"/>
        </w:rPr>
        <w:t xml:space="preserve"> </w:t>
      </w:r>
      <w:r>
        <w:t>Saputo's website (</w:t>
      </w:r>
      <w:hyperlink r:id="rId14">
        <w:r>
          <w:rPr>
            <w:color w:val="0000FF"/>
            <w:u w:val="single" w:color="0000FF"/>
          </w:rPr>
          <w:t>www.saputo.com</w:t>
        </w:r>
      </w:hyperlink>
      <w:r>
        <w:t>), under “Calendar of Events”.</w:t>
      </w:r>
    </w:p>
    <w:p w14:paraId="0BA0691A" w14:textId="77777777" w:rsidR="003E2EB7" w:rsidRDefault="003E2EB7">
      <w:pPr>
        <w:pStyle w:val="BodyText"/>
        <w:spacing w:before="6"/>
        <w:rPr>
          <w:sz w:val="22"/>
        </w:rPr>
      </w:pPr>
    </w:p>
    <w:p w14:paraId="0BA0691B" w14:textId="77777777" w:rsidR="003E2EB7" w:rsidRDefault="00627670">
      <w:pPr>
        <w:pStyle w:val="ListParagraph"/>
        <w:numPr>
          <w:ilvl w:val="0"/>
          <w:numId w:val="2"/>
        </w:numPr>
        <w:tabs>
          <w:tab w:val="left" w:pos="820"/>
        </w:tabs>
        <w:spacing w:line="244" w:lineRule="auto"/>
        <w:ind w:right="4916"/>
        <w:rPr>
          <w:sz w:val="24"/>
        </w:rPr>
      </w:pPr>
      <w:r>
        <w:rPr>
          <w:b/>
          <w:sz w:val="18"/>
        </w:rPr>
        <w:t xml:space="preserve">Conference line </w:t>
      </w:r>
      <w:r>
        <w:rPr>
          <w:i/>
          <w:sz w:val="18"/>
        </w:rPr>
        <w:t>(audio only)</w:t>
      </w:r>
      <w:r>
        <w:rPr>
          <w:sz w:val="18"/>
        </w:rPr>
        <w:t>: 1-800-940-2599 Please</w:t>
      </w:r>
      <w:r>
        <w:rPr>
          <w:spacing w:val="-5"/>
          <w:sz w:val="18"/>
        </w:rPr>
        <w:t xml:space="preserve"> </w:t>
      </w:r>
      <w:r>
        <w:rPr>
          <w:sz w:val="18"/>
        </w:rPr>
        <w:t>dial-in</w:t>
      </w:r>
      <w:r>
        <w:rPr>
          <w:spacing w:val="-5"/>
          <w:sz w:val="18"/>
        </w:rPr>
        <w:t xml:space="preserve"> </w:t>
      </w:r>
      <w:r>
        <w:rPr>
          <w:sz w:val="18"/>
        </w:rPr>
        <w:t>five</w:t>
      </w:r>
      <w:r>
        <w:rPr>
          <w:spacing w:val="-5"/>
          <w:sz w:val="18"/>
        </w:rPr>
        <w:t xml:space="preserve"> </w:t>
      </w:r>
      <w:r>
        <w:rPr>
          <w:sz w:val="18"/>
        </w:rPr>
        <w:t>minutes</w:t>
      </w:r>
      <w:r>
        <w:rPr>
          <w:spacing w:val="-5"/>
          <w:sz w:val="18"/>
        </w:rPr>
        <w:t xml:space="preserve"> </w:t>
      </w:r>
      <w:r>
        <w:rPr>
          <w:sz w:val="18"/>
        </w:rPr>
        <w:t>prior</w:t>
      </w:r>
      <w:r>
        <w:rPr>
          <w:spacing w:val="-5"/>
          <w:sz w:val="18"/>
        </w:rPr>
        <w:t xml:space="preserve"> </w:t>
      </w:r>
      <w:r>
        <w:rPr>
          <w:sz w:val="18"/>
        </w:rPr>
        <w:t>to</w:t>
      </w:r>
      <w:r>
        <w:rPr>
          <w:spacing w:val="-5"/>
          <w:sz w:val="18"/>
        </w:rPr>
        <w:t xml:space="preserve"> </w:t>
      </w:r>
      <w:r>
        <w:rPr>
          <w:sz w:val="18"/>
        </w:rPr>
        <w:t>the</w:t>
      </w:r>
      <w:r>
        <w:rPr>
          <w:spacing w:val="-5"/>
          <w:sz w:val="18"/>
        </w:rPr>
        <w:t xml:space="preserve"> </w:t>
      </w:r>
      <w:r>
        <w:rPr>
          <w:sz w:val="18"/>
        </w:rPr>
        <w:t>start</w:t>
      </w:r>
      <w:r>
        <w:rPr>
          <w:spacing w:val="-5"/>
          <w:sz w:val="18"/>
        </w:rPr>
        <w:t xml:space="preserve"> </w:t>
      </w:r>
      <w:r>
        <w:rPr>
          <w:sz w:val="18"/>
        </w:rPr>
        <w:t>time.</w:t>
      </w:r>
    </w:p>
    <w:p w14:paraId="0BA0691C" w14:textId="77777777" w:rsidR="003E2EB7" w:rsidRDefault="003E2EB7">
      <w:pPr>
        <w:pStyle w:val="BodyText"/>
        <w:spacing w:before="2"/>
        <w:rPr>
          <w:sz w:val="23"/>
        </w:rPr>
      </w:pPr>
    </w:p>
    <w:p w14:paraId="0BA0691D" w14:textId="77777777" w:rsidR="003E2EB7" w:rsidRDefault="00627670">
      <w:pPr>
        <w:pStyle w:val="Heading4"/>
        <w:spacing w:line="204" w:lineRule="exact"/>
        <w:jc w:val="both"/>
      </w:pPr>
      <w:r>
        <w:t>Replay</w:t>
      </w:r>
      <w:r>
        <w:rPr>
          <w:spacing w:val="-5"/>
        </w:rPr>
        <w:t xml:space="preserve"> </w:t>
      </w:r>
      <w:r>
        <w:t>of</w:t>
      </w:r>
      <w:r>
        <w:rPr>
          <w:spacing w:val="-2"/>
        </w:rPr>
        <w:t xml:space="preserve"> </w:t>
      </w:r>
      <w:r>
        <w:t>the</w:t>
      </w:r>
      <w:r>
        <w:rPr>
          <w:spacing w:val="-2"/>
        </w:rPr>
        <w:t xml:space="preserve"> </w:t>
      </w:r>
      <w:r>
        <w:t>conference</w:t>
      </w:r>
      <w:r>
        <w:rPr>
          <w:spacing w:val="-2"/>
        </w:rPr>
        <w:t xml:space="preserve"> </w:t>
      </w:r>
      <w:r>
        <w:t>call</w:t>
      </w:r>
      <w:r>
        <w:rPr>
          <w:spacing w:val="-2"/>
        </w:rPr>
        <w:t xml:space="preserve"> </w:t>
      </w:r>
      <w:r>
        <w:t>and</w:t>
      </w:r>
      <w:r>
        <w:rPr>
          <w:spacing w:val="-2"/>
        </w:rPr>
        <w:t xml:space="preserve"> </w:t>
      </w:r>
      <w:r>
        <w:t>webcast</w:t>
      </w:r>
      <w:r>
        <w:rPr>
          <w:spacing w:val="-2"/>
        </w:rPr>
        <w:t xml:space="preserve"> presentation</w:t>
      </w:r>
    </w:p>
    <w:p w14:paraId="0BA0691E" w14:textId="77777777" w:rsidR="003E2EB7" w:rsidRDefault="00627670">
      <w:pPr>
        <w:pStyle w:val="BodyText"/>
        <w:spacing w:before="6" w:line="228" w:lineRule="auto"/>
        <w:ind w:left="100" w:right="112"/>
        <w:jc w:val="both"/>
      </w:pPr>
      <w:r>
        <w:t>For those unable to join, the webcast presentation will be archived on Saputo’s website (</w:t>
      </w:r>
      <w:hyperlink r:id="rId15">
        <w:r>
          <w:rPr>
            <w:color w:val="0000FF"/>
            <w:u w:val="single" w:color="0000FF"/>
          </w:rPr>
          <w:t>www.saputo.com</w:t>
        </w:r>
      </w:hyperlink>
      <w:r>
        <w:t xml:space="preserve">) in the “Investors” section, under “Calendar of Events”. A replay of the conference call will also be available until Friday, November 17, 2023, 11:59 p.m. (ET) by </w:t>
      </w:r>
      <w:proofErr w:type="spellStart"/>
      <w:r>
        <w:t>dialling</w:t>
      </w:r>
      <w:proofErr w:type="spellEnd"/>
      <w:r>
        <w:t xml:space="preserve"> 1</w:t>
      </w:r>
      <w:r>
        <w:rPr>
          <w:sz w:val="24"/>
        </w:rPr>
        <w:t>-</w:t>
      </w:r>
      <w:r>
        <w:t>800-558-5253 (ID number: 22028268).</w:t>
      </w:r>
    </w:p>
    <w:p w14:paraId="0BA0691F" w14:textId="77777777" w:rsidR="003E2EB7" w:rsidRDefault="00627670">
      <w:pPr>
        <w:pStyle w:val="Heading4"/>
        <w:spacing w:before="224"/>
        <w:jc w:val="both"/>
      </w:pPr>
      <w:bookmarkStart w:id="6" w:name="About_Saputo"/>
      <w:bookmarkEnd w:id="6"/>
      <w:r>
        <w:t>About</w:t>
      </w:r>
      <w:r>
        <w:rPr>
          <w:spacing w:val="-3"/>
        </w:rPr>
        <w:t xml:space="preserve"> </w:t>
      </w:r>
      <w:r>
        <w:rPr>
          <w:spacing w:val="-2"/>
        </w:rPr>
        <w:t>Saputo</w:t>
      </w:r>
    </w:p>
    <w:p w14:paraId="0BA06920" w14:textId="77777777" w:rsidR="003E2EB7" w:rsidRDefault="003E2EB7">
      <w:pPr>
        <w:pStyle w:val="BodyText"/>
        <w:spacing w:before="7"/>
        <w:rPr>
          <w:b/>
          <w:sz w:val="20"/>
        </w:rPr>
      </w:pPr>
    </w:p>
    <w:p w14:paraId="0BA06921" w14:textId="77777777" w:rsidR="003E2EB7" w:rsidRDefault="00627670">
      <w:pPr>
        <w:pStyle w:val="BodyText"/>
        <w:spacing w:line="223" w:lineRule="auto"/>
        <w:ind w:left="100" w:right="112"/>
        <w:jc w:val="both"/>
      </w:pPr>
      <w:r>
        <w:t xml:space="preserve">Saputo, one of the top ten dairy processors in the world, produces, markets, and distributes a wide array of dairy products of the utmost quality, including cheese, fluid milk, extended shelf-life milk and cream products, cultured products, and dairy ingredients. Saputo is a leading cheese manufacturer and fluid milk and cream processor in Canada, a leading dairy processor in Australia and the top dairy processor in Argentina. In the USA, Saputo ranks among the top three cheese producers and is one of the top producers of extended shelf-life and cultured dairy products. In the United Kingdom, Saputo is the leading manufacturer of branded cheese and dairy spreads. In addition to its dairy portfolio, Saputo produces, markets, and distributes a range of dairy alternative cheeses and beverages. Saputo products are sold in several countries under market-leading brands, as well as private label brands. Saputo Inc. is a publicly traded </w:t>
      </w:r>
      <w:proofErr w:type="gramStart"/>
      <w:r>
        <w:t>company</w:t>
      </w:r>
      <w:proofErr w:type="gramEnd"/>
      <w:r>
        <w:t xml:space="preserve"> and its shares are listed on the Toronto Stock Exchange under the symbol “SAP”. Follow Saputo’s activities at </w:t>
      </w:r>
      <w:hyperlink r:id="rId16">
        <w:r>
          <w:rPr>
            <w:color w:val="0000FF"/>
            <w:u w:val="single" w:color="0000FF"/>
          </w:rPr>
          <w:t>www.saputo.com</w:t>
        </w:r>
      </w:hyperlink>
      <w:r>
        <w:rPr>
          <w:color w:val="0000FF"/>
        </w:rPr>
        <w:t xml:space="preserve"> </w:t>
      </w:r>
      <w:r>
        <w:t xml:space="preserve">or via </w:t>
      </w:r>
      <w:hyperlink r:id="rId17">
        <w:r>
          <w:rPr>
            <w:color w:val="0000FF"/>
            <w:u w:val="single" w:color="0000FF"/>
          </w:rPr>
          <w:t>Facebook</w:t>
        </w:r>
      </w:hyperlink>
      <w:r>
        <w:t xml:space="preserve">, </w:t>
      </w:r>
      <w:hyperlink r:id="rId18">
        <w:r>
          <w:rPr>
            <w:color w:val="0000FF"/>
            <w:u w:val="single" w:color="0000FF"/>
          </w:rPr>
          <w:t>Instagram</w:t>
        </w:r>
      </w:hyperlink>
      <w:r>
        <w:rPr>
          <w:color w:val="0000FF"/>
        </w:rPr>
        <w:t xml:space="preserve">, </w:t>
      </w:r>
      <w:r>
        <w:t xml:space="preserve">and </w:t>
      </w:r>
      <w:hyperlink r:id="rId19">
        <w:r>
          <w:rPr>
            <w:color w:val="0000FF"/>
            <w:u w:val="single" w:color="0000FF"/>
          </w:rPr>
          <w:t>LinkedIn</w:t>
        </w:r>
      </w:hyperlink>
      <w:r>
        <w:t>.</w:t>
      </w:r>
    </w:p>
    <w:p w14:paraId="0BA06922" w14:textId="77777777" w:rsidR="003E2EB7" w:rsidRDefault="003E2EB7">
      <w:pPr>
        <w:pStyle w:val="BodyText"/>
        <w:rPr>
          <w:sz w:val="20"/>
        </w:rPr>
      </w:pPr>
    </w:p>
    <w:p w14:paraId="0BA06923" w14:textId="77777777" w:rsidR="003E2EB7" w:rsidRDefault="003E2EB7">
      <w:pPr>
        <w:pStyle w:val="BodyText"/>
        <w:spacing w:before="7"/>
        <w:rPr>
          <w:sz w:val="16"/>
        </w:rPr>
      </w:pPr>
    </w:p>
    <w:p w14:paraId="0BA06924" w14:textId="77777777" w:rsidR="003E2EB7" w:rsidRDefault="00627670">
      <w:pPr>
        <w:pStyle w:val="BodyText"/>
        <w:ind w:left="4556" w:right="4573"/>
        <w:jc w:val="center"/>
      </w:pPr>
      <w:r>
        <w:t>-</w:t>
      </w:r>
      <w:r>
        <w:rPr>
          <w:spacing w:val="-1"/>
        </w:rPr>
        <w:t xml:space="preserve"> </w:t>
      </w:r>
      <w:r>
        <w:t xml:space="preserve">30 </w:t>
      </w:r>
      <w:r>
        <w:rPr>
          <w:spacing w:val="-10"/>
        </w:rPr>
        <w:t>-</w:t>
      </w:r>
    </w:p>
    <w:p w14:paraId="0BA06925" w14:textId="77777777" w:rsidR="003E2EB7" w:rsidRDefault="003E2EB7">
      <w:pPr>
        <w:pStyle w:val="BodyText"/>
        <w:spacing w:before="7"/>
        <w:rPr>
          <w:sz w:val="19"/>
        </w:rPr>
      </w:pPr>
    </w:p>
    <w:p w14:paraId="0BA06926" w14:textId="77777777" w:rsidR="003E2EB7" w:rsidRDefault="00627670">
      <w:pPr>
        <w:pStyle w:val="Heading4"/>
      </w:pPr>
      <w:r>
        <w:t>Investor</w:t>
      </w:r>
      <w:r>
        <w:rPr>
          <w:spacing w:val="-3"/>
        </w:rPr>
        <w:t xml:space="preserve"> </w:t>
      </w:r>
      <w:r>
        <w:rPr>
          <w:spacing w:val="-2"/>
        </w:rPr>
        <w:t>Inquiries</w:t>
      </w:r>
    </w:p>
    <w:p w14:paraId="0BA06927" w14:textId="77777777" w:rsidR="003E2EB7" w:rsidRDefault="00627670">
      <w:pPr>
        <w:pStyle w:val="BodyText"/>
        <w:spacing w:before="9"/>
        <w:ind w:left="100"/>
      </w:pPr>
      <w:r>
        <w:t>Nicholas</w:t>
      </w:r>
      <w:r>
        <w:rPr>
          <w:spacing w:val="-6"/>
        </w:rPr>
        <w:t xml:space="preserve"> </w:t>
      </w:r>
      <w:r>
        <w:rPr>
          <w:spacing w:val="-2"/>
        </w:rPr>
        <w:t>Estrela</w:t>
      </w:r>
    </w:p>
    <w:p w14:paraId="0BA06928" w14:textId="77777777" w:rsidR="003E2EB7" w:rsidRDefault="00627670">
      <w:pPr>
        <w:pStyle w:val="BodyText"/>
        <w:spacing w:before="9" w:line="249" w:lineRule="auto"/>
        <w:ind w:left="100" w:right="7317"/>
      </w:pPr>
      <w:r>
        <w:t>Director,</w:t>
      </w:r>
      <w:r>
        <w:rPr>
          <w:spacing w:val="-15"/>
        </w:rPr>
        <w:t xml:space="preserve"> </w:t>
      </w:r>
      <w:r>
        <w:t>Investor</w:t>
      </w:r>
      <w:r>
        <w:rPr>
          <w:spacing w:val="-12"/>
        </w:rPr>
        <w:t xml:space="preserve"> </w:t>
      </w:r>
      <w:r>
        <w:t xml:space="preserve">Relations </w:t>
      </w:r>
      <w:r>
        <w:rPr>
          <w:spacing w:val="-2"/>
        </w:rPr>
        <w:t>1-514-328-3117</w:t>
      </w:r>
    </w:p>
    <w:p w14:paraId="0BA06929" w14:textId="77777777" w:rsidR="003E2EB7" w:rsidRDefault="003E2EB7">
      <w:pPr>
        <w:pStyle w:val="BodyText"/>
        <w:spacing w:before="10"/>
      </w:pPr>
    </w:p>
    <w:p w14:paraId="0BA0692A" w14:textId="77777777" w:rsidR="003E2EB7" w:rsidRDefault="00627670">
      <w:pPr>
        <w:pStyle w:val="Heading4"/>
        <w:spacing w:before="1"/>
      </w:pPr>
      <w:r>
        <w:t>Media</w:t>
      </w:r>
      <w:r>
        <w:rPr>
          <w:spacing w:val="-1"/>
        </w:rPr>
        <w:t xml:space="preserve"> </w:t>
      </w:r>
      <w:r>
        <w:rPr>
          <w:spacing w:val="-2"/>
        </w:rPr>
        <w:t>Inquiries</w:t>
      </w:r>
    </w:p>
    <w:p w14:paraId="0BA0692B" w14:textId="77777777" w:rsidR="003E2EB7" w:rsidRDefault="00627670">
      <w:pPr>
        <w:pStyle w:val="BodyText"/>
        <w:spacing w:before="9" w:line="204" w:lineRule="exact"/>
        <w:ind w:left="100"/>
      </w:pPr>
      <w:r>
        <w:t>1-514-328-3141</w:t>
      </w:r>
      <w:r>
        <w:rPr>
          <w:spacing w:val="-9"/>
        </w:rPr>
        <w:t xml:space="preserve"> </w:t>
      </w:r>
      <w:r>
        <w:t>/</w:t>
      </w:r>
      <w:r>
        <w:rPr>
          <w:spacing w:val="-8"/>
        </w:rPr>
        <w:t xml:space="preserve"> </w:t>
      </w:r>
      <w:r>
        <w:t>1-866-648-</w:t>
      </w:r>
      <w:r>
        <w:rPr>
          <w:spacing w:val="-4"/>
        </w:rPr>
        <w:t>5902</w:t>
      </w:r>
    </w:p>
    <w:p w14:paraId="0BA0692C" w14:textId="77777777" w:rsidR="003E2EB7" w:rsidRDefault="00675265">
      <w:pPr>
        <w:pStyle w:val="BodyText"/>
        <w:spacing w:line="204" w:lineRule="exact"/>
        <w:ind w:left="100"/>
      </w:pPr>
      <w:hyperlink r:id="rId20">
        <w:r w:rsidR="00627670">
          <w:rPr>
            <w:color w:val="0000FF"/>
            <w:spacing w:val="-2"/>
            <w:u w:val="single" w:color="0000FF"/>
          </w:rPr>
          <w:t>media@saputo.com</w:t>
        </w:r>
      </w:hyperlink>
    </w:p>
    <w:p w14:paraId="0BA0692D" w14:textId="77777777" w:rsidR="003E2EB7" w:rsidRDefault="003E2EB7">
      <w:pPr>
        <w:spacing w:line="204" w:lineRule="exact"/>
        <w:sectPr w:rsidR="003E2EB7">
          <w:pgSz w:w="12240" w:h="15840"/>
          <w:pgMar w:top="1320" w:right="1320" w:bottom="600" w:left="1340" w:header="0" w:footer="405" w:gutter="0"/>
          <w:cols w:space="720"/>
        </w:sectPr>
      </w:pPr>
    </w:p>
    <w:p w14:paraId="0BA0692E" w14:textId="77777777" w:rsidR="003E2EB7" w:rsidRDefault="00627670">
      <w:pPr>
        <w:spacing w:before="79"/>
        <w:ind w:left="100"/>
        <w:jc w:val="both"/>
        <w:rPr>
          <w:sz w:val="24"/>
        </w:rPr>
      </w:pPr>
      <w:bookmarkStart w:id="7" w:name="Caution_Regarding_Forward-Looking_Statem"/>
      <w:bookmarkEnd w:id="7"/>
      <w:r>
        <w:rPr>
          <w:sz w:val="24"/>
        </w:rPr>
        <w:lastRenderedPageBreak/>
        <w:t>CAUTION</w:t>
      </w:r>
      <w:r>
        <w:rPr>
          <w:spacing w:val="-10"/>
          <w:sz w:val="24"/>
        </w:rPr>
        <w:t xml:space="preserve"> </w:t>
      </w:r>
      <w:r>
        <w:rPr>
          <w:sz w:val="24"/>
        </w:rPr>
        <w:t>REGARDING</w:t>
      </w:r>
      <w:r>
        <w:rPr>
          <w:spacing w:val="-8"/>
          <w:sz w:val="24"/>
        </w:rPr>
        <w:t xml:space="preserve"> </w:t>
      </w:r>
      <w:r>
        <w:rPr>
          <w:sz w:val="24"/>
        </w:rPr>
        <w:t>FORWARD-LOOKING</w:t>
      </w:r>
      <w:r>
        <w:rPr>
          <w:spacing w:val="-8"/>
          <w:sz w:val="24"/>
        </w:rPr>
        <w:t xml:space="preserve"> </w:t>
      </w:r>
      <w:r>
        <w:rPr>
          <w:spacing w:val="-2"/>
          <w:sz w:val="24"/>
        </w:rPr>
        <w:t>STATEMENTS</w:t>
      </w:r>
    </w:p>
    <w:p w14:paraId="0BA0692F" w14:textId="77777777" w:rsidR="003E2EB7" w:rsidRDefault="00627670">
      <w:pPr>
        <w:pStyle w:val="BodyText"/>
        <w:spacing w:before="176" w:line="230" w:lineRule="auto"/>
        <w:ind w:left="100" w:right="110"/>
        <w:jc w:val="both"/>
      </w:pPr>
      <w:r>
        <w:t xml:space="preserve">This news release contains statements which are forward-looking statements within the meaning of applicable securities laws. These forward-looking statements include, among others, statements with respect to our objectives, outlook, business projects, strategies, beliefs, expectations, targets, commitments, goals, </w:t>
      </w:r>
      <w:proofErr w:type="gramStart"/>
      <w:r>
        <w:t>ambitions</w:t>
      </w:r>
      <w:proofErr w:type="gramEnd"/>
      <w:r>
        <w:t xml:space="preserve"> and strategic plans including our ability to achieve these targets, commitments, goals, ambitions and strategic plans, and statements other than historical facts. The words “may”, “could”, “should”, “will”, “would”, “believe”, “plan”, “expect”, “intend”, “anticipate”, “estimate”, “foresee”, “objective”, “continue”, “propose”, “aim”, “commit”, “assume”, “forecast”, “predict”,</w:t>
      </w:r>
      <w:r>
        <w:rPr>
          <w:spacing w:val="-1"/>
        </w:rPr>
        <w:t xml:space="preserve"> </w:t>
      </w:r>
      <w:r>
        <w:t>“seek”,</w:t>
      </w:r>
      <w:r>
        <w:rPr>
          <w:spacing w:val="-1"/>
        </w:rPr>
        <w:t xml:space="preserve"> </w:t>
      </w:r>
      <w:r>
        <w:t>“project”,</w:t>
      </w:r>
      <w:r>
        <w:rPr>
          <w:spacing w:val="-1"/>
        </w:rPr>
        <w:t xml:space="preserve"> </w:t>
      </w:r>
      <w:r>
        <w:t>“potential”,</w:t>
      </w:r>
      <w:r>
        <w:rPr>
          <w:spacing w:val="-1"/>
        </w:rPr>
        <w:t xml:space="preserve"> </w:t>
      </w:r>
      <w:r>
        <w:t>“goal”,</w:t>
      </w:r>
      <w:r>
        <w:rPr>
          <w:spacing w:val="-1"/>
        </w:rPr>
        <w:t xml:space="preserve"> </w:t>
      </w:r>
      <w:r>
        <w:t>“target”,</w:t>
      </w:r>
      <w:r>
        <w:rPr>
          <w:spacing w:val="-1"/>
        </w:rPr>
        <w:t xml:space="preserve"> </w:t>
      </w:r>
      <w:r>
        <w:t>or</w:t>
      </w:r>
      <w:r>
        <w:rPr>
          <w:spacing w:val="-1"/>
        </w:rPr>
        <w:t xml:space="preserve"> </w:t>
      </w:r>
      <w:r>
        <w:t>“pledge”,</w:t>
      </w:r>
      <w:r>
        <w:rPr>
          <w:spacing w:val="-1"/>
        </w:rPr>
        <w:t xml:space="preserve"> </w:t>
      </w:r>
      <w:r>
        <w:t>or</w:t>
      </w:r>
      <w:r>
        <w:rPr>
          <w:spacing w:val="-1"/>
        </w:rPr>
        <w:t xml:space="preserve"> </w:t>
      </w:r>
      <w:r>
        <w:t>the</w:t>
      </w:r>
      <w:r>
        <w:rPr>
          <w:spacing w:val="-1"/>
        </w:rPr>
        <w:t xml:space="preserve"> </w:t>
      </w:r>
      <w:r>
        <w:t>negative</w:t>
      </w:r>
      <w:r>
        <w:rPr>
          <w:spacing w:val="-1"/>
        </w:rPr>
        <w:t xml:space="preserve"> </w:t>
      </w:r>
      <w:r>
        <w:t>of</w:t>
      </w:r>
      <w:r>
        <w:rPr>
          <w:spacing w:val="-1"/>
        </w:rPr>
        <w:t xml:space="preserve"> </w:t>
      </w:r>
      <w:r>
        <w:t>these</w:t>
      </w:r>
      <w:r>
        <w:rPr>
          <w:spacing w:val="-1"/>
        </w:rPr>
        <w:t xml:space="preserve"> </w:t>
      </w:r>
      <w:r>
        <w:t>terms</w:t>
      </w:r>
      <w:r>
        <w:rPr>
          <w:spacing w:val="-1"/>
        </w:rPr>
        <w:t xml:space="preserve"> </w:t>
      </w:r>
      <w:r>
        <w:t>or</w:t>
      </w:r>
      <w:r>
        <w:rPr>
          <w:spacing w:val="-1"/>
        </w:rPr>
        <w:t xml:space="preserve"> </w:t>
      </w:r>
      <w:r>
        <w:t>variations</w:t>
      </w:r>
      <w:r>
        <w:rPr>
          <w:spacing w:val="-1"/>
        </w:rPr>
        <w:t xml:space="preserve"> </w:t>
      </w:r>
      <w:r>
        <w:t>of</w:t>
      </w:r>
      <w:r>
        <w:rPr>
          <w:spacing w:val="-1"/>
        </w:rPr>
        <w:t xml:space="preserve"> </w:t>
      </w:r>
      <w:r>
        <w:t>them, the use of conditional or future tense or words and expressions of similar nature, are intended to identify forward- looking statements. All statements other than statements of historical fact included in this news release may</w:t>
      </w:r>
      <w:r>
        <w:rPr>
          <w:spacing w:val="40"/>
        </w:rPr>
        <w:t xml:space="preserve"> </w:t>
      </w:r>
      <w:r>
        <w:t>constitute forward-looking statements within the meaning of applicable securities laws.</w:t>
      </w:r>
    </w:p>
    <w:p w14:paraId="0BA06930" w14:textId="77777777" w:rsidR="003E2EB7" w:rsidRDefault="003E2EB7">
      <w:pPr>
        <w:pStyle w:val="BodyText"/>
        <w:spacing w:before="7"/>
        <w:rPr>
          <w:sz w:val="16"/>
        </w:rPr>
      </w:pPr>
    </w:p>
    <w:p w14:paraId="0BA06931" w14:textId="77777777" w:rsidR="003E2EB7" w:rsidRDefault="00627670">
      <w:pPr>
        <w:pStyle w:val="BodyText"/>
        <w:spacing w:line="230" w:lineRule="auto"/>
        <w:ind w:left="100" w:right="109"/>
        <w:jc w:val="both"/>
      </w:pPr>
      <w:r>
        <w:t>By their nature, forward-looking statements are subject to inherent risks and uncertainties.</w:t>
      </w:r>
      <w:r>
        <w:rPr>
          <w:spacing w:val="-2"/>
        </w:rPr>
        <w:t xml:space="preserve"> </w:t>
      </w:r>
      <w:r>
        <w:t xml:space="preserve">Actual results could differ materially from those stated, implied, or projected in such forward-looking statements. As a result, we cannot guarantee that any forward-looking statements will materialize, and we warn readers that these forward-looking statements are not statements of historical fact or guarantees of future performance in any way. Assumptions, expectations, and estimates made in the preparation of forward-looking statements and risks and uncertainties that could cause actual results to differ materially from current expectations are discussed in our materials filed with the Canadian securities regulatory authorities from time to time, including the “Risks and Uncertainties” section of the Management's Discussion and Analysis dated June 8, 2023, available on SEDAR+ under Saputo's profile at </w:t>
      </w:r>
      <w:hyperlink r:id="rId21">
        <w:r>
          <w:rPr>
            <w:color w:val="0000FF"/>
            <w:spacing w:val="-2"/>
            <w:u w:val="single" w:color="0000FF"/>
          </w:rPr>
          <w:t>www.sedarplus.ca</w:t>
        </w:r>
      </w:hyperlink>
      <w:r>
        <w:rPr>
          <w:spacing w:val="-2"/>
        </w:rPr>
        <w:t>.</w:t>
      </w:r>
    </w:p>
    <w:p w14:paraId="0BA06932" w14:textId="77777777" w:rsidR="003E2EB7" w:rsidRDefault="00627670">
      <w:pPr>
        <w:pStyle w:val="BodyText"/>
        <w:spacing w:before="174" w:line="230" w:lineRule="auto"/>
        <w:ind w:left="100" w:right="110"/>
        <w:jc w:val="both"/>
      </w:pPr>
      <w:r>
        <w:t>Such risks and uncertainties include the following: product liability; the availability and price variations of milk and other inputs, our ability to transfer input costs increases, if any, to our customers in competitive market conditions; supply chain strain and supplier concentration; the price fluctuation of dairy products in the countries in which we operate, as well as in international markets; our ability to identify, attract, and retain qualified individuals; the</w:t>
      </w:r>
      <w:r>
        <w:rPr>
          <w:spacing w:val="40"/>
        </w:rPr>
        <w:t xml:space="preserve"> </w:t>
      </w:r>
      <w:r>
        <w:t>increased competitive environment in our industry; consolidation of clientele; cyber threats and other information technology-related risks relating to business disruptions, confidentiality, data integrity business and email compromise-related fraud; unanticipated business disruption; continuing economic and political uncertainties,</w:t>
      </w:r>
      <w:r>
        <w:rPr>
          <w:spacing w:val="40"/>
        </w:rPr>
        <w:t xml:space="preserve"> </w:t>
      </w:r>
      <w:r>
        <w:t>resulting</w:t>
      </w:r>
      <w:r>
        <w:rPr>
          <w:spacing w:val="-3"/>
        </w:rPr>
        <w:t xml:space="preserve"> </w:t>
      </w:r>
      <w:r>
        <w:t>from</w:t>
      </w:r>
      <w:r>
        <w:rPr>
          <w:spacing w:val="-3"/>
        </w:rPr>
        <w:t xml:space="preserve"> </w:t>
      </w:r>
      <w:r>
        <w:t>actual</w:t>
      </w:r>
      <w:r>
        <w:rPr>
          <w:spacing w:val="-3"/>
        </w:rPr>
        <w:t xml:space="preserve"> </w:t>
      </w:r>
      <w:r>
        <w:t>or</w:t>
      </w:r>
      <w:r>
        <w:rPr>
          <w:spacing w:val="-3"/>
        </w:rPr>
        <w:t xml:space="preserve"> </w:t>
      </w:r>
      <w:r>
        <w:t>perceived</w:t>
      </w:r>
      <w:r>
        <w:rPr>
          <w:spacing w:val="-3"/>
        </w:rPr>
        <w:t xml:space="preserve"> </w:t>
      </w:r>
      <w:r>
        <w:t>changes</w:t>
      </w:r>
      <w:r>
        <w:rPr>
          <w:spacing w:val="-3"/>
        </w:rPr>
        <w:t xml:space="preserve"> </w:t>
      </w:r>
      <w:r>
        <w:t>in</w:t>
      </w:r>
      <w:r>
        <w:rPr>
          <w:spacing w:val="-3"/>
        </w:rPr>
        <w:t xml:space="preserve"> </w:t>
      </w:r>
      <w:r>
        <w:t>the</w:t>
      </w:r>
      <w:r>
        <w:rPr>
          <w:spacing w:val="-3"/>
        </w:rPr>
        <w:t xml:space="preserve"> </w:t>
      </w:r>
      <w:r>
        <w:t>condition</w:t>
      </w:r>
      <w:r>
        <w:rPr>
          <w:spacing w:val="-3"/>
        </w:rPr>
        <w:t xml:space="preserve"> </w:t>
      </w:r>
      <w:r>
        <w:t>of</w:t>
      </w:r>
      <w:r>
        <w:rPr>
          <w:spacing w:val="-3"/>
        </w:rPr>
        <w:t xml:space="preserve"> </w:t>
      </w:r>
      <w:r>
        <w:t>the</w:t>
      </w:r>
      <w:r>
        <w:rPr>
          <w:spacing w:val="-3"/>
        </w:rPr>
        <w:t xml:space="preserve"> </w:t>
      </w:r>
      <w:r>
        <w:t>economy</w:t>
      </w:r>
      <w:r>
        <w:rPr>
          <w:spacing w:val="-3"/>
        </w:rPr>
        <w:t xml:space="preserve"> </w:t>
      </w:r>
      <w:r>
        <w:t>or</w:t>
      </w:r>
      <w:r>
        <w:rPr>
          <w:spacing w:val="-3"/>
        </w:rPr>
        <w:t xml:space="preserve"> </w:t>
      </w:r>
      <w:r>
        <w:t>economic</w:t>
      </w:r>
      <w:r>
        <w:rPr>
          <w:spacing w:val="-3"/>
        </w:rPr>
        <w:t xml:space="preserve"> </w:t>
      </w:r>
      <w:r>
        <w:t>slowdowns</w:t>
      </w:r>
      <w:r>
        <w:rPr>
          <w:spacing w:val="-3"/>
        </w:rPr>
        <w:t xml:space="preserve"> </w:t>
      </w:r>
      <w:r>
        <w:t>or</w:t>
      </w:r>
      <w:r>
        <w:rPr>
          <w:spacing w:val="-3"/>
        </w:rPr>
        <w:t xml:space="preserve"> </w:t>
      </w:r>
      <w:r>
        <w:t>recessions;</w:t>
      </w:r>
      <w:r>
        <w:rPr>
          <w:spacing w:val="-3"/>
        </w:rPr>
        <w:t xml:space="preserve"> </w:t>
      </w:r>
      <w:r>
        <w:t>the ongoing military conflict in Ukraine; public health threats, such as the recent global COVID -19 pandemic, changes in consumer trends; changes in environmental laws and regulations; the potential effects of climate change; increased focus on environmental sustainability matters; the failure to execute our Global Strategic Plan as expected or to adequately integrate acquired businesses in a timely and efficient manner; the failure to complete capital</w:t>
      </w:r>
      <w:r>
        <w:rPr>
          <w:spacing w:val="40"/>
        </w:rPr>
        <w:t xml:space="preserve"> </w:t>
      </w:r>
      <w:r>
        <w:t>expenditures as planned; changes in interest rates and access to capital and credit markets. There may be other</w:t>
      </w:r>
      <w:r>
        <w:rPr>
          <w:spacing w:val="40"/>
        </w:rPr>
        <w:t xml:space="preserve"> </w:t>
      </w:r>
      <w:r>
        <w:t>risks and uncertainties that we are not aware of at present, or that we consider to be insignificant, that could still have a harmful impact on our business, financial state, liquidity, results, or reputation.</w:t>
      </w:r>
    </w:p>
    <w:p w14:paraId="0BA06933" w14:textId="77777777" w:rsidR="003E2EB7" w:rsidRDefault="003E2EB7">
      <w:pPr>
        <w:pStyle w:val="BodyText"/>
        <w:spacing w:before="3"/>
        <w:rPr>
          <w:sz w:val="16"/>
        </w:rPr>
      </w:pPr>
    </w:p>
    <w:p w14:paraId="0BA06934" w14:textId="77777777" w:rsidR="003E2EB7" w:rsidRDefault="00627670">
      <w:pPr>
        <w:pStyle w:val="BodyText"/>
        <w:spacing w:line="230" w:lineRule="auto"/>
        <w:ind w:left="100" w:right="109"/>
        <w:jc w:val="both"/>
      </w:pPr>
      <w:r>
        <w:t>Forward-looking</w:t>
      </w:r>
      <w:r>
        <w:rPr>
          <w:spacing w:val="-4"/>
        </w:rPr>
        <w:t xml:space="preserve"> </w:t>
      </w:r>
      <w:r>
        <w:t>statements</w:t>
      </w:r>
      <w:r>
        <w:rPr>
          <w:spacing w:val="-4"/>
        </w:rPr>
        <w:t xml:space="preserve"> </w:t>
      </w:r>
      <w:r>
        <w:t>are</w:t>
      </w:r>
      <w:r>
        <w:rPr>
          <w:spacing w:val="-4"/>
        </w:rPr>
        <w:t xml:space="preserve"> </w:t>
      </w:r>
      <w:r>
        <w:t>based</w:t>
      </w:r>
      <w:r>
        <w:rPr>
          <w:spacing w:val="-4"/>
        </w:rPr>
        <w:t xml:space="preserve"> </w:t>
      </w:r>
      <w:r>
        <w:t>on</w:t>
      </w:r>
      <w:r>
        <w:rPr>
          <w:spacing w:val="-4"/>
        </w:rPr>
        <w:t xml:space="preserve"> </w:t>
      </w:r>
      <w:r>
        <w:t>Management’s</w:t>
      </w:r>
      <w:r>
        <w:rPr>
          <w:spacing w:val="-4"/>
        </w:rPr>
        <w:t xml:space="preserve"> </w:t>
      </w:r>
      <w:r>
        <w:t>current</w:t>
      </w:r>
      <w:r>
        <w:rPr>
          <w:spacing w:val="-4"/>
        </w:rPr>
        <w:t xml:space="preserve"> </w:t>
      </w:r>
      <w:r>
        <w:t>estimates,</w:t>
      </w:r>
      <w:r>
        <w:rPr>
          <w:spacing w:val="-4"/>
        </w:rPr>
        <w:t xml:space="preserve"> </w:t>
      </w:r>
      <w:r>
        <w:t>expectations</w:t>
      </w:r>
      <w:r>
        <w:rPr>
          <w:spacing w:val="-4"/>
        </w:rPr>
        <w:t xml:space="preserve"> </w:t>
      </w:r>
      <w:r>
        <w:t>and</w:t>
      </w:r>
      <w:r>
        <w:rPr>
          <w:spacing w:val="-4"/>
        </w:rPr>
        <w:t xml:space="preserve"> </w:t>
      </w:r>
      <w:r>
        <w:t>assumptions</w:t>
      </w:r>
      <w:r>
        <w:rPr>
          <w:spacing w:val="-4"/>
        </w:rPr>
        <w:t xml:space="preserve"> </w:t>
      </w:r>
      <w:r>
        <w:t>regarding, among other things; the projected revenues and expenses; the economic, industry, competitive, and regulatory environments</w:t>
      </w:r>
      <w:r>
        <w:rPr>
          <w:spacing w:val="-3"/>
        </w:rPr>
        <w:t xml:space="preserve"> </w:t>
      </w:r>
      <w:r>
        <w:t>in</w:t>
      </w:r>
      <w:r>
        <w:rPr>
          <w:spacing w:val="-3"/>
        </w:rPr>
        <w:t xml:space="preserve"> </w:t>
      </w:r>
      <w:r>
        <w:t>which</w:t>
      </w:r>
      <w:r>
        <w:rPr>
          <w:spacing w:val="-3"/>
        </w:rPr>
        <w:t xml:space="preserve"> </w:t>
      </w:r>
      <w:r>
        <w:t>we</w:t>
      </w:r>
      <w:r>
        <w:rPr>
          <w:spacing w:val="-3"/>
        </w:rPr>
        <w:t xml:space="preserve"> </w:t>
      </w:r>
      <w:r>
        <w:t>operate</w:t>
      </w:r>
      <w:r>
        <w:rPr>
          <w:spacing w:val="-3"/>
        </w:rPr>
        <w:t xml:space="preserve"> </w:t>
      </w:r>
      <w:r>
        <w:t>or</w:t>
      </w:r>
      <w:r>
        <w:rPr>
          <w:spacing w:val="-3"/>
        </w:rPr>
        <w:t xml:space="preserve"> </w:t>
      </w:r>
      <w:r>
        <w:t>which</w:t>
      </w:r>
      <w:r>
        <w:rPr>
          <w:spacing w:val="-3"/>
        </w:rPr>
        <w:t xml:space="preserve"> </w:t>
      </w:r>
      <w:r>
        <w:t>could</w:t>
      </w:r>
      <w:r>
        <w:rPr>
          <w:spacing w:val="-3"/>
        </w:rPr>
        <w:t xml:space="preserve"> </w:t>
      </w:r>
      <w:r>
        <w:t>affect</w:t>
      </w:r>
      <w:r>
        <w:rPr>
          <w:spacing w:val="-3"/>
        </w:rPr>
        <w:t xml:space="preserve"> </w:t>
      </w:r>
      <w:r>
        <w:t>our</w:t>
      </w:r>
      <w:r>
        <w:rPr>
          <w:spacing w:val="-3"/>
        </w:rPr>
        <w:t xml:space="preserve"> </w:t>
      </w:r>
      <w:r>
        <w:t>activities;</w:t>
      </w:r>
      <w:r>
        <w:rPr>
          <w:spacing w:val="-3"/>
        </w:rPr>
        <w:t xml:space="preserve"> </w:t>
      </w:r>
      <w:r>
        <w:t>our</w:t>
      </w:r>
      <w:r>
        <w:rPr>
          <w:spacing w:val="-3"/>
        </w:rPr>
        <w:t xml:space="preserve"> </w:t>
      </w:r>
      <w:r>
        <w:t>ability</w:t>
      </w:r>
      <w:r>
        <w:rPr>
          <w:spacing w:val="-3"/>
        </w:rPr>
        <w:t xml:space="preserve"> </w:t>
      </w:r>
      <w:r>
        <w:t>to</w:t>
      </w:r>
      <w:r>
        <w:rPr>
          <w:spacing w:val="-3"/>
        </w:rPr>
        <w:t xml:space="preserve"> </w:t>
      </w:r>
      <w:r>
        <w:t>identify,</w:t>
      </w:r>
      <w:r>
        <w:rPr>
          <w:spacing w:val="-3"/>
        </w:rPr>
        <w:t xml:space="preserve"> </w:t>
      </w:r>
      <w:r>
        <w:t>attract,</w:t>
      </w:r>
      <w:r>
        <w:rPr>
          <w:spacing w:val="-3"/>
        </w:rPr>
        <w:t xml:space="preserve"> </w:t>
      </w:r>
      <w:r>
        <w:t>and</w:t>
      </w:r>
      <w:r>
        <w:rPr>
          <w:spacing w:val="-3"/>
        </w:rPr>
        <w:t xml:space="preserve"> </w:t>
      </w:r>
      <w:r>
        <w:t>retain</w:t>
      </w:r>
      <w:r>
        <w:rPr>
          <w:spacing w:val="-3"/>
        </w:rPr>
        <w:t xml:space="preserve"> </w:t>
      </w:r>
      <w:r>
        <w:t>qualified and diverse individuals; our ability to attract and retain customers and consumers; our environmental performance;</w:t>
      </w:r>
      <w:r>
        <w:rPr>
          <w:spacing w:val="40"/>
        </w:rPr>
        <w:t xml:space="preserve"> </w:t>
      </w:r>
      <w:r>
        <w:t>the results of our sustainability efforts; the effectiveness of our environmental and sustainability initiatives; our operating costs; the pricing of our finished products on the various markets in which we carry on business; the successful execution of our Global Strategic Plan; our ability to deploy capital expenditure projects as planned; reliance on third parties; our ability to gain efficiencies and cost optimization from strategic initiatives; our ability to correctly predict, identify, and interpret changes in consumer preferences and demand, to offer new products to meet those changes, and to respond to competitive innovation; our ability to leverage our brand value; our ability to drive revenue growth in our key product categories or platforms or add products that are in faster-growing and more profitable categories; the successful execution of our M&amp;A strategy; the market supply and demand levels for our products; our warehousing, logistics, and transportation costs; our effective income tax rate; the exchange rate of the Canadian dollar to the currencies of cheese and dairy ingredients. To set our financial performance targets, we have made assumptions regarding, among others: the absence of significant deterioration in macroeconomic conditions; our ability to mitigate inflationary cost pressure; the USA</w:t>
      </w:r>
      <w:r>
        <w:rPr>
          <w:spacing w:val="-5"/>
        </w:rPr>
        <w:t xml:space="preserve"> </w:t>
      </w:r>
      <w:r>
        <w:t>commodity market conditions; labour market conditions and staffing levels in our facilities; the impact of price elasticity; our ability to increase the production capacity and productivity in our facilities; and the demand growth for our products. Our ability to achieve our environmental targets, commitments, and goals is further subject to, among others: our ability to access and implement all technology necessary to achieve our targets, commitments, and goals; the development and performance of technology, innovation and the future use and deployment of technology and associated expected future results; the accessibility of carbon and renewable energy instruments for which a market is still developing and which are subject to risk of invalidation</w:t>
      </w:r>
      <w:r>
        <w:rPr>
          <w:spacing w:val="-1"/>
        </w:rPr>
        <w:t xml:space="preserve"> </w:t>
      </w:r>
      <w:r>
        <w:t>or</w:t>
      </w:r>
      <w:r>
        <w:rPr>
          <w:spacing w:val="-1"/>
        </w:rPr>
        <w:t xml:space="preserve"> </w:t>
      </w:r>
      <w:r>
        <w:t>reversal;</w:t>
      </w:r>
      <w:r>
        <w:rPr>
          <w:spacing w:val="-1"/>
        </w:rPr>
        <w:t xml:space="preserve"> </w:t>
      </w:r>
      <w:r>
        <w:t>and</w:t>
      </w:r>
      <w:r>
        <w:rPr>
          <w:spacing w:val="-1"/>
        </w:rPr>
        <w:t xml:space="preserve"> </w:t>
      </w:r>
      <w:r>
        <w:t>environmental</w:t>
      </w:r>
      <w:r>
        <w:rPr>
          <w:spacing w:val="-1"/>
        </w:rPr>
        <w:t xml:space="preserve"> </w:t>
      </w:r>
      <w:r>
        <w:t>regulation.</w:t>
      </w:r>
      <w:r>
        <w:rPr>
          <w:spacing w:val="-1"/>
        </w:rPr>
        <w:t xml:space="preserve"> </w:t>
      </w:r>
      <w:r>
        <w:t>Our</w:t>
      </w:r>
      <w:r>
        <w:rPr>
          <w:spacing w:val="-1"/>
        </w:rPr>
        <w:t xml:space="preserve"> </w:t>
      </w:r>
      <w:r>
        <w:t>ability</w:t>
      </w:r>
      <w:r>
        <w:rPr>
          <w:spacing w:val="-1"/>
        </w:rPr>
        <w:t xml:space="preserve"> </w:t>
      </w:r>
      <w:r>
        <w:t>to</w:t>
      </w:r>
      <w:r>
        <w:rPr>
          <w:spacing w:val="-1"/>
        </w:rPr>
        <w:t xml:space="preserve"> </w:t>
      </w:r>
      <w:r>
        <w:t>achieve</w:t>
      </w:r>
      <w:r>
        <w:rPr>
          <w:spacing w:val="-1"/>
        </w:rPr>
        <w:t xml:space="preserve"> </w:t>
      </w:r>
      <w:r>
        <w:t>our</w:t>
      </w:r>
      <w:r>
        <w:rPr>
          <w:spacing w:val="-1"/>
        </w:rPr>
        <w:t xml:space="preserve"> </w:t>
      </w:r>
      <w:r>
        <w:t>2025</w:t>
      </w:r>
      <w:r>
        <w:rPr>
          <w:spacing w:val="-1"/>
        </w:rPr>
        <w:t xml:space="preserve"> </w:t>
      </w:r>
      <w:r>
        <w:t>Supply</w:t>
      </w:r>
      <w:r>
        <w:rPr>
          <w:spacing w:val="-1"/>
        </w:rPr>
        <w:t xml:space="preserve"> </w:t>
      </w:r>
      <w:r>
        <w:t>Chain</w:t>
      </w:r>
      <w:r>
        <w:rPr>
          <w:spacing w:val="-1"/>
        </w:rPr>
        <w:t xml:space="preserve"> </w:t>
      </w:r>
      <w:r>
        <w:t>Pledges</w:t>
      </w:r>
      <w:r>
        <w:rPr>
          <w:spacing w:val="-1"/>
        </w:rPr>
        <w:t xml:space="preserve"> </w:t>
      </w:r>
      <w:r>
        <w:t>is</w:t>
      </w:r>
      <w:r>
        <w:rPr>
          <w:spacing w:val="-1"/>
        </w:rPr>
        <w:t xml:space="preserve"> </w:t>
      </w:r>
      <w:r>
        <w:t>further subject to, among others, our ability to leverage our supplier relationships and our sustainability advocacy efforts.</w:t>
      </w:r>
    </w:p>
    <w:p w14:paraId="0BA06935" w14:textId="77777777" w:rsidR="003E2EB7" w:rsidRDefault="003E2EB7">
      <w:pPr>
        <w:spacing w:line="230" w:lineRule="auto"/>
        <w:jc w:val="both"/>
        <w:sectPr w:rsidR="003E2EB7">
          <w:pgSz w:w="12240" w:h="15840"/>
          <w:pgMar w:top="860" w:right="1320" w:bottom="620" w:left="1340" w:header="0" w:footer="405" w:gutter="0"/>
          <w:cols w:space="720"/>
        </w:sectPr>
      </w:pPr>
    </w:p>
    <w:p w14:paraId="0BA06936" w14:textId="77777777" w:rsidR="003E2EB7" w:rsidRDefault="00627670">
      <w:pPr>
        <w:pStyle w:val="BodyText"/>
        <w:spacing w:before="75" w:line="230" w:lineRule="auto"/>
        <w:ind w:left="100" w:right="112"/>
        <w:jc w:val="both"/>
      </w:pPr>
      <w:r>
        <w:lastRenderedPageBreak/>
        <w:t>Management</w:t>
      </w:r>
      <w:r>
        <w:rPr>
          <w:spacing w:val="-2"/>
        </w:rPr>
        <w:t xml:space="preserve"> </w:t>
      </w:r>
      <w:r>
        <w:t>believes</w:t>
      </w:r>
      <w:r>
        <w:rPr>
          <w:spacing w:val="-2"/>
        </w:rPr>
        <w:t xml:space="preserve"> </w:t>
      </w:r>
      <w:r>
        <w:t>that</w:t>
      </w:r>
      <w:r>
        <w:rPr>
          <w:spacing w:val="-2"/>
        </w:rPr>
        <w:t xml:space="preserve"> </w:t>
      </w:r>
      <w:r>
        <w:t>these</w:t>
      </w:r>
      <w:r>
        <w:rPr>
          <w:spacing w:val="-2"/>
        </w:rPr>
        <w:t xml:space="preserve"> </w:t>
      </w:r>
      <w:r>
        <w:t>estimates,</w:t>
      </w:r>
      <w:r>
        <w:rPr>
          <w:spacing w:val="-2"/>
        </w:rPr>
        <w:t xml:space="preserve"> </w:t>
      </w:r>
      <w:r>
        <w:t>expectations,</w:t>
      </w:r>
      <w:r>
        <w:rPr>
          <w:spacing w:val="-2"/>
        </w:rPr>
        <w:t xml:space="preserve"> </w:t>
      </w:r>
      <w:r>
        <w:t>and</w:t>
      </w:r>
      <w:r>
        <w:rPr>
          <w:spacing w:val="-2"/>
        </w:rPr>
        <w:t xml:space="preserve"> </w:t>
      </w:r>
      <w:r>
        <w:t>assumptions</w:t>
      </w:r>
      <w:r>
        <w:rPr>
          <w:spacing w:val="-2"/>
        </w:rPr>
        <w:t xml:space="preserve"> </w:t>
      </w:r>
      <w:r>
        <w:t>are</w:t>
      </w:r>
      <w:r>
        <w:rPr>
          <w:spacing w:val="-2"/>
        </w:rPr>
        <w:t xml:space="preserve"> </w:t>
      </w:r>
      <w:r>
        <w:t>reasonable</w:t>
      </w:r>
      <w:r>
        <w:rPr>
          <w:spacing w:val="-2"/>
        </w:rPr>
        <w:t xml:space="preserve"> </w:t>
      </w:r>
      <w:r>
        <w:t>as</w:t>
      </w:r>
      <w:r>
        <w:rPr>
          <w:spacing w:val="-2"/>
        </w:rPr>
        <w:t xml:space="preserve"> </w:t>
      </w:r>
      <w:r>
        <w:t>of</w:t>
      </w:r>
      <w:r>
        <w:rPr>
          <w:spacing w:val="-2"/>
        </w:rPr>
        <w:t xml:space="preserve"> </w:t>
      </w:r>
      <w:r>
        <w:t>the</w:t>
      </w:r>
      <w:r>
        <w:rPr>
          <w:spacing w:val="-2"/>
        </w:rPr>
        <w:t xml:space="preserve"> </w:t>
      </w:r>
      <w:r>
        <w:t>date</w:t>
      </w:r>
      <w:r>
        <w:rPr>
          <w:spacing w:val="-2"/>
        </w:rPr>
        <w:t xml:space="preserve"> </w:t>
      </w:r>
      <w:r>
        <w:t>hereof,</w:t>
      </w:r>
      <w:r>
        <w:rPr>
          <w:spacing w:val="-2"/>
        </w:rPr>
        <w:t xml:space="preserve"> </w:t>
      </w:r>
      <w:r>
        <w:t xml:space="preserve">and are inherently subject to significant business, economic, competitive, and other </w:t>
      </w:r>
      <w:proofErr w:type="gramStart"/>
      <w:r>
        <w:t>uncertainties</w:t>
      </w:r>
      <w:proofErr w:type="gramEnd"/>
      <w:r>
        <w:t xml:space="preserve"> and contingencies regarding future events, and are accordingly subject to changes after such date. Forward-looking statements are intended to provide shareholders with information regarding Saputo, including our assessment of future financial plans, and may not be appropriate for other purposes. Undue importance should not be placed on forward-looking statements, and the information contained in such forward-looking statements should not be relied upon as of any other date.</w:t>
      </w:r>
    </w:p>
    <w:p w14:paraId="0BA06937" w14:textId="77777777" w:rsidR="003E2EB7" w:rsidRDefault="003E2EB7">
      <w:pPr>
        <w:pStyle w:val="BodyText"/>
        <w:spacing w:before="9"/>
        <w:rPr>
          <w:sz w:val="16"/>
        </w:rPr>
      </w:pPr>
    </w:p>
    <w:p w14:paraId="0BA06938" w14:textId="77777777" w:rsidR="003E2EB7" w:rsidRDefault="00627670">
      <w:pPr>
        <w:pStyle w:val="BodyText"/>
        <w:spacing w:line="230" w:lineRule="auto"/>
        <w:ind w:left="100" w:right="110"/>
        <w:jc w:val="both"/>
      </w:pPr>
      <w:r>
        <w:t xml:space="preserve">Unless otherwise indicated by Saputo, forward-looking statements in this news release describe our estimates, </w:t>
      </w:r>
      <w:proofErr w:type="gramStart"/>
      <w:r>
        <w:t>expectations</w:t>
      </w:r>
      <w:proofErr w:type="gramEnd"/>
      <w:r>
        <w:t xml:space="preserve"> and assumptions as of the date hereof, and, accordingly, are subject to change after that date. Except</w:t>
      </w:r>
      <w:r>
        <w:rPr>
          <w:spacing w:val="40"/>
        </w:rPr>
        <w:t xml:space="preserve"> </w:t>
      </w:r>
      <w:r>
        <w:t xml:space="preserve">as required under applicable securities legislation, Saputo does not undertake to update or revise forward-looking statements, whether written or verbal, that may be made from time to time by itself or on our behalf, whether </w:t>
      </w:r>
      <w:proofErr w:type="gramStart"/>
      <w:r>
        <w:t>as a result of</w:t>
      </w:r>
      <w:proofErr w:type="gramEnd"/>
      <w:r>
        <w:t xml:space="preserve"> new information, future events, or otherwise. All forward-looking statements contained herein are expressly qualified by this cautionary statement.</w:t>
      </w:r>
    </w:p>
    <w:p w14:paraId="0BA06939" w14:textId="77777777" w:rsidR="003E2EB7" w:rsidRDefault="003E2EB7">
      <w:pPr>
        <w:spacing w:line="230" w:lineRule="auto"/>
        <w:jc w:val="both"/>
        <w:sectPr w:rsidR="003E2EB7">
          <w:pgSz w:w="12240" w:h="15840"/>
          <w:pgMar w:top="1100" w:right="1320" w:bottom="620" w:left="1340" w:header="0" w:footer="405" w:gutter="0"/>
          <w:cols w:space="720"/>
        </w:sectPr>
      </w:pPr>
    </w:p>
    <w:p w14:paraId="0BA0693A" w14:textId="77777777" w:rsidR="003E2EB7" w:rsidRDefault="00627670">
      <w:pPr>
        <w:pStyle w:val="Heading1"/>
      </w:pPr>
      <w:bookmarkStart w:id="8" w:name="Selected_Quarterly_Financial_Information"/>
      <w:bookmarkEnd w:id="8"/>
      <w:r>
        <w:lastRenderedPageBreak/>
        <w:t>SELECTED</w:t>
      </w:r>
      <w:r>
        <w:rPr>
          <w:spacing w:val="-4"/>
        </w:rPr>
        <w:t xml:space="preserve"> </w:t>
      </w:r>
      <w:r>
        <w:t>QUARTERLY</w:t>
      </w:r>
      <w:r>
        <w:rPr>
          <w:spacing w:val="-3"/>
        </w:rPr>
        <w:t xml:space="preserve"> </w:t>
      </w:r>
      <w:r>
        <w:t>FINANCIAL</w:t>
      </w:r>
      <w:r>
        <w:rPr>
          <w:spacing w:val="-3"/>
        </w:rPr>
        <w:t xml:space="preserve"> </w:t>
      </w:r>
      <w:r>
        <w:rPr>
          <w:spacing w:val="-2"/>
        </w:rPr>
        <w:t>INFORMATION</w:t>
      </w:r>
    </w:p>
    <w:p w14:paraId="0BA0693B" w14:textId="77777777" w:rsidR="003E2EB7" w:rsidRDefault="003E2EB7">
      <w:pPr>
        <w:pStyle w:val="BodyText"/>
        <w:spacing w:before="4" w:after="1"/>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3720"/>
        <w:gridCol w:w="705"/>
        <w:gridCol w:w="705"/>
        <w:gridCol w:w="745"/>
        <w:gridCol w:w="705"/>
        <w:gridCol w:w="705"/>
        <w:gridCol w:w="665"/>
        <w:gridCol w:w="674"/>
        <w:gridCol w:w="736"/>
      </w:tblGrid>
      <w:tr w:rsidR="003E2EB7" w14:paraId="0BA06947" w14:textId="77777777">
        <w:trPr>
          <w:trHeight w:val="475"/>
        </w:trPr>
        <w:tc>
          <w:tcPr>
            <w:tcW w:w="3720" w:type="dxa"/>
            <w:tcBorders>
              <w:top w:val="single" w:sz="8" w:space="0" w:color="000000"/>
              <w:bottom w:val="single" w:sz="8" w:space="0" w:color="000000"/>
            </w:tcBorders>
            <w:shd w:val="clear" w:color="auto" w:fill="EDEBE0"/>
          </w:tcPr>
          <w:p w14:paraId="0BA0693C" w14:textId="77777777" w:rsidR="003E2EB7" w:rsidRDefault="00627670">
            <w:pPr>
              <w:pStyle w:val="TableParagraph"/>
              <w:spacing w:before="31"/>
              <w:ind w:left="52"/>
              <w:rPr>
                <w:sz w:val="16"/>
              </w:rPr>
            </w:pPr>
            <w:r>
              <w:rPr>
                <w:sz w:val="16"/>
              </w:rPr>
              <w:t>Fiscal</w:t>
            </w:r>
            <w:r>
              <w:rPr>
                <w:spacing w:val="-3"/>
                <w:sz w:val="16"/>
              </w:rPr>
              <w:t xml:space="preserve"> </w:t>
            </w:r>
            <w:r>
              <w:rPr>
                <w:spacing w:val="-2"/>
                <w:sz w:val="16"/>
              </w:rPr>
              <w:t>years</w:t>
            </w:r>
          </w:p>
        </w:tc>
        <w:tc>
          <w:tcPr>
            <w:tcW w:w="1410" w:type="dxa"/>
            <w:gridSpan w:val="2"/>
            <w:tcBorders>
              <w:top w:val="single" w:sz="8" w:space="0" w:color="000000"/>
              <w:bottom w:val="single" w:sz="8" w:space="0" w:color="000000"/>
              <w:right w:val="single" w:sz="8" w:space="0" w:color="000000"/>
            </w:tcBorders>
            <w:shd w:val="clear" w:color="auto" w:fill="EDEBE0"/>
          </w:tcPr>
          <w:p w14:paraId="0BA0693D" w14:textId="77777777" w:rsidR="003E2EB7" w:rsidRDefault="00627670">
            <w:pPr>
              <w:pStyle w:val="TableParagraph"/>
              <w:spacing w:before="8"/>
              <w:ind w:left="470" w:right="460"/>
              <w:jc w:val="center"/>
              <w:rPr>
                <w:b/>
                <w:sz w:val="18"/>
              </w:rPr>
            </w:pPr>
            <w:r>
              <w:rPr>
                <w:b/>
                <w:spacing w:val="-4"/>
                <w:sz w:val="18"/>
              </w:rPr>
              <w:t>2024</w:t>
            </w:r>
          </w:p>
          <w:p w14:paraId="0BA0693E" w14:textId="77777777" w:rsidR="003E2EB7" w:rsidRDefault="00627670">
            <w:pPr>
              <w:pStyle w:val="TableParagraph"/>
              <w:tabs>
                <w:tab w:val="left" w:pos="1024"/>
              </w:tabs>
              <w:spacing w:before="56" w:line="184" w:lineRule="exact"/>
              <w:ind w:left="319"/>
              <w:rPr>
                <w:sz w:val="16"/>
              </w:rPr>
            </w:pPr>
            <w:r>
              <w:rPr>
                <w:b/>
                <w:spacing w:val="-5"/>
                <w:sz w:val="16"/>
              </w:rPr>
              <w:t>Q2</w:t>
            </w:r>
            <w:r>
              <w:rPr>
                <w:b/>
                <w:sz w:val="16"/>
              </w:rPr>
              <w:tab/>
            </w:r>
            <w:r>
              <w:rPr>
                <w:spacing w:val="-5"/>
                <w:sz w:val="16"/>
              </w:rPr>
              <w:t>Q1</w:t>
            </w:r>
          </w:p>
        </w:tc>
        <w:tc>
          <w:tcPr>
            <w:tcW w:w="745" w:type="dxa"/>
            <w:tcBorders>
              <w:top w:val="single" w:sz="8" w:space="0" w:color="000000"/>
              <w:left w:val="single" w:sz="8" w:space="0" w:color="000000"/>
              <w:bottom w:val="single" w:sz="8" w:space="0" w:color="000000"/>
            </w:tcBorders>
            <w:shd w:val="clear" w:color="auto" w:fill="EDEBE0"/>
          </w:tcPr>
          <w:p w14:paraId="0BA0693F" w14:textId="77777777" w:rsidR="003E2EB7" w:rsidRDefault="003E2EB7">
            <w:pPr>
              <w:pStyle w:val="TableParagraph"/>
              <w:spacing w:before="6"/>
              <w:rPr>
                <w:b/>
                <w:sz w:val="23"/>
              </w:rPr>
            </w:pPr>
          </w:p>
          <w:p w14:paraId="0BA06940" w14:textId="77777777" w:rsidR="003E2EB7" w:rsidRDefault="00627670">
            <w:pPr>
              <w:pStyle w:val="TableParagraph"/>
              <w:spacing w:before="1" w:line="184" w:lineRule="exact"/>
              <w:ind w:left="309"/>
              <w:rPr>
                <w:sz w:val="16"/>
              </w:rPr>
            </w:pPr>
            <w:r>
              <w:rPr>
                <w:spacing w:val="-5"/>
                <w:sz w:val="16"/>
              </w:rPr>
              <w:t>Q4</w:t>
            </w:r>
          </w:p>
        </w:tc>
        <w:tc>
          <w:tcPr>
            <w:tcW w:w="1410" w:type="dxa"/>
            <w:gridSpan w:val="2"/>
            <w:tcBorders>
              <w:top w:val="single" w:sz="8" w:space="0" w:color="000000"/>
              <w:bottom w:val="single" w:sz="8" w:space="0" w:color="000000"/>
            </w:tcBorders>
            <w:shd w:val="clear" w:color="auto" w:fill="EDEBE0"/>
          </w:tcPr>
          <w:p w14:paraId="0BA06941" w14:textId="77777777" w:rsidR="003E2EB7" w:rsidRDefault="00627670">
            <w:pPr>
              <w:pStyle w:val="TableParagraph"/>
              <w:spacing w:before="31"/>
              <w:ind w:left="476" w:right="553"/>
              <w:jc w:val="center"/>
              <w:rPr>
                <w:sz w:val="16"/>
              </w:rPr>
            </w:pPr>
            <w:r>
              <w:rPr>
                <w:spacing w:val="-4"/>
                <w:sz w:val="16"/>
              </w:rPr>
              <w:t>2023</w:t>
            </w:r>
          </w:p>
          <w:p w14:paraId="0BA06942" w14:textId="77777777" w:rsidR="003E2EB7" w:rsidRDefault="00627670">
            <w:pPr>
              <w:pStyle w:val="TableParagraph"/>
              <w:tabs>
                <w:tab w:val="left" w:pos="984"/>
              </w:tabs>
              <w:spacing w:before="56" w:line="184" w:lineRule="exact"/>
              <w:ind w:left="279"/>
              <w:rPr>
                <w:sz w:val="16"/>
              </w:rPr>
            </w:pPr>
            <w:r>
              <w:rPr>
                <w:spacing w:val="-5"/>
                <w:sz w:val="16"/>
              </w:rPr>
              <w:t>Q3</w:t>
            </w:r>
            <w:r>
              <w:rPr>
                <w:sz w:val="16"/>
              </w:rPr>
              <w:tab/>
            </w:r>
            <w:r>
              <w:rPr>
                <w:spacing w:val="-5"/>
                <w:sz w:val="16"/>
              </w:rPr>
              <w:t>Q2</w:t>
            </w:r>
          </w:p>
        </w:tc>
        <w:tc>
          <w:tcPr>
            <w:tcW w:w="665" w:type="dxa"/>
            <w:tcBorders>
              <w:top w:val="single" w:sz="8" w:space="0" w:color="000000"/>
              <w:bottom w:val="single" w:sz="8" w:space="0" w:color="000000"/>
              <w:right w:val="single" w:sz="8" w:space="0" w:color="000000"/>
            </w:tcBorders>
            <w:shd w:val="clear" w:color="auto" w:fill="EDEBE0"/>
          </w:tcPr>
          <w:p w14:paraId="0BA06943" w14:textId="77777777" w:rsidR="003E2EB7" w:rsidRDefault="003E2EB7">
            <w:pPr>
              <w:pStyle w:val="TableParagraph"/>
              <w:spacing w:before="6"/>
              <w:rPr>
                <w:b/>
                <w:sz w:val="23"/>
              </w:rPr>
            </w:pPr>
          </w:p>
          <w:p w14:paraId="0BA06944" w14:textId="77777777" w:rsidR="003E2EB7" w:rsidRDefault="00627670">
            <w:pPr>
              <w:pStyle w:val="TableParagraph"/>
              <w:spacing w:before="1" w:line="184" w:lineRule="exact"/>
              <w:ind w:left="279"/>
              <w:rPr>
                <w:sz w:val="16"/>
              </w:rPr>
            </w:pPr>
            <w:r>
              <w:rPr>
                <w:spacing w:val="-5"/>
                <w:sz w:val="16"/>
              </w:rPr>
              <w:t>Q1</w:t>
            </w:r>
          </w:p>
        </w:tc>
        <w:tc>
          <w:tcPr>
            <w:tcW w:w="1410" w:type="dxa"/>
            <w:gridSpan w:val="2"/>
            <w:tcBorders>
              <w:top w:val="single" w:sz="8" w:space="0" w:color="000000"/>
              <w:left w:val="single" w:sz="8" w:space="0" w:color="000000"/>
              <w:bottom w:val="single" w:sz="8" w:space="0" w:color="000000"/>
            </w:tcBorders>
            <w:shd w:val="clear" w:color="auto" w:fill="EDEBE0"/>
          </w:tcPr>
          <w:p w14:paraId="0BA06945" w14:textId="77777777" w:rsidR="003E2EB7" w:rsidRDefault="00627670">
            <w:pPr>
              <w:pStyle w:val="TableParagraph"/>
              <w:spacing w:before="31"/>
              <w:ind w:left="453" w:right="460"/>
              <w:jc w:val="center"/>
              <w:rPr>
                <w:sz w:val="16"/>
              </w:rPr>
            </w:pPr>
            <w:r>
              <w:rPr>
                <w:spacing w:val="-4"/>
                <w:sz w:val="16"/>
              </w:rPr>
              <w:t>2022</w:t>
            </w:r>
          </w:p>
          <w:p w14:paraId="0BA06946" w14:textId="77777777" w:rsidR="003E2EB7" w:rsidRDefault="00627670">
            <w:pPr>
              <w:pStyle w:val="TableParagraph"/>
              <w:tabs>
                <w:tab w:val="left" w:pos="1014"/>
              </w:tabs>
              <w:spacing w:before="56" w:line="184" w:lineRule="exact"/>
              <w:ind w:left="309"/>
              <w:rPr>
                <w:sz w:val="16"/>
              </w:rPr>
            </w:pPr>
            <w:r>
              <w:rPr>
                <w:spacing w:val="-5"/>
                <w:sz w:val="16"/>
              </w:rPr>
              <w:t>Q4</w:t>
            </w:r>
            <w:r>
              <w:rPr>
                <w:sz w:val="16"/>
              </w:rPr>
              <w:tab/>
            </w:r>
            <w:r>
              <w:rPr>
                <w:spacing w:val="-5"/>
                <w:sz w:val="16"/>
              </w:rPr>
              <w:t>Q3</w:t>
            </w:r>
          </w:p>
        </w:tc>
      </w:tr>
      <w:tr w:rsidR="003E2EB7" w14:paraId="0BA06951" w14:textId="77777777">
        <w:trPr>
          <w:trHeight w:val="230"/>
        </w:trPr>
        <w:tc>
          <w:tcPr>
            <w:tcW w:w="3720" w:type="dxa"/>
            <w:tcBorders>
              <w:top w:val="single" w:sz="8" w:space="0" w:color="000000"/>
            </w:tcBorders>
          </w:tcPr>
          <w:p w14:paraId="0BA06948" w14:textId="77777777" w:rsidR="003E2EB7" w:rsidRDefault="00627670">
            <w:pPr>
              <w:pStyle w:val="TableParagraph"/>
              <w:spacing w:before="16"/>
              <w:ind w:left="52"/>
              <w:rPr>
                <w:sz w:val="16"/>
              </w:rPr>
            </w:pPr>
            <w:r>
              <w:rPr>
                <w:spacing w:val="-2"/>
                <w:sz w:val="16"/>
              </w:rPr>
              <w:t>Revenues</w:t>
            </w:r>
          </w:p>
        </w:tc>
        <w:tc>
          <w:tcPr>
            <w:tcW w:w="705" w:type="dxa"/>
            <w:tcBorders>
              <w:top w:val="single" w:sz="8" w:space="0" w:color="000000"/>
            </w:tcBorders>
            <w:shd w:val="clear" w:color="auto" w:fill="EDEBE0"/>
          </w:tcPr>
          <w:p w14:paraId="0BA06949" w14:textId="77777777" w:rsidR="003E2EB7" w:rsidRDefault="00627670">
            <w:pPr>
              <w:pStyle w:val="TableParagraph"/>
              <w:spacing w:before="16"/>
              <w:ind w:left="95"/>
              <w:rPr>
                <w:b/>
                <w:sz w:val="16"/>
              </w:rPr>
            </w:pPr>
            <w:r>
              <w:rPr>
                <w:b/>
                <w:spacing w:val="-2"/>
                <w:sz w:val="16"/>
              </w:rPr>
              <w:t>4,323</w:t>
            </w:r>
          </w:p>
        </w:tc>
        <w:tc>
          <w:tcPr>
            <w:tcW w:w="705" w:type="dxa"/>
            <w:tcBorders>
              <w:top w:val="single" w:sz="8" w:space="0" w:color="000000"/>
              <w:right w:val="single" w:sz="8" w:space="0" w:color="000000"/>
            </w:tcBorders>
          </w:tcPr>
          <w:p w14:paraId="0BA0694A" w14:textId="77777777" w:rsidR="003E2EB7" w:rsidRDefault="00627670">
            <w:pPr>
              <w:pStyle w:val="TableParagraph"/>
              <w:spacing w:before="16"/>
              <w:ind w:left="95"/>
              <w:rPr>
                <w:sz w:val="16"/>
              </w:rPr>
            </w:pPr>
            <w:r>
              <w:rPr>
                <w:spacing w:val="-2"/>
                <w:sz w:val="16"/>
              </w:rPr>
              <w:t>4,207</w:t>
            </w:r>
          </w:p>
        </w:tc>
        <w:tc>
          <w:tcPr>
            <w:tcW w:w="745" w:type="dxa"/>
            <w:tcBorders>
              <w:top w:val="single" w:sz="8" w:space="0" w:color="000000"/>
              <w:left w:val="single" w:sz="8" w:space="0" w:color="000000"/>
            </w:tcBorders>
          </w:tcPr>
          <w:p w14:paraId="0BA0694B" w14:textId="77777777" w:rsidR="003E2EB7" w:rsidRDefault="00627670">
            <w:pPr>
              <w:pStyle w:val="TableParagraph"/>
              <w:spacing w:before="16"/>
              <w:ind w:left="85"/>
              <w:rPr>
                <w:sz w:val="16"/>
              </w:rPr>
            </w:pPr>
            <w:r>
              <w:rPr>
                <w:spacing w:val="-2"/>
                <w:sz w:val="16"/>
              </w:rPr>
              <w:t>4,468</w:t>
            </w:r>
          </w:p>
        </w:tc>
        <w:tc>
          <w:tcPr>
            <w:tcW w:w="705" w:type="dxa"/>
            <w:tcBorders>
              <w:top w:val="single" w:sz="8" w:space="0" w:color="000000"/>
            </w:tcBorders>
          </w:tcPr>
          <w:p w14:paraId="0BA0694C" w14:textId="77777777" w:rsidR="003E2EB7" w:rsidRDefault="00627670">
            <w:pPr>
              <w:pStyle w:val="TableParagraph"/>
              <w:spacing w:before="16"/>
              <w:ind w:left="55"/>
              <w:rPr>
                <w:sz w:val="16"/>
              </w:rPr>
            </w:pPr>
            <w:r>
              <w:rPr>
                <w:spacing w:val="-2"/>
                <w:sz w:val="16"/>
              </w:rPr>
              <w:t>4,587</w:t>
            </w:r>
          </w:p>
        </w:tc>
        <w:tc>
          <w:tcPr>
            <w:tcW w:w="705" w:type="dxa"/>
            <w:tcBorders>
              <w:top w:val="single" w:sz="8" w:space="0" w:color="000000"/>
            </w:tcBorders>
          </w:tcPr>
          <w:p w14:paraId="0BA0694D" w14:textId="77777777" w:rsidR="003E2EB7" w:rsidRDefault="00627670">
            <w:pPr>
              <w:pStyle w:val="TableParagraph"/>
              <w:spacing w:before="16"/>
              <w:ind w:left="55"/>
              <w:rPr>
                <w:sz w:val="16"/>
              </w:rPr>
            </w:pPr>
            <w:r>
              <w:rPr>
                <w:spacing w:val="-2"/>
                <w:sz w:val="16"/>
              </w:rPr>
              <w:t>4,461</w:t>
            </w:r>
          </w:p>
        </w:tc>
        <w:tc>
          <w:tcPr>
            <w:tcW w:w="665" w:type="dxa"/>
            <w:tcBorders>
              <w:top w:val="single" w:sz="8" w:space="0" w:color="000000"/>
              <w:right w:val="single" w:sz="8" w:space="0" w:color="000000"/>
            </w:tcBorders>
          </w:tcPr>
          <w:p w14:paraId="0BA0694E" w14:textId="77777777" w:rsidR="003E2EB7" w:rsidRDefault="00627670">
            <w:pPr>
              <w:pStyle w:val="TableParagraph"/>
              <w:spacing w:before="16"/>
              <w:ind w:left="55"/>
              <w:rPr>
                <w:sz w:val="16"/>
              </w:rPr>
            </w:pPr>
            <w:r>
              <w:rPr>
                <w:spacing w:val="-2"/>
                <w:sz w:val="16"/>
              </w:rPr>
              <w:t>4,327</w:t>
            </w:r>
          </w:p>
        </w:tc>
        <w:tc>
          <w:tcPr>
            <w:tcW w:w="674" w:type="dxa"/>
            <w:tcBorders>
              <w:top w:val="single" w:sz="8" w:space="0" w:color="000000"/>
              <w:left w:val="single" w:sz="8" w:space="0" w:color="000000"/>
            </w:tcBorders>
          </w:tcPr>
          <w:p w14:paraId="0BA0694F" w14:textId="77777777" w:rsidR="003E2EB7" w:rsidRDefault="00627670">
            <w:pPr>
              <w:pStyle w:val="TableParagraph"/>
              <w:spacing w:before="16"/>
              <w:ind w:right="177"/>
              <w:jc w:val="right"/>
              <w:rPr>
                <w:sz w:val="16"/>
              </w:rPr>
            </w:pPr>
            <w:r>
              <w:rPr>
                <w:spacing w:val="-2"/>
                <w:sz w:val="16"/>
              </w:rPr>
              <w:t>3,957</w:t>
            </w:r>
          </w:p>
        </w:tc>
        <w:tc>
          <w:tcPr>
            <w:tcW w:w="736" w:type="dxa"/>
            <w:tcBorders>
              <w:top w:val="single" w:sz="8" w:space="0" w:color="000000"/>
            </w:tcBorders>
          </w:tcPr>
          <w:p w14:paraId="0BA06950" w14:textId="77777777" w:rsidR="003E2EB7" w:rsidRDefault="00627670">
            <w:pPr>
              <w:pStyle w:val="TableParagraph"/>
              <w:spacing w:before="16"/>
              <w:ind w:left="126"/>
              <w:rPr>
                <w:sz w:val="16"/>
              </w:rPr>
            </w:pPr>
            <w:r>
              <w:rPr>
                <w:spacing w:val="-2"/>
                <w:sz w:val="16"/>
              </w:rPr>
              <w:t>3,901</w:t>
            </w:r>
          </w:p>
        </w:tc>
      </w:tr>
      <w:tr w:rsidR="003E2EB7" w14:paraId="0BA0695B" w14:textId="77777777">
        <w:trPr>
          <w:trHeight w:val="240"/>
        </w:trPr>
        <w:tc>
          <w:tcPr>
            <w:tcW w:w="3720" w:type="dxa"/>
          </w:tcPr>
          <w:p w14:paraId="0BA06952" w14:textId="77777777" w:rsidR="003E2EB7" w:rsidRDefault="00627670">
            <w:pPr>
              <w:pStyle w:val="TableParagraph"/>
              <w:ind w:left="52"/>
              <w:rPr>
                <w:sz w:val="16"/>
              </w:rPr>
            </w:pPr>
            <w:r>
              <w:rPr>
                <w:sz w:val="16"/>
              </w:rPr>
              <w:t>Adjusted</w:t>
            </w:r>
            <w:r>
              <w:rPr>
                <w:spacing w:val="-5"/>
                <w:sz w:val="16"/>
              </w:rPr>
              <w:t xml:space="preserve"> </w:t>
            </w:r>
            <w:r>
              <w:rPr>
                <w:spacing w:val="-2"/>
                <w:sz w:val="16"/>
              </w:rPr>
              <w:t>EBITDA</w:t>
            </w:r>
            <w:r>
              <w:rPr>
                <w:spacing w:val="-2"/>
                <w:sz w:val="16"/>
                <w:vertAlign w:val="superscript"/>
              </w:rPr>
              <w:t>1</w:t>
            </w:r>
          </w:p>
        </w:tc>
        <w:tc>
          <w:tcPr>
            <w:tcW w:w="705" w:type="dxa"/>
            <w:shd w:val="clear" w:color="auto" w:fill="EDEBE0"/>
          </w:tcPr>
          <w:p w14:paraId="0BA06953" w14:textId="77777777" w:rsidR="003E2EB7" w:rsidRDefault="00627670">
            <w:pPr>
              <w:pStyle w:val="TableParagraph"/>
              <w:ind w:left="228"/>
              <w:rPr>
                <w:b/>
                <w:sz w:val="16"/>
              </w:rPr>
            </w:pPr>
            <w:r>
              <w:rPr>
                <w:b/>
                <w:spacing w:val="-5"/>
                <w:sz w:val="16"/>
              </w:rPr>
              <w:t>398</w:t>
            </w:r>
          </w:p>
        </w:tc>
        <w:tc>
          <w:tcPr>
            <w:tcW w:w="705" w:type="dxa"/>
            <w:tcBorders>
              <w:right w:val="single" w:sz="8" w:space="0" w:color="000000"/>
            </w:tcBorders>
          </w:tcPr>
          <w:p w14:paraId="0BA06954" w14:textId="77777777" w:rsidR="003E2EB7" w:rsidRDefault="00627670">
            <w:pPr>
              <w:pStyle w:val="TableParagraph"/>
              <w:ind w:left="228"/>
              <w:rPr>
                <w:sz w:val="16"/>
              </w:rPr>
            </w:pPr>
            <w:r>
              <w:rPr>
                <w:spacing w:val="-5"/>
                <w:sz w:val="16"/>
              </w:rPr>
              <w:t>362</w:t>
            </w:r>
          </w:p>
        </w:tc>
        <w:tc>
          <w:tcPr>
            <w:tcW w:w="745" w:type="dxa"/>
            <w:tcBorders>
              <w:left w:val="single" w:sz="8" w:space="0" w:color="000000"/>
            </w:tcBorders>
          </w:tcPr>
          <w:p w14:paraId="0BA06955" w14:textId="77777777" w:rsidR="003E2EB7" w:rsidRDefault="00627670">
            <w:pPr>
              <w:pStyle w:val="TableParagraph"/>
              <w:ind w:left="218"/>
              <w:rPr>
                <w:sz w:val="16"/>
              </w:rPr>
            </w:pPr>
            <w:r>
              <w:rPr>
                <w:spacing w:val="-5"/>
                <w:sz w:val="16"/>
              </w:rPr>
              <w:t>392</w:t>
            </w:r>
          </w:p>
        </w:tc>
        <w:tc>
          <w:tcPr>
            <w:tcW w:w="705" w:type="dxa"/>
          </w:tcPr>
          <w:p w14:paraId="0BA06956" w14:textId="77777777" w:rsidR="003E2EB7" w:rsidRDefault="00627670">
            <w:pPr>
              <w:pStyle w:val="TableParagraph"/>
              <w:ind w:left="188"/>
              <w:rPr>
                <w:sz w:val="16"/>
              </w:rPr>
            </w:pPr>
            <w:r>
              <w:rPr>
                <w:spacing w:val="-5"/>
                <w:sz w:val="16"/>
              </w:rPr>
              <w:t>445</w:t>
            </w:r>
          </w:p>
        </w:tc>
        <w:tc>
          <w:tcPr>
            <w:tcW w:w="705" w:type="dxa"/>
          </w:tcPr>
          <w:p w14:paraId="0BA06957" w14:textId="77777777" w:rsidR="003E2EB7" w:rsidRDefault="00627670">
            <w:pPr>
              <w:pStyle w:val="TableParagraph"/>
              <w:ind w:left="188"/>
              <w:rPr>
                <w:sz w:val="16"/>
              </w:rPr>
            </w:pPr>
            <w:r>
              <w:rPr>
                <w:spacing w:val="-5"/>
                <w:sz w:val="16"/>
              </w:rPr>
              <w:t>369</w:t>
            </w:r>
          </w:p>
        </w:tc>
        <w:tc>
          <w:tcPr>
            <w:tcW w:w="665" w:type="dxa"/>
            <w:tcBorders>
              <w:right w:val="single" w:sz="8" w:space="0" w:color="000000"/>
            </w:tcBorders>
          </w:tcPr>
          <w:p w14:paraId="0BA06958" w14:textId="77777777" w:rsidR="003E2EB7" w:rsidRDefault="00627670">
            <w:pPr>
              <w:pStyle w:val="TableParagraph"/>
              <w:ind w:left="188"/>
              <w:rPr>
                <w:sz w:val="16"/>
              </w:rPr>
            </w:pPr>
            <w:r>
              <w:rPr>
                <w:spacing w:val="-5"/>
                <w:sz w:val="16"/>
              </w:rPr>
              <w:t>347</w:t>
            </w:r>
          </w:p>
        </w:tc>
        <w:tc>
          <w:tcPr>
            <w:tcW w:w="674" w:type="dxa"/>
            <w:tcBorders>
              <w:left w:val="single" w:sz="8" w:space="0" w:color="000000"/>
            </w:tcBorders>
          </w:tcPr>
          <w:p w14:paraId="0BA06959" w14:textId="77777777" w:rsidR="003E2EB7" w:rsidRDefault="00627670">
            <w:pPr>
              <w:pStyle w:val="TableParagraph"/>
              <w:ind w:right="177"/>
              <w:jc w:val="right"/>
              <w:rPr>
                <w:sz w:val="16"/>
              </w:rPr>
            </w:pPr>
            <w:r>
              <w:rPr>
                <w:spacing w:val="-5"/>
                <w:sz w:val="16"/>
              </w:rPr>
              <w:t>260</w:t>
            </w:r>
          </w:p>
        </w:tc>
        <w:tc>
          <w:tcPr>
            <w:tcW w:w="736" w:type="dxa"/>
          </w:tcPr>
          <w:p w14:paraId="0BA0695A" w14:textId="77777777" w:rsidR="003E2EB7" w:rsidRDefault="00627670">
            <w:pPr>
              <w:pStyle w:val="TableParagraph"/>
              <w:ind w:left="259"/>
              <w:rPr>
                <w:sz w:val="16"/>
              </w:rPr>
            </w:pPr>
            <w:r>
              <w:rPr>
                <w:spacing w:val="-5"/>
                <w:sz w:val="16"/>
              </w:rPr>
              <w:t>322</w:t>
            </w:r>
          </w:p>
        </w:tc>
      </w:tr>
      <w:tr w:rsidR="003E2EB7" w14:paraId="0BA06964" w14:textId="77777777">
        <w:trPr>
          <w:trHeight w:val="240"/>
        </w:trPr>
        <w:tc>
          <w:tcPr>
            <w:tcW w:w="3720" w:type="dxa"/>
          </w:tcPr>
          <w:p w14:paraId="0BA0695C" w14:textId="77777777" w:rsidR="003E2EB7" w:rsidRDefault="00627670">
            <w:pPr>
              <w:pStyle w:val="TableParagraph"/>
              <w:ind w:left="292"/>
              <w:rPr>
                <w:sz w:val="16"/>
              </w:rPr>
            </w:pPr>
            <w:r>
              <w:rPr>
                <w:sz w:val="16"/>
              </w:rPr>
              <w:t>Adjusted</w:t>
            </w:r>
            <w:r>
              <w:rPr>
                <w:spacing w:val="-5"/>
                <w:sz w:val="16"/>
              </w:rPr>
              <w:t xml:space="preserve"> </w:t>
            </w:r>
            <w:r>
              <w:rPr>
                <w:sz w:val="16"/>
              </w:rPr>
              <w:t>EBITDA</w:t>
            </w:r>
            <w:r>
              <w:rPr>
                <w:spacing w:val="-11"/>
                <w:sz w:val="16"/>
              </w:rPr>
              <w:t xml:space="preserve"> </w:t>
            </w:r>
            <w:r>
              <w:rPr>
                <w:spacing w:val="-2"/>
                <w:sz w:val="16"/>
              </w:rPr>
              <w:t>margin</w:t>
            </w:r>
            <w:r>
              <w:rPr>
                <w:spacing w:val="-2"/>
                <w:sz w:val="16"/>
                <w:vertAlign w:val="superscript"/>
              </w:rPr>
              <w:t>1</w:t>
            </w:r>
          </w:p>
        </w:tc>
        <w:tc>
          <w:tcPr>
            <w:tcW w:w="705" w:type="dxa"/>
            <w:shd w:val="clear" w:color="auto" w:fill="EDEBE0"/>
          </w:tcPr>
          <w:p w14:paraId="0BA0695D" w14:textId="77777777" w:rsidR="003E2EB7" w:rsidRDefault="00627670">
            <w:pPr>
              <w:pStyle w:val="TableParagraph"/>
              <w:ind w:right="12"/>
              <w:jc w:val="right"/>
              <w:rPr>
                <w:b/>
                <w:sz w:val="16"/>
              </w:rPr>
            </w:pPr>
            <w:r>
              <w:rPr>
                <w:b/>
                <w:sz w:val="16"/>
              </w:rPr>
              <w:t>9.2</w:t>
            </w:r>
            <w:r>
              <w:rPr>
                <w:b/>
                <w:spacing w:val="7"/>
                <w:sz w:val="16"/>
              </w:rPr>
              <w:t xml:space="preserve"> </w:t>
            </w:r>
            <w:r>
              <w:rPr>
                <w:b/>
                <w:spacing w:val="-10"/>
                <w:sz w:val="16"/>
              </w:rPr>
              <w:t>%</w:t>
            </w:r>
          </w:p>
        </w:tc>
        <w:tc>
          <w:tcPr>
            <w:tcW w:w="705" w:type="dxa"/>
            <w:tcBorders>
              <w:right w:val="single" w:sz="8" w:space="0" w:color="000000"/>
            </w:tcBorders>
          </w:tcPr>
          <w:p w14:paraId="0BA0695E" w14:textId="77777777" w:rsidR="003E2EB7" w:rsidRDefault="00627670">
            <w:pPr>
              <w:pStyle w:val="TableParagraph"/>
              <w:ind w:right="2"/>
              <w:jc w:val="right"/>
              <w:rPr>
                <w:sz w:val="16"/>
              </w:rPr>
            </w:pPr>
            <w:r>
              <w:rPr>
                <w:sz w:val="16"/>
              </w:rPr>
              <w:t>8.6</w:t>
            </w:r>
            <w:r>
              <w:rPr>
                <w:spacing w:val="7"/>
                <w:sz w:val="16"/>
              </w:rPr>
              <w:t xml:space="preserve"> </w:t>
            </w:r>
            <w:r>
              <w:rPr>
                <w:spacing w:val="-10"/>
                <w:sz w:val="16"/>
              </w:rPr>
              <w:t>%</w:t>
            </w:r>
          </w:p>
        </w:tc>
        <w:tc>
          <w:tcPr>
            <w:tcW w:w="745" w:type="dxa"/>
            <w:tcBorders>
              <w:left w:val="single" w:sz="8" w:space="0" w:color="000000"/>
            </w:tcBorders>
          </w:tcPr>
          <w:p w14:paraId="0BA0695F" w14:textId="77777777" w:rsidR="003E2EB7" w:rsidRDefault="00627670">
            <w:pPr>
              <w:pStyle w:val="TableParagraph"/>
              <w:ind w:right="52"/>
              <w:jc w:val="right"/>
              <w:rPr>
                <w:sz w:val="16"/>
              </w:rPr>
            </w:pPr>
            <w:r>
              <w:rPr>
                <w:sz w:val="16"/>
              </w:rPr>
              <w:t>8.8</w:t>
            </w:r>
            <w:r>
              <w:rPr>
                <w:spacing w:val="7"/>
                <w:sz w:val="16"/>
              </w:rPr>
              <w:t xml:space="preserve"> </w:t>
            </w:r>
            <w:r>
              <w:rPr>
                <w:spacing w:val="-10"/>
                <w:sz w:val="16"/>
              </w:rPr>
              <w:t>%</w:t>
            </w:r>
          </w:p>
        </w:tc>
        <w:tc>
          <w:tcPr>
            <w:tcW w:w="705" w:type="dxa"/>
          </w:tcPr>
          <w:p w14:paraId="0BA06960" w14:textId="77777777" w:rsidR="003E2EB7" w:rsidRDefault="00627670">
            <w:pPr>
              <w:pStyle w:val="TableParagraph"/>
              <w:ind w:right="52"/>
              <w:jc w:val="right"/>
              <w:rPr>
                <w:sz w:val="16"/>
              </w:rPr>
            </w:pPr>
            <w:r>
              <w:rPr>
                <w:sz w:val="16"/>
              </w:rPr>
              <w:t>9.7</w:t>
            </w:r>
            <w:r>
              <w:rPr>
                <w:spacing w:val="7"/>
                <w:sz w:val="16"/>
              </w:rPr>
              <w:t xml:space="preserve"> </w:t>
            </w:r>
            <w:r>
              <w:rPr>
                <w:spacing w:val="-10"/>
                <w:sz w:val="16"/>
              </w:rPr>
              <w:t>%</w:t>
            </w:r>
          </w:p>
        </w:tc>
        <w:tc>
          <w:tcPr>
            <w:tcW w:w="705" w:type="dxa"/>
          </w:tcPr>
          <w:p w14:paraId="0BA06961" w14:textId="77777777" w:rsidR="003E2EB7" w:rsidRDefault="00627670">
            <w:pPr>
              <w:pStyle w:val="TableParagraph"/>
              <w:ind w:right="52"/>
              <w:jc w:val="right"/>
              <w:rPr>
                <w:sz w:val="16"/>
              </w:rPr>
            </w:pPr>
            <w:r>
              <w:rPr>
                <w:sz w:val="16"/>
              </w:rPr>
              <w:t>8.3</w:t>
            </w:r>
            <w:r>
              <w:rPr>
                <w:spacing w:val="7"/>
                <w:sz w:val="16"/>
              </w:rPr>
              <w:t xml:space="preserve"> </w:t>
            </w:r>
            <w:r>
              <w:rPr>
                <w:spacing w:val="-10"/>
                <w:sz w:val="16"/>
              </w:rPr>
              <w:t>%</w:t>
            </w:r>
          </w:p>
        </w:tc>
        <w:tc>
          <w:tcPr>
            <w:tcW w:w="665" w:type="dxa"/>
            <w:tcBorders>
              <w:right w:val="single" w:sz="8" w:space="0" w:color="000000"/>
            </w:tcBorders>
          </w:tcPr>
          <w:p w14:paraId="0BA06962" w14:textId="77777777" w:rsidR="003E2EB7" w:rsidRDefault="00627670">
            <w:pPr>
              <w:pStyle w:val="TableParagraph"/>
              <w:ind w:right="2"/>
              <w:jc w:val="right"/>
              <w:rPr>
                <w:sz w:val="16"/>
              </w:rPr>
            </w:pPr>
            <w:r>
              <w:rPr>
                <w:sz w:val="16"/>
              </w:rPr>
              <w:t>8.0</w:t>
            </w:r>
            <w:r>
              <w:rPr>
                <w:spacing w:val="7"/>
                <w:sz w:val="16"/>
              </w:rPr>
              <w:t xml:space="preserve"> </w:t>
            </w:r>
            <w:r>
              <w:rPr>
                <w:spacing w:val="-10"/>
                <w:sz w:val="16"/>
              </w:rPr>
              <w:t>%</w:t>
            </w:r>
          </w:p>
        </w:tc>
        <w:tc>
          <w:tcPr>
            <w:tcW w:w="1410" w:type="dxa"/>
            <w:gridSpan w:val="2"/>
            <w:tcBorders>
              <w:left w:val="single" w:sz="8" w:space="0" w:color="000000"/>
            </w:tcBorders>
          </w:tcPr>
          <w:p w14:paraId="0BA06963" w14:textId="77777777" w:rsidR="003E2EB7" w:rsidRDefault="00627670">
            <w:pPr>
              <w:pStyle w:val="TableParagraph"/>
              <w:tabs>
                <w:tab w:val="left" w:pos="967"/>
              </w:tabs>
              <w:ind w:left="262"/>
              <w:rPr>
                <w:sz w:val="16"/>
              </w:rPr>
            </w:pPr>
            <w:r>
              <w:rPr>
                <w:sz w:val="16"/>
              </w:rPr>
              <w:t>6.6</w:t>
            </w:r>
            <w:r>
              <w:rPr>
                <w:spacing w:val="7"/>
                <w:sz w:val="16"/>
              </w:rPr>
              <w:t xml:space="preserve"> </w:t>
            </w:r>
            <w:r>
              <w:rPr>
                <w:spacing w:val="-10"/>
                <w:sz w:val="16"/>
              </w:rPr>
              <w:t>%</w:t>
            </w:r>
            <w:r>
              <w:rPr>
                <w:sz w:val="16"/>
              </w:rPr>
              <w:tab/>
              <w:t>8.3</w:t>
            </w:r>
            <w:r>
              <w:rPr>
                <w:spacing w:val="7"/>
                <w:sz w:val="16"/>
              </w:rPr>
              <w:t xml:space="preserve"> </w:t>
            </w:r>
            <w:r>
              <w:rPr>
                <w:spacing w:val="-10"/>
                <w:sz w:val="16"/>
              </w:rPr>
              <w:t>%</w:t>
            </w:r>
          </w:p>
        </w:tc>
      </w:tr>
      <w:tr w:rsidR="003E2EB7" w14:paraId="0BA0696E" w14:textId="77777777">
        <w:trPr>
          <w:trHeight w:val="240"/>
        </w:trPr>
        <w:tc>
          <w:tcPr>
            <w:tcW w:w="3720" w:type="dxa"/>
          </w:tcPr>
          <w:p w14:paraId="0BA06965" w14:textId="77777777" w:rsidR="003E2EB7" w:rsidRDefault="00627670">
            <w:pPr>
              <w:pStyle w:val="TableParagraph"/>
              <w:ind w:left="52"/>
              <w:rPr>
                <w:sz w:val="16"/>
              </w:rPr>
            </w:pPr>
            <w:r>
              <w:rPr>
                <w:sz w:val="16"/>
              </w:rPr>
              <w:t>Net</w:t>
            </w:r>
            <w:r>
              <w:rPr>
                <w:spacing w:val="-4"/>
                <w:sz w:val="16"/>
              </w:rPr>
              <w:t xml:space="preserve"> </w:t>
            </w:r>
            <w:r>
              <w:rPr>
                <w:spacing w:val="-2"/>
                <w:sz w:val="16"/>
              </w:rPr>
              <w:t>earnings</w:t>
            </w:r>
          </w:p>
        </w:tc>
        <w:tc>
          <w:tcPr>
            <w:tcW w:w="705" w:type="dxa"/>
            <w:shd w:val="clear" w:color="auto" w:fill="EDEBE0"/>
          </w:tcPr>
          <w:p w14:paraId="0BA06966" w14:textId="77777777" w:rsidR="003E2EB7" w:rsidRDefault="00627670">
            <w:pPr>
              <w:pStyle w:val="TableParagraph"/>
              <w:ind w:left="228"/>
              <w:rPr>
                <w:b/>
                <w:sz w:val="16"/>
              </w:rPr>
            </w:pPr>
            <w:r>
              <w:rPr>
                <w:b/>
                <w:spacing w:val="-5"/>
                <w:sz w:val="16"/>
              </w:rPr>
              <w:t>156</w:t>
            </w:r>
          </w:p>
        </w:tc>
        <w:tc>
          <w:tcPr>
            <w:tcW w:w="705" w:type="dxa"/>
            <w:tcBorders>
              <w:right w:val="single" w:sz="8" w:space="0" w:color="000000"/>
            </w:tcBorders>
          </w:tcPr>
          <w:p w14:paraId="0BA06967" w14:textId="77777777" w:rsidR="003E2EB7" w:rsidRDefault="00627670">
            <w:pPr>
              <w:pStyle w:val="TableParagraph"/>
              <w:ind w:left="228"/>
              <w:rPr>
                <w:sz w:val="16"/>
              </w:rPr>
            </w:pPr>
            <w:r>
              <w:rPr>
                <w:spacing w:val="-5"/>
                <w:sz w:val="16"/>
              </w:rPr>
              <w:t>141</w:t>
            </w:r>
          </w:p>
        </w:tc>
        <w:tc>
          <w:tcPr>
            <w:tcW w:w="745" w:type="dxa"/>
            <w:tcBorders>
              <w:left w:val="single" w:sz="8" w:space="0" w:color="000000"/>
            </w:tcBorders>
          </w:tcPr>
          <w:p w14:paraId="0BA06968" w14:textId="77777777" w:rsidR="003E2EB7" w:rsidRDefault="00627670">
            <w:pPr>
              <w:pStyle w:val="TableParagraph"/>
              <w:ind w:left="218"/>
              <w:rPr>
                <w:sz w:val="16"/>
              </w:rPr>
            </w:pPr>
            <w:r>
              <w:rPr>
                <w:spacing w:val="-5"/>
                <w:sz w:val="16"/>
              </w:rPr>
              <w:t>159</w:t>
            </w:r>
          </w:p>
        </w:tc>
        <w:tc>
          <w:tcPr>
            <w:tcW w:w="705" w:type="dxa"/>
          </w:tcPr>
          <w:p w14:paraId="0BA06969" w14:textId="77777777" w:rsidR="003E2EB7" w:rsidRDefault="00627670">
            <w:pPr>
              <w:pStyle w:val="TableParagraph"/>
              <w:ind w:left="188"/>
              <w:rPr>
                <w:sz w:val="16"/>
              </w:rPr>
            </w:pPr>
            <w:r>
              <w:rPr>
                <w:spacing w:val="-5"/>
                <w:sz w:val="16"/>
              </w:rPr>
              <w:t>179</w:t>
            </w:r>
          </w:p>
        </w:tc>
        <w:tc>
          <w:tcPr>
            <w:tcW w:w="705" w:type="dxa"/>
          </w:tcPr>
          <w:p w14:paraId="0BA0696A" w14:textId="77777777" w:rsidR="003E2EB7" w:rsidRDefault="00627670">
            <w:pPr>
              <w:pStyle w:val="TableParagraph"/>
              <w:ind w:left="188"/>
              <w:rPr>
                <w:sz w:val="16"/>
              </w:rPr>
            </w:pPr>
            <w:r>
              <w:rPr>
                <w:spacing w:val="-5"/>
                <w:sz w:val="16"/>
              </w:rPr>
              <w:t>145</w:t>
            </w:r>
          </w:p>
        </w:tc>
        <w:tc>
          <w:tcPr>
            <w:tcW w:w="665" w:type="dxa"/>
            <w:tcBorders>
              <w:right w:val="single" w:sz="8" w:space="0" w:color="000000"/>
            </w:tcBorders>
          </w:tcPr>
          <w:p w14:paraId="0BA0696B" w14:textId="77777777" w:rsidR="003E2EB7" w:rsidRDefault="00627670">
            <w:pPr>
              <w:pStyle w:val="TableParagraph"/>
              <w:ind w:left="188"/>
              <w:rPr>
                <w:sz w:val="16"/>
              </w:rPr>
            </w:pPr>
            <w:r>
              <w:rPr>
                <w:spacing w:val="-5"/>
                <w:sz w:val="16"/>
              </w:rPr>
              <w:t>139</w:t>
            </w:r>
          </w:p>
        </w:tc>
        <w:tc>
          <w:tcPr>
            <w:tcW w:w="674" w:type="dxa"/>
            <w:tcBorders>
              <w:left w:val="single" w:sz="8" w:space="0" w:color="000000"/>
            </w:tcBorders>
          </w:tcPr>
          <w:p w14:paraId="0BA0696C" w14:textId="77777777" w:rsidR="003E2EB7" w:rsidRDefault="00627670">
            <w:pPr>
              <w:pStyle w:val="TableParagraph"/>
              <w:ind w:right="177"/>
              <w:jc w:val="right"/>
              <w:rPr>
                <w:sz w:val="16"/>
              </w:rPr>
            </w:pPr>
            <w:r>
              <w:rPr>
                <w:spacing w:val="-5"/>
                <w:sz w:val="16"/>
              </w:rPr>
              <w:t>37</w:t>
            </w:r>
          </w:p>
        </w:tc>
        <w:tc>
          <w:tcPr>
            <w:tcW w:w="736" w:type="dxa"/>
          </w:tcPr>
          <w:p w14:paraId="0BA0696D" w14:textId="77777777" w:rsidR="003E2EB7" w:rsidRDefault="00627670">
            <w:pPr>
              <w:pStyle w:val="TableParagraph"/>
              <w:ind w:left="347"/>
              <w:rPr>
                <w:sz w:val="16"/>
              </w:rPr>
            </w:pPr>
            <w:r>
              <w:rPr>
                <w:spacing w:val="-5"/>
                <w:sz w:val="16"/>
              </w:rPr>
              <w:t>86</w:t>
            </w:r>
          </w:p>
        </w:tc>
      </w:tr>
      <w:tr w:rsidR="003E2EB7" w14:paraId="0BA06978" w14:textId="77777777">
        <w:trPr>
          <w:trHeight w:val="240"/>
        </w:trPr>
        <w:tc>
          <w:tcPr>
            <w:tcW w:w="3720" w:type="dxa"/>
          </w:tcPr>
          <w:p w14:paraId="0BA0696F" w14:textId="77777777" w:rsidR="003E2EB7" w:rsidRDefault="00627670">
            <w:pPr>
              <w:pStyle w:val="TableParagraph"/>
              <w:ind w:left="52"/>
              <w:rPr>
                <w:sz w:val="16"/>
              </w:rPr>
            </w:pPr>
            <w:r>
              <w:rPr>
                <w:sz w:val="16"/>
              </w:rPr>
              <w:t>Acquisition</w:t>
            </w:r>
            <w:r>
              <w:rPr>
                <w:spacing w:val="-6"/>
                <w:sz w:val="16"/>
              </w:rPr>
              <w:t xml:space="preserve"> </w:t>
            </w:r>
            <w:r>
              <w:rPr>
                <w:sz w:val="16"/>
              </w:rPr>
              <w:t>and</w:t>
            </w:r>
            <w:r>
              <w:rPr>
                <w:spacing w:val="-5"/>
                <w:sz w:val="16"/>
              </w:rPr>
              <w:t xml:space="preserve"> </w:t>
            </w:r>
            <w:r>
              <w:rPr>
                <w:sz w:val="16"/>
              </w:rPr>
              <w:t>restructuring</w:t>
            </w:r>
            <w:r>
              <w:rPr>
                <w:spacing w:val="-5"/>
                <w:sz w:val="16"/>
              </w:rPr>
              <w:t xml:space="preserve"> </w:t>
            </w:r>
            <w:r>
              <w:rPr>
                <w:spacing w:val="-2"/>
                <w:sz w:val="16"/>
              </w:rPr>
              <w:t>costs</w:t>
            </w:r>
            <w:r>
              <w:rPr>
                <w:spacing w:val="-2"/>
                <w:sz w:val="16"/>
                <w:vertAlign w:val="superscript"/>
              </w:rPr>
              <w:t>2</w:t>
            </w:r>
          </w:p>
        </w:tc>
        <w:tc>
          <w:tcPr>
            <w:tcW w:w="705" w:type="dxa"/>
            <w:shd w:val="clear" w:color="auto" w:fill="EDEBE0"/>
          </w:tcPr>
          <w:p w14:paraId="0BA06970" w14:textId="77777777" w:rsidR="003E2EB7" w:rsidRDefault="00627670">
            <w:pPr>
              <w:pStyle w:val="TableParagraph"/>
              <w:ind w:left="334"/>
              <w:rPr>
                <w:b/>
                <w:sz w:val="16"/>
              </w:rPr>
            </w:pPr>
            <w:r>
              <w:rPr>
                <w:b/>
                <w:sz w:val="16"/>
              </w:rPr>
              <w:t>—</w:t>
            </w:r>
          </w:p>
        </w:tc>
        <w:tc>
          <w:tcPr>
            <w:tcW w:w="705" w:type="dxa"/>
            <w:tcBorders>
              <w:right w:val="single" w:sz="8" w:space="0" w:color="000000"/>
            </w:tcBorders>
          </w:tcPr>
          <w:p w14:paraId="0BA06971" w14:textId="77777777" w:rsidR="003E2EB7" w:rsidRDefault="00627670">
            <w:pPr>
              <w:pStyle w:val="TableParagraph"/>
              <w:ind w:left="334"/>
              <w:rPr>
                <w:sz w:val="16"/>
              </w:rPr>
            </w:pPr>
            <w:r>
              <w:rPr>
                <w:sz w:val="16"/>
              </w:rPr>
              <w:t>—</w:t>
            </w:r>
          </w:p>
        </w:tc>
        <w:tc>
          <w:tcPr>
            <w:tcW w:w="745" w:type="dxa"/>
            <w:tcBorders>
              <w:left w:val="single" w:sz="8" w:space="0" w:color="000000"/>
            </w:tcBorders>
          </w:tcPr>
          <w:p w14:paraId="0BA06972" w14:textId="77777777" w:rsidR="003E2EB7" w:rsidRDefault="00627670">
            <w:pPr>
              <w:pStyle w:val="TableParagraph"/>
              <w:ind w:left="291" w:right="235"/>
              <w:jc w:val="center"/>
              <w:rPr>
                <w:sz w:val="16"/>
              </w:rPr>
            </w:pPr>
            <w:r>
              <w:rPr>
                <w:spacing w:val="-5"/>
                <w:sz w:val="16"/>
              </w:rPr>
              <w:t>21</w:t>
            </w:r>
          </w:p>
        </w:tc>
        <w:tc>
          <w:tcPr>
            <w:tcW w:w="705" w:type="dxa"/>
          </w:tcPr>
          <w:p w14:paraId="0BA06973" w14:textId="77777777" w:rsidR="003E2EB7" w:rsidRDefault="00627670">
            <w:pPr>
              <w:pStyle w:val="TableParagraph"/>
              <w:ind w:left="200" w:right="174"/>
              <w:jc w:val="center"/>
              <w:rPr>
                <w:sz w:val="16"/>
              </w:rPr>
            </w:pPr>
            <w:r>
              <w:rPr>
                <w:spacing w:val="-5"/>
                <w:sz w:val="16"/>
              </w:rPr>
              <w:t>27</w:t>
            </w:r>
          </w:p>
        </w:tc>
        <w:tc>
          <w:tcPr>
            <w:tcW w:w="705" w:type="dxa"/>
          </w:tcPr>
          <w:p w14:paraId="0BA06974" w14:textId="77777777" w:rsidR="003E2EB7" w:rsidRDefault="00627670">
            <w:pPr>
              <w:pStyle w:val="TableParagraph"/>
              <w:ind w:left="200" w:right="174"/>
              <w:jc w:val="center"/>
              <w:rPr>
                <w:sz w:val="16"/>
              </w:rPr>
            </w:pPr>
            <w:r>
              <w:rPr>
                <w:spacing w:val="-5"/>
                <w:sz w:val="16"/>
              </w:rPr>
              <w:t>16</w:t>
            </w:r>
          </w:p>
        </w:tc>
        <w:tc>
          <w:tcPr>
            <w:tcW w:w="665" w:type="dxa"/>
            <w:tcBorders>
              <w:right w:val="single" w:sz="8" w:space="0" w:color="000000"/>
            </w:tcBorders>
          </w:tcPr>
          <w:p w14:paraId="0BA06975" w14:textId="77777777" w:rsidR="003E2EB7" w:rsidRDefault="00627670">
            <w:pPr>
              <w:pStyle w:val="TableParagraph"/>
              <w:ind w:left="365"/>
              <w:rPr>
                <w:sz w:val="16"/>
              </w:rPr>
            </w:pPr>
            <w:r>
              <w:rPr>
                <w:sz w:val="16"/>
              </w:rPr>
              <w:t>6</w:t>
            </w:r>
          </w:p>
        </w:tc>
        <w:tc>
          <w:tcPr>
            <w:tcW w:w="674" w:type="dxa"/>
            <w:tcBorders>
              <w:left w:val="single" w:sz="8" w:space="0" w:color="000000"/>
            </w:tcBorders>
          </w:tcPr>
          <w:p w14:paraId="0BA06976" w14:textId="77777777" w:rsidR="003E2EB7" w:rsidRDefault="00627670">
            <w:pPr>
              <w:pStyle w:val="TableParagraph"/>
              <w:ind w:right="177"/>
              <w:jc w:val="right"/>
              <w:rPr>
                <w:sz w:val="16"/>
              </w:rPr>
            </w:pPr>
            <w:r>
              <w:rPr>
                <w:spacing w:val="-5"/>
                <w:sz w:val="16"/>
              </w:rPr>
              <w:t>51</w:t>
            </w:r>
          </w:p>
        </w:tc>
        <w:tc>
          <w:tcPr>
            <w:tcW w:w="736" w:type="dxa"/>
          </w:tcPr>
          <w:p w14:paraId="0BA06977" w14:textId="77777777" w:rsidR="003E2EB7" w:rsidRDefault="00627670">
            <w:pPr>
              <w:pStyle w:val="TableParagraph"/>
              <w:ind w:left="365"/>
              <w:rPr>
                <w:sz w:val="16"/>
              </w:rPr>
            </w:pPr>
            <w:r>
              <w:rPr>
                <w:sz w:val="16"/>
              </w:rPr>
              <w:t>—</w:t>
            </w:r>
          </w:p>
        </w:tc>
      </w:tr>
      <w:tr w:rsidR="003E2EB7" w14:paraId="0BA06982" w14:textId="77777777">
        <w:trPr>
          <w:trHeight w:val="240"/>
        </w:trPr>
        <w:tc>
          <w:tcPr>
            <w:tcW w:w="3720" w:type="dxa"/>
          </w:tcPr>
          <w:p w14:paraId="0BA06979" w14:textId="77777777" w:rsidR="003E2EB7" w:rsidRDefault="00627670">
            <w:pPr>
              <w:pStyle w:val="TableParagraph"/>
              <w:ind w:left="52"/>
              <w:rPr>
                <w:sz w:val="16"/>
              </w:rPr>
            </w:pPr>
            <w:r>
              <w:rPr>
                <w:sz w:val="16"/>
              </w:rPr>
              <w:t>Gain</w:t>
            </w:r>
            <w:r>
              <w:rPr>
                <w:spacing w:val="-4"/>
                <w:sz w:val="16"/>
              </w:rPr>
              <w:t xml:space="preserve"> </w:t>
            </w:r>
            <w:r>
              <w:rPr>
                <w:sz w:val="16"/>
              </w:rPr>
              <w:t>on</w:t>
            </w:r>
            <w:r>
              <w:rPr>
                <w:spacing w:val="-3"/>
                <w:sz w:val="16"/>
              </w:rPr>
              <w:t xml:space="preserve"> </w:t>
            </w:r>
            <w:r>
              <w:rPr>
                <w:sz w:val="16"/>
              </w:rPr>
              <w:t>disposal</w:t>
            </w:r>
            <w:r>
              <w:rPr>
                <w:spacing w:val="-2"/>
                <w:sz w:val="16"/>
              </w:rPr>
              <w:t xml:space="preserve"> </w:t>
            </w:r>
            <w:r>
              <w:rPr>
                <w:sz w:val="16"/>
              </w:rPr>
              <w:t>of</w:t>
            </w:r>
            <w:r>
              <w:rPr>
                <w:spacing w:val="-2"/>
                <w:sz w:val="16"/>
              </w:rPr>
              <w:t xml:space="preserve"> assets</w:t>
            </w:r>
            <w:r>
              <w:rPr>
                <w:spacing w:val="-2"/>
                <w:sz w:val="16"/>
                <w:vertAlign w:val="superscript"/>
              </w:rPr>
              <w:t>2</w:t>
            </w:r>
          </w:p>
        </w:tc>
        <w:tc>
          <w:tcPr>
            <w:tcW w:w="705" w:type="dxa"/>
            <w:shd w:val="clear" w:color="auto" w:fill="EDEBE0"/>
          </w:tcPr>
          <w:p w14:paraId="0BA0697A" w14:textId="77777777" w:rsidR="003E2EB7" w:rsidRDefault="00627670">
            <w:pPr>
              <w:pStyle w:val="TableParagraph"/>
              <w:ind w:left="334"/>
              <w:rPr>
                <w:b/>
                <w:sz w:val="16"/>
              </w:rPr>
            </w:pPr>
            <w:r>
              <w:rPr>
                <w:b/>
                <w:sz w:val="16"/>
              </w:rPr>
              <w:t>—</w:t>
            </w:r>
          </w:p>
        </w:tc>
        <w:tc>
          <w:tcPr>
            <w:tcW w:w="705" w:type="dxa"/>
            <w:tcBorders>
              <w:right w:val="single" w:sz="8" w:space="0" w:color="000000"/>
            </w:tcBorders>
          </w:tcPr>
          <w:p w14:paraId="0BA0697B" w14:textId="77777777" w:rsidR="003E2EB7" w:rsidRDefault="00627670">
            <w:pPr>
              <w:pStyle w:val="TableParagraph"/>
              <w:ind w:left="334"/>
              <w:rPr>
                <w:sz w:val="16"/>
              </w:rPr>
            </w:pPr>
            <w:r>
              <w:rPr>
                <w:sz w:val="16"/>
              </w:rPr>
              <w:t>—</w:t>
            </w:r>
          </w:p>
        </w:tc>
        <w:tc>
          <w:tcPr>
            <w:tcW w:w="745" w:type="dxa"/>
            <w:tcBorders>
              <w:left w:val="single" w:sz="8" w:space="0" w:color="000000"/>
            </w:tcBorders>
          </w:tcPr>
          <w:p w14:paraId="0BA0697C" w14:textId="77777777" w:rsidR="003E2EB7" w:rsidRDefault="00627670">
            <w:pPr>
              <w:pStyle w:val="TableParagraph"/>
              <w:ind w:left="74"/>
              <w:jc w:val="center"/>
              <w:rPr>
                <w:sz w:val="16"/>
              </w:rPr>
            </w:pPr>
            <w:r>
              <w:rPr>
                <w:sz w:val="16"/>
              </w:rPr>
              <w:t>—</w:t>
            </w:r>
          </w:p>
        </w:tc>
        <w:tc>
          <w:tcPr>
            <w:tcW w:w="705" w:type="dxa"/>
          </w:tcPr>
          <w:p w14:paraId="0BA0697D" w14:textId="77777777" w:rsidR="003E2EB7" w:rsidRDefault="00627670">
            <w:pPr>
              <w:pStyle w:val="TableParagraph"/>
              <w:ind w:left="44"/>
              <w:jc w:val="center"/>
              <w:rPr>
                <w:sz w:val="16"/>
              </w:rPr>
            </w:pPr>
            <w:r>
              <w:rPr>
                <w:sz w:val="16"/>
              </w:rPr>
              <w:t>—</w:t>
            </w:r>
          </w:p>
        </w:tc>
        <w:tc>
          <w:tcPr>
            <w:tcW w:w="705" w:type="dxa"/>
          </w:tcPr>
          <w:p w14:paraId="0BA0697E" w14:textId="77777777" w:rsidR="003E2EB7" w:rsidRDefault="00627670">
            <w:pPr>
              <w:pStyle w:val="TableParagraph"/>
              <w:ind w:left="44"/>
              <w:jc w:val="center"/>
              <w:rPr>
                <w:sz w:val="16"/>
              </w:rPr>
            </w:pPr>
            <w:r>
              <w:rPr>
                <w:sz w:val="16"/>
              </w:rPr>
              <w:t>—</w:t>
            </w:r>
          </w:p>
        </w:tc>
        <w:tc>
          <w:tcPr>
            <w:tcW w:w="665" w:type="dxa"/>
            <w:tcBorders>
              <w:right w:val="single" w:sz="8" w:space="0" w:color="000000"/>
            </w:tcBorders>
          </w:tcPr>
          <w:p w14:paraId="0BA0697F" w14:textId="77777777" w:rsidR="003E2EB7" w:rsidRDefault="00627670">
            <w:pPr>
              <w:pStyle w:val="TableParagraph"/>
              <w:ind w:left="294"/>
              <w:rPr>
                <w:sz w:val="16"/>
              </w:rPr>
            </w:pPr>
            <w:r>
              <w:rPr>
                <w:sz w:val="16"/>
              </w:rPr>
              <w:t>—</w:t>
            </w:r>
          </w:p>
        </w:tc>
        <w:tc>
          <w:tcPr>
            <w:tcW w:w="674" w:type="dxa"/>
            <w:tcBorders>
              <w:left w:val="single" w:sz="8" w:space="0" w:color="000000"/>
            </w:tcBorders>
          </w:tcPr>
          <w:p w14:paraId="0BA06980" w14:textId="77777777" w:rsidR="003E2EB7" w:rsidRDefault="00627670">
            <w:pPr>
              <w:pStyle w:val="TableParagraph"/>
              <w:ind w:right="177"/>
              <w:jc w:val="right"/>
              <w:rPr>
                <w:sz w:val="16"/>
              </w:rPr>
            </w:pPr>
            <w:r>
              <w:rPr>
                <w:sz w:val="16"/>
              </w:rPr>
              <w:t>—</w:t>
            </w:r>
          </w:p>
        </w:tc>
        <w:tc>
          <w:tcPr>
            <w:tcW w:w="736" w:type="dxa"/>
          </w:tcPr>
          <w:p w14:paraId="0BA06981" w14:textId="77777777" w:rsidR="003E2EB7" w:rsidRDefault="00627670">
            <w:pPr>
              <w:pStyle w:val="TableParagraph"/>
              <w:ind w:right="155"/>
              <w:jc w:val="right"/>
              <w:rPr>
                <w:sz w:val="16"/>
              </w:rPr>
            </w:pPr>
            <w:r>
              <w:rPr>
                <w:spacing w:val="-5"/>
                <w:sz w:val="16"/>
              </w:rPr>
              <w:t>(8)</w:t>
            </w:r>
          </w:p>
        </w:tc>
      </w:tr>
      <w:tr w:rsidR="003E2EB7" w14:paraId="0BA0698C" w14:textId="77777777">
        <w:trPr>
          <w:trHeight w:val="240"/>
        </w:trPr>
        <w:tc>
          <w:tcPr>
            <w:tcW w:w="3720" w:type="dxa"/>
          </w:tcPr>
          <w:p w14:paraId="0BA06983" w14:textId="77777777" w:rsidR="003E2EB7" w:rsidRDefault="00627670">
            <w:pPr>
              <w:pStyle w:val="TableParagraph"/>
              <w:ind w:left="52"/>
              <w:rPr>
                <w:sz w:val="16"/>
              </w:rPr>
            </w:pPr>
            <w:r>
              <w:rPr>
                <w:sz w:val="16"/>
              </w:rPr>
              <w:t>Impairment</w:t>
            </w:r>
            <w:r>
              <w:rPr>
                <w:spacing w:val="-5"/>
                <w:sz w:val="16"/>
              </w:rPr>
              <w:t xml:space="preserve"> </w:t>
            </w:r>
            <w:r>
              <w:rPr>
                <w:sz w:val="16"/>
              </w:rPr>
              <w:t>of</w:t>
            </w:r>
            <w:r>
              <w:rPr>
                <w:spacing w:val="-5"/>
                <w:sz w:val="16"/>
              </w:rPr>
              <w:t xml:space="preserve"> </w:t>
            </w:r>
            <w:r>
              <w:rPr>
                <w:sz w:val="16"/>
              </w:rPr>
              <w:t>intangible</w:t>
            </w:r>
            <w:r>
              <w:rPr>
                <w:spacing w:val="-5"/>
                <w:sz w:val="16"/>
              </w:rPr>
              <w:t xml:space="preserve"> </w:t>
            </w:r>
            <w:r>
              <w:rPr>
                <w:spacing w:val="-2"/>
                <w:sz w:val="16"/>
              </w:rPr>
              <w:t>assets</w:t>
            </w:r>
            <w:r>
              <w:rPr>
                <w:spacing w:val="-2"/>
                <w:sz w:val="16"/>
                <w:vertAlign w:val="superscript"/>
              </w:rPr>
              <w:t>2</w:t>
            </w:r>
          </w:p>
        </w:tc>
        <w:tc>
          <w:tcPr>
            <w:tcW w:w="705" w:type="dxa"/>
            <w:shd w:val="clear" w:color="auto" w:fill="EDEBE0"/>
          </w:tcPr>
          <w:p w14:paraId="0BA06984" w14:textId="77777777" w:rsidR="003E2EB7" w:rsidRDefault="00627670">
            <w:pPr>
              <w:pStyle w:val="TableParagraph"/>
              <w:ind w:left="334"/>
              <w:rPr>
                <w:b/>
                <w:sz w:val="16"/>
              </w:rPr>
            </w:pPr>
            <w:r>
              <w:rPr>
                <w:b/>
                <w:sz w:val="16"/>
              </w:rPr>
              <w:t>—</w:t>
            </w:r>
          </w:p>
        </w:tc>
        <w:tc>
          <w:tcPr>
            <w:tcW w:w="705" w:type="dxa"/>
            <w:tcBorders>
              <w:right w:val="single" w:sz="8" w:space="0" w:color="000000"/>
            </w:tcBorders>
          </w:tcPr>
          <w:p w14:paraId="0BA06985" w14:textId="77777777" w:rsidR="003E2EB7" w:rsidRDefault="00627670">
            <w:pPr>
              <w:pStyle w:val="TableParagraph"/>
              <w:ind w:left="334"/>
              <w:rPr>
                <w:sz w:val="16"/>
              </w:rPr>
            </w:pPr>
            <w:r>
              <w:rPr>
                <w:sz w:val="16"/>
              </w:rPr>
              <w:t>—</w:t>
            </w:r>
          </w:p>
        </w:tc>
        <w:tc>
          <w:tcPr>
            <w:tcW w:w="745" w:type="dxa"/>
            <w:tcBorders>
              <w:left w:val="single" w:sz="8" w:space="0" w:color="000000"/>
            </w:tcBorders>
          </w:tcPr>
          <w:p w14:paraId="0BA06986" w14:textId="77777777" w:rsidR="003E2EB7" w:rsidRDefault="00627670">
            <w:pPr>
              <w:pStyle w:val="TableParagraph"/>
              <w:ind w:left="74"/>
              <w:jc w:val="center"/>
              <w:rPr>
                <w:sz w:val="16"/>
              </w:rPr>
            </w:pPr>
            <w:r>
              <w:rPr>
                <w:sz w:val="16"/>
              </w:rPr>
              <w:t>—</w:t>
            </w:r>
          </w:p>
        </w:tc>
        <w:tc>
          <w:tcPr>
            <w:tcW w:w="705" w:type="dxa"/>
          </w:tcPr>
          <w:p w14:paraId="0BA06987" w14:textId="77777777" w:rsidR="003E2EB7" w:rsidRDefault="00627670">
            <w:pPr>
              <w:pStyle w:val="TableParagraph"/>
              <w:ind w:left="44"/>
              <w:jc w:val="center"/>
              <w:rPr>
                <w:sz w:val="16"/>
              </w:rPr>
            </w:pPr>
            <w:r>
              <w:rPr>
                <w:sz w:val="16"/>
              </w:rPr>
              <w:t>—</w:t>
            </w:r>
          </w:p>
        </w:tc>
        <w:tc>
          <w:tcPr>
            <w:tcW w:w="705" w:type="dxa"/>
          </w:tcPr>
          <w:p w14:paraId="0BA06988" w14:textId="77777777" w:rsidR="003E2EB7" w:rsidRDefault="00627670">
            <w:pPr>
              <w:pStyle w:val="TableParagraph"/>
              <w:ind w:left="44"/>
              <w:jc w:val="center"/>
              <w:rPr>
                <w:sz w:val="16"/>
              </w:rPr>
            </w:pPr>
            <w:r>
              <w:rPr>
                <w:sz w:val="16"/>
              </w:rPr>
              <w:t>—</w:t>
            </w:r>
          </w:p>
        </w:tc>
        <w:tc>
          <w:tcPr>
            <w:tcW w:w="665" w:type="dxa"/>
            <w:tcBorders>
              <w:right w:val="single" w:sz="8" w:space="0" w:color="000000"/>
            </w:tcBorders>
          </w:tcPr>
          <w:p w14:paraId="0BA06989" w14:textId="77777777" w:rsidR="003E2EB7" w:rsidRDefault="00627670">
            <w:pPr>
              <w:pStyle w:val="TableParagraph"/>
              <w:ind w:left="294"/>
              <w:rPr>
                <w:sz w:val="16"/>
              </w:rPr>
            </w:pPr>
            <w:r>
              <w:rPr>
                <w:sz w:val="16"/>
              </w:rPr>
              <w:t>—</w:t>
            </w:r>
          </w:p>
        </w:tc>
        <w:tc>
          <w:tcPr>
            <w:tcW w:w="674" w:type="dxa"/>
            <w:tcBorders>
              <w:left w:val="single" w:sz="8" w:space="0" w:color="000000"/>
            </w:tcBorders>
          </w:tcPr>
          <w:p w14:paraId="0BA0698A" w14:textId="77777777" w:rsidR="003E2EB7" w:rsidRDefault="00627670">
            <w:pPr>
              <w:pStyle w:val="TableParagraph"/>
              <w:ind w:right="177"/>
              <w:jc w:val="right"/>
              <w:rPr>
                <w:sz w:val="16"/>
              </w:rPr>
            </w:pPr>
            <w:r>
              <w:rPr>
                <w:sz w:val="16"/>
              </w:rPr>
              <w:t>—</w:t>
            </w:r>
          </w:p>
        </w:tc>
        <w:tc>
          <w:tcPr>
            <w:tcW w:w="736" w:type="dxa"/>
          </w:tcPr>
          <w:p w14:paraId="0BA0698B" w14:textId="77777777" w:rsidR="003E2EB7" w:rsidRDefault="00627670">
            <w:pPr>
              <w:pStyle w:val="TableParagraph"/>
              <w:ind w:left="347"/>
              <w:rPr>
                <w:sz w:val="16"/>
              </w:rPr>
            </w:pPr>
            <w:r>
              <w:rPr>
                <w:spacing w:val="-5"/>
                <w:sz w:val="16"/>
              </w:rPr>
              <w:t>43</w:t>
            </w:r>
          </w:p>
        </w:tc>
      </w:tr>
      <w:tr w:rsidR="003E2EB7" w14:paraId="0BA06996" w14:textId="77777777">
        <w:trPr>
          <w:trHeight w:val="241"/>
        </w:trPr>
        <w:tc>
          <w:tcPr>
            <w:tcW w:w="3720" w:type="dxa"/>
          </w:tcPr>
          <w:p w14:paraId="0BA0698D" w14:textId="77777777" w:rsidR="003E2EB7" w:rsidRDefault="00627670">
            <w:pPr>
              <w:pStyle w:val="TableParagraph"/>
              <w:ind w:left="52"/>
              <w:rPr>
                <w:sz w:val="16"/>
              </w:rPr>
            </w:pPr>
            <w:r>
              <w:rPr>
                <w:sz w:val="16"/>
              </w:rPr>
              <w:t>Loss</w:t>
            </w:r>
            <w:r>
              <w:rPr>
                <w:spacing w:val="-3"/>
                <w:sz w:val="16"/>
              </w:rPr>
              <w:t xml:space="preserve"> </w:t>
            </w:r>
            <w:r>
              <w:rPr>
                <w:sz w:val="16"/>
              </w:rPr>
              <w:t>(gain)</w:t>
            </w:r>
            <w:r>
              <w:rPr>
                <w:spacing w:val="-2"/>
                <w:sz w:val="16"/>
              </w:rPr>
              <w:t xml:space="preserve"> </w:t>
            </w:r>
            <w:r>
              <w:rPr>
                <w:sz w:val="16"/>
              </w:rPr>
              <w:t>on</w:t>
            </w:r>
            <w:r>
              <w:rPr>
                <w:spacing w:val="-3"/>
                <w:sz w:val="16"/>
              </w:rPr>
              <w:t xml:space="preserve"> </w:t>
            </w:r>
            <w:r>
              <w:rPr>
                <w:spacing w:val="-2"/>
                <w:sz w:val="16"/>
              </w:rPr>
              <w:t>hyperinflation</w:t>
            </w:r>
            <w:r>
              <w:rPr>
                <w:spacing w:val="-2"/>
                <w:sz w:val="16"/>
                <w:vertAlign w:val="superscript"/>
              </w:rPr>
              <w:t>2</w:t>
            </w:r>
          </w:p>
        </w:tc>
        <w:tc>
          <w:tcPr>
            <w:tcW w:w="705" w:type="dxa"/>
            <w:shd w:val="clear" w:color="auto" w:fill="EDEBE0"/>
          </w:tcPr>
          <w:p w14:paraId="0BA0698E" w14:textId="77777777" w:rsidR="003E2EB7" w:rsidRDefault="00627670">
            <w:pPr>
              <w:pStyle w:val="TableParagraph"/>
              <w:ind w:left="405"/>
              <w:rPr>
                <w:b/>
                <w:sz w:val="16"/>
              </w:rPr>
            </w:pPr>
            <w:r>
              <w:rPr>
                <w:b/>
                <w:sz w:val="16"/>
              </w:rPr>
              <w:t>9</w:t>
            </w:r>
          </w:p>
        </w:tc>
        <w:tc>
          <w:tcPr>
            <w:tcW w:w="705" w:type="dxa"/>
            <w:tcBorders>
              <w:right w:val="single" w:sz="8" w:space="0" w:color="000000"/>
            </w:tcBorders>
          </w:tcPr>
          <w:p w14:paraId="0BA0698F" w14:textId="77777777" w:rsidR="003E2EB7" w:rsidRDefault="00627670">
            <w:pPr>
              <w:pStyle w:val="TableParagraph"/>
              <w:ind w:left="352"/>
              <w:rPr>
                <w:sz w:val="16"/>
              </w:rPr>
            </w:pPr>
            <w:r>
              <w:rPr>
                <w:spacing w:val="-5"/>
                <w:sz w:val="16"/>
              </w:rPr>
              <w:t>(2)</w:t>
            </w:r>
          </w:p>
        </w:tc>
        <w:tc>
          <w:tcPr>
            <w:tcW w:w="745" w:type="dxa"/>
            <w:tcBorders>
              <w:left w:val="single" w:sz="8" w:space="0" w:color="000000"/>
            </w:tcBorders>
          </w:tcPr>
          <w:p w14:paraId="0BA06990" w14:textId="77777777" w:rsidR="003E2EB7" w:rsidRDefault="00627670">
            <w:pPr>
              <w:pStyle w:val="TableParagraph"/>
              <w:ind w:left="74"/>
              <w:jc w:val="center"/>
              <w:rPr>
                <w:sz w:val="16"/>
              </w:rPr>
            </w:pPr>
            <w:r>
              <w:rPr>
                <w:sz w:val="16"/>
              </w:rPr>
              <w:t>—</w:t>
            </w:r>
          </w:p>
        </w:tc>
        <w:tc>
          <w:tcPr>
            <w:tcW w:w="705" w:type="dxa"/>
          </w:tcPr>
          <w:p w14:paraId="0BA06991" w14:textId="77777777" w:rsidR="003E2EB7" w:rsidRDefault="00627670">
            <w:pPr>
              <w:pStyle w:val="TableParagraph"/>
              <w:ind w:left="44"/>
              <w:jc w:val="center"/>
              <w:rPr>
                <w:sz w:val="16"/>
              </w:rPr>
            </w:pPr>
            <w:r>
              <w:rPr>
                <w:sz w:val="16"/>
              </w:rPr>
              <w:t>—</w:t>
            </w:r>
          </w:p>
        </w:tc>
        <w:tc>
          <w:tcPr>
            <w:tcW w:w="705" w:type="dxa"/>
          </w:tcPr>
          <w:p w14:paraId="0BA06992" w14:textId="77777777" w:rsidR="003E2EB7" w:rsidRDefault="00627670">
            <w:pPr>
              <w:pStyle w:val="TableParagraph"/>
              <w:ind w:left="223"/>
              <w:rPr>
                <w:sz w:val="16"/>
              </w:rPr>
            </w:pPr>
            <w:r>
              <w:rPr>
                <w:spacing w:val="-4"/>
                <w:sz w:val="16"/>
              </w:rPr>
              <w:t>(26)</w:t>
            </w:r>
          </w:p>
        </w:tc>
        <w:tc>
          <w:tcPr>
            <w:tcW w:w="665" w:type="dxa"/>
            <w:tcBorders>
              <w:right w:val="single" w:sz="8" w:space="0" w:color="000000"/>
            </w:tcBorders>
          </w:tcPr>
          <w:p w14:paraId="0BA06993" w14:textId="77777777" w:rsidR="003E2EB7" w:rsidRDefault="00627670">
            <w:pPr>
              <w:pStyle w:val="TableParagraph"/>
              <w:ind w:left="223"/>
              <w:rPr>
                <w:sz w:val="16"/>
              </w:rPr>
            </w:pPr>
            <w:r>
              <w:rPr>
                <w:spacing w:val="-4"/>
                <w:sz w:val="16"/>
              </w:rPr>
              <w:t>(18)</w:t>
            </w:r>
          </w:p>
        </w:tc>
        <w:tc>
          <w:tcPr>
            <w:tcW w:w="674" w:type="dxa"/>
            <w:tcBorders>
              <w:left w:val="single" w:sz="8" w:space="0" w:color="000000"/>
            </w:tcBorders>
          </w:tcPr>
          <w:p w14:paraId="0BA06994" w14:textId="77777777" w:rsidR="003E2EB7" w:rsidRDefault="00627670">
            <w:pPr>
              <w:pStyle w:val="TableParagraph"/>
              <w:ind w:right="124"/>
              <w:jc w:val="right"/>
              <w:rPr>
                <w:sz w:val="16"/>
              </w:rPr>
            </w:pPr>
            <w:r>
              <w:rPr>
                <w:spacing w:val="-4"/>
                <w:sz w:val="16"/>
              </w:rPr>
              <w:t>(15)</w:t>
            </w:r>
          </w:p>
        </w:tc>
        <w:tc>
          <w:tcPr>
            <w:tcW w:w="736" w:type="dxa"/>
          </w:tcPr>
          <w:p w14:paraId="0BA06995" w14:textId="77777777" w:rsidR="003E2EB7" w:rsidRDefault="00627670">
            <w:pPr>
              <w:pStyle w:val="TableParagraph"/>
              <w:ind w:right="155"/>
              <w:jc w:val="right"/>
              <w:rPr>
                <w:sz w:val="16"/>
              </w:rPr>
            </w:pPr>
            <w:r>
              <w:rPr>
                <w:spacing w:val="-4"/>
                <w:sz w:val="16"/>
              </w:rPr>
              <w:t>(14)</w:t>
            </w:r>
          </w:p>
        </w:tc>
      </w:tr>
      <w:tr w:rsidR="003E2EB7" w14:paraId="0BA0699F" w14:textId="77777777">
        <w:trPr>
          <w:trHeight w:val="217"/>
        </w:trPr>
        <w:tc>
          <w:tcPr>
            <w:tcW w:w="3720" w:type="dxa"/>
          </w:tcPr>
          <w:p w14:paraId="0BA06997" w14:textId="77777777" w:rsidR="003E2EB7" w:rsidRDefault="00627670">
            <w:pPr>
              <w:pStyle w:val="TableParagraph"/>
              <w:spacing w:before="27" w:line="171" w:lineRule="exact"/>
              <w:ind w:left="52"/>
              <w:rPr>
                <w:sz w:val="16"/>
              </w:rPr>
            </w:pPr>
            <w:r>
              <w:rPr>
                <w:sz w:val="16"/>
              </w:rPr>
              <w:t>Amortization</w:t>
            </w:r>
            <w:r>
              <w:rPr>
                <w:spacing w:val="-7"/>
                <w:sz w:val="16"/>
              </w:rPr>
              <w:t xml:space="preserve"> </w:t>
            </w:r>
            <w:r>
              <w:rPr>
                <w:sz w:val="16"/>
              </w:rPr>
              <w:t>of</w:t>
            </w:r>
            <w:r>
              <w:rPr>
                <w:spacing w:val="-5"/>
                <w:sz w:val="16"/>
              </w:rPr>
              <w:t xml:space="preserve"> </w:t>
            </w:r>
            <w:r>
              <w:rPr>
                <w:sz w:val="16"/>
              </w:rPr>
              <w:t>intangible</w:t>
            </w:r>
            <w:r>
              <w:rPr>
                <w:spacing w:val="-4"/>
                <w:sz w:val="16"/>
              </w:rPr>
              <w:t xml:space="preserve"> </w:t>
            </w:r>
            <w:r>
              <w:rPr>
                <w:sz w:val="16"/>
              </w:rPr>
              <w:t>assets</w:t>
            </w:r>
            <w:r>
              <w:rPr>
                <w:spacing w:val="-5"/>
                <w:sz w:val="16"/>
              </w:rPr>
              <w:t xml:space="preserve"> </w:t>
            </w:r>
            <w:r>
              <w:rPr>
                <w:sz w:val="16"/>
              </w:rPr>
              <w:t>related</w:t>
            </w:r>
            <w:r>
              <w:rPr>
                <w:spacing w:val="-4"/>
                <w:sz w:val="16"/>
              </w:rPr>
              <w:t xml:space="preserve"> </w:t>
            </w:r>
            <w:r>
              <w:rPr>
                <w:spacing w:val="-5"/>
                <w:sz w:val="16"/>
              </w:rPr>
              <w:t>to</w:t>
            </w:r>
          </w:p>
        </w:tc>
        <w:tc>
          <w:tcPr>
            <w:tcW w:w="705" w:type="dxa"/>
            <w:shd w:val="clear" w:color="auto" w:fill="EDEBE0"/>
          </w:tcPr>
          <w:p w14:paraId="0BA06998" w14:textId="77777777" w:rsidR="003E2EB7" w:rsidRDefault="003E2EB7">
            <w:pPr>
              <w:pStyle w:val="TableParagraph"/>
              <w:spacing w:before="0"/>
              <w:rPr>
                <w:rFonts w:ascii="Times New Roman"/>
                <w:sz w:val="14"/>
              </w:rPr>
            </w:pPr>
          </w:p>
        </w:tc>
        <w:tc>
          <w:tcPr>
            <w:tcW w:w="705" w:type="dxa"/>
            <w:tcBorders>
              <w:right w:val="single" w:sz="8" w:space="0" w:color="000000"/>
            </w:tcBorders>
          </w:tcPr>
          <w:p w14:paraId="0BA06999" w14:textId="77777777" w:rsidR="003E2EB7" w:rsidRDefault="003E2EB7">
            <w:pPr>
              <w:pStyle w:val="TableParagraph"/>
              <w:spacing w:before="0"/>
              <w:rPr>
                <w:rFonts w:ascii="Times New Roman"/>
                <w:sz w:val="14"/>
              </w:rPr>
            </w:pPr>
          </w:p>
        </w:tc>
        <w:tc>
          <w:tcPr>
            <w:tcW w:w="745" w:type="dxa"/>
            <w:tcBorders>
              <w:left w:val="single" w:sz="8" w:space="0" w:color="000000"/>
            </w:tcBorders>
          </w:tcPr>
          <w:p w14:paraId="0BA0699A" w14:textId="77777777" w:rsidR="003E2EB7" w:rsidRDefault="003E2EB7">
            <w:pPr>
              <w:pStyle w:val="TableParagraph"/>
              <w:spacing w:before="0"/>
              <w:rPr>
                <w:rFonts w:ascii="Times New Roman"/>
                <w:sz w:val="14"/>
              </w:rPr>
            </w:pPr>
          </w:p>
        </w:tc>
        <w:tc>
          <w:tcPr>
            <w:tcW w:w="705" w:type="dxa"/>
          </w:tcPr>
          <w:p w14:paraId="0BA0699B" w14:textId="77777777" w:rsidR="003E2EB7" w:rsidRDefault="003E2EB7">
            <w:pPr>
              <w:pStyle w:val="TableParagraph"/>
              <w:spacing w:before="0"/>
              <w:rPr>
                <w:rFonts w:ascii="Times New Roman"/>
                <w:sz w:val="14"/>
              </w:rPr>
            </w:pPr>
          </w:p>
        </w:tc>
        <w:tc>
          <w:tcPr>
            <w:tcW w:w="705" w:type="dxa"/>
          </w:tcPr>
          <w:p w14:paraId="0BA0699C" w14:textId="77777777" w:rsidR="003E2EB7" w:rsidRDefault="003E2EB7">
            <w:pPr>
              <w:pStyle w:val="TableParagraph"/>
              <w:spacing w:before="0"/>
              <w:rPr>
                <w:rFonts w:ascii="Times New Roman"/>
                <w:sz w:val="14"/>
              </w:rPr>
            </w:pPr>
          </w:p>
        </w:tc>
        <w:tc>
          <w:tcPr>
            <w:tcW w:w="665" w:type="dxa"/>
            <w:tcBorders>
              <w:right w:val="single" w:sz="8" w:space="0" w:color="000000"/>
            </w:tcBorders>
          </w:tcPr>
          <w:p w14:paraId="0BA0699D" w14:textId="77777777" w:rsidR="003E2EB7" w:rsidRDefault="003E2EB7">
            <w:pPr>
              <w:pStyle w:val="TableParagraph"/>
              <w:spacing w:before="0"/>
              <w:rPr>
                <w:rFonts w:ascii="Times New Roman"/>
                <w:sz w:val="14"/>
              </w:rPr>
            </w:pPr>
          </w:p>
        </w:tc>
        <w:tc>
          <w:tcPr>
            <w:tcW w:w="1410" w:type="dxa"/>
            <w:gridSpan w:val="2"/>
            <w:tcBorders>
              <w:left w:val="single" w:sz="8" w:space="0" w:color="000000"/>
            </w:tcBorders>
          </w:tcPr>
          <w:p w14:paraId="0BA0699E" w14:textId="77777777" w:rsidR="003E2EB7" w:rsidRDefault="003E2EB7">
            <w:pPr>
              <w:pStyle w:val="TableParagraph"/>
              <w:spacing w:before="0"/>
              <w:rPr>
                <w:rFonts w:ascii="Times New Roman"/>
                <w:sz w:val="14"/>
              </w:rPr>
            </w:pPr>
          </w:p>
        </w:tc>
      </w:tr>
      <w:tr w:rsidR="003E2EB7" w14:paraId="0BA069A9" w14:textId="77777777">
        <w:trPr>
          <w:trHeight w:val="205"/>
        </w:trPr>
        <w:tc>
          <w:tcPr>
            <w:tcW w:w="3720" w:type="dxa"/>
            <w:tcBorders>
              <w:bottom w:val="single" w:sz="8" w:space="0" w:color="000000"/>
            </w:tcBorders>
          </w:tcPr>
          <w:p w14:paraId="0BA069A0" w14:textId="77777777" w:rsidR="003E2EB7" w:rsidRDefault="00627670">
            <w:pPr>
              <w:pStyle w:val="TableParagraph"/>
              <w:spacing w:before="1" w:line="184" w:lineRule="exact"/>
              <w:ind w:left="277"/>
              <w:rPr>
                <w:sz w:val="16"/>
              </w:rPr>
            </w:pPr>
            <w:r>
              <w:rPr>
                <w:sz w:val="16"/>
              </w:rPr>
              <w:t>business</w:t>
            </w:r>
            <w:r>
              <w:rPr>
                <w:spacing w:val="-5"/>
                <w:sz w:val="16"/>
              </w:rPr>
              <w:t xml:space="preserve"> </w:t>
            </w:r>
            <w:r>
              <w:rPr>
                <w:spacing w:val="-2"/>
                <w:sz w:val="16"/>
              </w:rPr>
              <w:t>acquisitions</w:t>
            </w:r>
            <w:r>
              <w:rPr>
                <w:spacing w:val="-2"/>
                <w:sz w:val="16"/>
                <w:vertAlign w:val="superscript"/>
              </w:rPr>
              <w:t>2</w:t>
            </w:r>
          </w:p>
        </w:tc>
        <w:tc>
          <w:tcPr>
            <w:tcW w:w="705" w:type="dxa"/>
            <w:tcBorders>
              <w:bottom w:val="single" w:sz="8" w:space="0" w:color="000000"/>
            </w:tcBorders>
            <w:shd w:val="clear" w:color="auto" w:fill="EDEBE0"/>
          </w:tcPr>
          <w:p w14:paraId="0BA069A1" w14:textId="77777777" w:rsidR="003E2EB7" w:rsidRDefault="00627670">
            <w:pPr>
              <w:pStyle w:val="TableParagraph"/>
              <w:spacing w:before="1" w:line="184" w:lineRule="exact"/>
              <w:ind w:left="316"/>
              <w:rPr>
                <w:b/>
                <w:sz w:val="16"/>
              </w:rPr>
            </w:pPr>
            <w:r>
              <w:rPr>
                <w:b/>
                <w:spacing w:val="-5"/>
                <w:sz w:val="16"/>
              </w:rPr>
              <w:t>16</w:t>
            </w:r>
          </w:p>
        </w:tc>
        <w:tc>
          <w:tcPr>
            <w:tcW w:w="705" w:type="dxa"/>
            <w:tcBorders>
              <w:bottom w:val="single" w:sz="8" w:space="0" w:color="000000"/>
              <w:right w:val="single" w:sz="8" w:space="0" w:color="000000"/>
            </w:tcBorders>
          </w:tcPr>
          <w:p w14:paraId="0BA069A2" w14:textId="77777777" w:rsidR="003E2EB7" w:rsidRDefault="00627670">
            <w:pPr>
              <w:pStyle w:val="TableParagraph"/>
              <w:spacing w:before="1" w:line="184" w:lineRule="exact"/>
              <w:ind w:left="316"/>
              <w:rPr>
                <w:sz w:val="16"/>
              </w:rPr>
            </w:pPr>
            <w:r>
              <w:rPr>
                <w:spacing w:val="-5"/>
                <w:sz w:val="16"/>
              </w:rPr>
              <w:t>15</w:t>
            </w:r>
          </w:p>
        </w:tc>
        <w:tc>
          <w:tcPr>
            <w:tcW w:w="745" w:type="dxa"/>
            <w:tcBorders>
              <w:left w:val="single" w:sz="8" w:space="0" w:color="000000"/>
              <w:bottom w:val="single" w:sz="8" w:space="0" w:color="000000"/>
            </w:tcBorders>
          </w:tcPr>
          <w:p w14:paraId="0BA069A3" w14:textId="77777777" w:rsidR="003E2EB7" w:rsidRDefault="00627670">
            <w:pPr>
              <w:pStyle w:val="TableParagraph"/>
              <w:spacing w:before="1" w:line="184" w:lineRule="exact"/>
              <w:ind w:left="291" w:right="235"/>
              <w:jc w:val="center"/>
              <w:rPr>
                <w:sz w:val="16"/>
              </w:rPr>
            </w:pPr>
            <w:r>
              <w:rPr>
                <w:spacing w:val="-5"/>
                <w:sz w:val="16"/>
              </w:rPr>
              <w:t>16</w:t>
            </w:r>
          </w:p>
        </w:tc>
        <w:tc>
          <w:tcPr>
            <w:tcW w:w="705" w:type="dxa"/>
            <w:tcBorders>
              <w:bottom w:val="single" w:sz="8" w:space="0" w:color="000000"/>
            </w:tcBorders>
          </w:tcPr>
          <w:p w14:paraId="0BA069A4" w14:textId="77777777" w:rsidR="003E2EB7" w:rsidRDefault="00627670">
            <w:pPr>
              <w:pStyle w:val="TableParagraph"/>
              <w:spacing w:before="1" w:line="184" w:lineRule="exact"/>
              <w:ind w:left="200" w:right="174"/>
              <w:jc w:val="center"/>
              <w:rPr>
                <w:sz w:val="16"/>
              </w:rPr>
            </w:pPr>
            <w:r>
              <w:rPr>
                <w:spacing w:val="-5"/>
                <w:sz w:val="16"/>
              </w:rPr>
              <w:t>15</w:t>
            </w:r>
          </w:p>
        </w:tc>
        <w:tc>
          <w:tcPr>
            <w:tcW w:w="705" w:type="dxa"/>
            <w:tcBorders>
              <w:bottom w:val="single" w:sz="8" w:space="0" w:color="000000"/>
            </w:tcBorders>
          </w:tcPr>
          <w:p w14:paraId="0BA069A5" w14:textId="77777777" w:rsidR="003E2EB7" w:rsidRDefault="00627670">
            <w:pPr>
              <w:pStyle w:val="TableParagraph"/>
              <w:spacing w:before="1" w:line="184" w:lineRule="exact"/>
              <w:ind w:left="200" w:right="174"/>
              <w:jc w:val="center"/>
              <w:rPr>
                <w:sz w:val="16"/>
              </w:rPr>
            </w:pPr>
            <w:r>
              <w:rPr>
                <w:spacing w:val="-5"/>
                <w:sz w:val="16"/>
              </w:rPr>
              <w:t>16</w:t>
            </w:r>
          </w:p>
        </w:tc>
        <w:tc>
          <w:tcPr>
            <w:tcW w:w="665" w:type="dxa"/>
            <w:tcBorders>
              <w:bottom w:val="single" w:sz="8" w:space="0" w:color="000000"/>
              <w:right w:val="single" w:sz="8" w:space="0" w:color="000000"/>
            </w:tcBorders>
          </w:tcPr>
          <w:p w14:paraId="0BA069A6" w14:textId="77777777" w:rsidR="003E2EB7" w:rsidRDefault="00627670">
            <w:pPr>
              <w:pStyle w:val="TableParagraph"/>
              <w:spacing w:before="1" w:line="184" w:lineRule="exact"/>
              <w:ind w:left="276"/>
              <w:rPr>
                <w:sz w:val="16"/>
              </w:rPr>
            </w:pPr>
            <w:r>
              <w:rPr>
                <w:spacing w:val="-5"/>
                <w:sz w:val="16"/>
              </w:rPr>
              <w:t>16</w:t>
            </w:r>
          </w:p>
        </w:tc>
        <w:tc>
          <w:tcPr>
            <w:tcW w:w="674" w:type="dxa"/>
            <w:tcBorders>
              <w:left w:val="single" w:sz="8" w:space="0" w:color="000000"/>
              <w:bottom w:val="single" w:sz="8" w:space="0" w:color="000000"/>
            </w:tcBorders>
          </w:tcPr>
          <w:p w14:paraId="0BA069A7" w14:textId="77777777" w:rsidR="003E2EB7" w:rsidRDefault="00627670">
            <w:pPr>
              <w:pStyle w:val="TableParagraph"/>
              <w:spacing w:before="1" w:line="184" w:lineRule="exact"/>
              <w:ind w:right="177"/>
              <w:jc w:val="right"/>
              <w:rPr>
                <w:sz w:val="16"/>
              </w:rPr>
            </w:pPr>
            <w:r>
              <w:rPr>
                <w:spacing w:val="-5"/>
                <w:sz w:val="16"/>
              </w:rPr>
              <w:t>20</w:t>
            </w:r>
          </w:p>
        </w:tc>
        <w:tc>
          <w:tcPr>
            <w:tcW w:w="736" w:type="dxa"/>
            <w:tcBorders>
              <w:bottom w:val="single" w:sz="8" w:space="0" w:color="000000"/>
            </w:tcBorders>
          </w:tcPr>
          <w:p w14:paraId="0BA069A8" w14:textId="77777777" w:rsidR="003E2EB7" w:rsidRDefault="00627670">
            <w:pPr>
              <w:pStyle w:val="TableParagraph"/>
              <w:spacing w:before="1" w:line="184" w:lineRule="exact"/>
              <w:ind w:left="347"/>
              <w:rPr>
                <w:sz w:val="16"/>
              </w:rPr>
            </w:pPr>
            <w:r>
              <w:rPr>
                <w:spacing w:val="-5"/>
                <w:sz w:val="16"/>
              </w:rPr>
              <w:t>18</w:t>
            </w:r>
          </w:p>
        </w:tc>
      </w:tr>
      <w:tr w:rsidR="003E2EB7" w14:paraId="0BA069B3" w14:textId="77777777">
        <w:trPr>
          <w:trHeight w:val="230"/>
        </w:trPr>
        <w:tc>
          <w:tcPr>
            <w:tcW w:w="3720" w:type="dxa"/>
            <w:tcBorders>
              <w:top w:val="single" w:sz="8" w:space="0" w:color="000000"/>
            </w:tcBorders>
          </w:tcPr>
          <w:p w14:paraId="0BA069AA" w14:textId="77777777" w:rsidR="003E2EB7" w:rsidRDefault="00627670">
            <w:pPr>
              <w:pStyle w:val="TableParagraph"/>
              <w:spacing w:before="16"/>
              <w:ind w:left="52"/>
              <w:rPr>
                <w:sz w:val="16"/>
              </w:rPr>
            </w:pPr>
            <w:r>
              <w:rPr>
                <w:sz w:val="16"/>
              </w:rPr>
              <w:t>Adjusted</w:t>
            </w:r>
            <w:r>
              <w:rPr>
                <w:spacing w:val="-4"/>
                <w:sz w:val="16"/>
              </w:rPr>
              <w:t xml:space="preserve"> </w:t>
            </w:r>
            <w:r>
              <w:rPr>
                <w:sz w:val="16"/>
              </w:rPr>
              <w:t>net</w:t>
            </w:r>
            <w:r>
              <w:rPr>
                <w:spacing w:val="-3"/>
                <w:sz w:val="16"/>
              </w:rPr>
              <w:t xml:space="preserve"> </w:t>
            </w:r>
            <w:r>
              <w:rPr>
                <w:spacing w:val="-2"/>
                <w:sz w:val="16"/>
              </w:rPr>
              <w:t>earnings</w:t>
            </w:r>
            <w:r>
              <w:rPr>
                <w:spacing w:val="-2"/>
                <w:sz w:val="16"/>
                <w:vertAlign w:val="superscript"/>
              </w:rPr>
              <w:t>1</w:t>
            </w:r>
          </w:p>
        </w:tc>
        <w:tc>
          <w:tcPr>
            <w:tcW w:w="705" w:type="dxa"/>
            <w:tcBorders>
              <w:top w:val="single" w:sz="8" w:space="0" w:color="000000"/>
            </w:tcBorders>
            <w:shd w:val="clear" w:color="auto" w:fill="EDEBE0"/>
          </w:tcPr>
          <w:p w14:paraId="0BA069AB" w14:textId="77777777" w:rsidR="003E2EB7" w:rsidRDefault="00627670">
            <w:pPr>
              <w:pStyle w:val="TableParagraph"/>
              <w:spacing w:before="16"/>
              <w:ind w:left="228"/>
              <w:rPr>
                <w:b/>
                <w:sz w:val="16"/>
              </w:rPr>
            </w:pPr>
            <w:r>
              <w:rPr>
                <w:b/>
                <w:spacing w:val="-5"/>
                <w:sz w:val="16"/>
              </w:rPr>
              <w:t>181</w:t>
            </w:r>
          </w:p>
        </w:tc>
        <w:tc>
          <w:tcPr>
            <w:tcW w:w="705" w:type="dxa"/>
            <w:tcBorders>
              <w:top w:val="single" w:sz="8" w:space="0" w:color="000000"/>
              <w:right w:val="single" w:sz="8" w:space="0" w:color="000000"/>
            </w:tcBorders>
          </w:tcPr>
          <w:p w14:paraId="0BA069AC" w14:textId="77777777" w:rsidR="003E2EB7" w:rsidRDefault="00627670">
            <w:pPr>
              <w:pStyle w:val="TableParagraph"/>
              <w:spacing w:before="16"/>
              <w:ind w:left="228"/>
              <w:rPr>
                <w:sz w:val="16"/>
              </w:rPr>
            </w:pPr>
            <w:r>
              <w:rPr>
                <w:spacing w:val="-5"/>
                <w:sz w:val="16"/>
              </w:rPr>
              <w:t>154</w:t>
            </w:r>
          </w:p>
        </w:tc>
        <w:tc>
          <w:tcPr>
            <w:tcW w:w="745" w:type="dxa"/>
            <w:tcBorders>
              <w:top w:val="single" w:sz="8" w:space="0" w:color="000000"/>
              <w:left w:val="single" w:sz="8" w:space="0" w:color="000000"/>
            </w:tcBorders>
          </w:tcPr>
          <w:p w14:paraId="0BA069AD" w14:textId="77777777" w:rsidR="003E2EB7" w:rsidRDefault="00627670">
            <w:pPr>
              <w:pStyle w:val="TableParagraph"/>
              <w:spacing w:before="16"/>
              <w:ind w:left="218"/>
              <w:rPr>
                <w:sz w:val="16"/>
              </w:rPr>
            </w:pPr>
            <w:r>
              <w:rPr>
                <w:spacing w:val="-5"/>
                <w:sz w:val="16"/>
              </w:rPr>
              <w:t>196</w:t>
            </w:r>
          </w:p>
        </w:tc>
        <w:tc>
          <w:tcPr>
            <w:tcW w:w="705" w:type="dxa"/>
            <w:tcBorders>
              <w:top w:val="single" w:sz="8" w:space="0" w:color="000000"/>
            </w:tcBorders>
          </w:tcPr>
          <w:p w14:paraId="0BA069AE" w14:textId="77777777" w:rsidR="003E2EB7" w:rsidRDefault="00627670">
            <w:pPr>
              <w:pStyle w:val="TableParagraph"/>
              <w:spacing w:before="16"/>
              <w:ind w:left="188"/>
              <w:rPr>
                <w:sz w:val="16"/>
              </w:rPr>
            </w:pPr>
            <w:r>
              <w:rPr>
                <w:spacing w:val="-5"/>
                <w:sz w:val="16"/>
              </w:rPr>
              <w:t>221</w:t>
            </w:r>
          </w:p>
        </w:tc>
        <w:tc>
          <w:tcPr>
            <w:tcW w:w="705" w:type="dxa"/>
            <w:tcBorders>
              <w:top w:val="single" w:sz="8" w:space="0" w:color="000000"/>
            </w:tcBorders>
          </w:tcPr>
          <w:p w14:paraId="0BA069AF" w14:textId="77777777" w:rsidR="003E2EB7" w:rsidRDefault="00627670">
            <w:pPr>
              <w:pStyle w:val="TableParagraph"/>
              <w:spacing w:before="16"/>
              <w:ind w:left="188"/>
              <w:rPr>
                <w:sz w:val="16"/>
              </w:rPr>
            </w:pPr>
            <w:r>
              <w:rPr>
                <w:spacing w:val="-5"/>
                <w:sz w:val="16"/>
              </w:rPr>
              <w:t>151</w:t>
            </w:r>
          </w:p>
        </w:tc>
        <w:tc>
          <w:tcPr>
            <w:tcW w:w="665" w:type="dxa"/>
            <w:tcBorders>
              <w:top w:val="single" w:sz="8" w:space="0" w:color="000000"/>
              <w:right w:val="single" w:sz="8" w:space="0" w:color="000000"/>
            </w:tcBorders>
          </w:tcPr>
          <w:p w14:paraId="0BA069B0" w14:textId="77777777" w:rsidR="003E2EB7" w:rsidRDefault="00627670">
            <w:pPr>
              <w:pStyle w:val="TableParagraph"/>
              <w:spacing w:before="16"/>
              <w:ind w:left="188"/>
              <w:rPr>
                <w:sz w:val="16"/>
              </w:rPr>
            </w:pPr>
            <w:r>
              <w:rPr>
                <w:spacing w:val="-5"/>
                <w:sz w:val="16"/>
              </w:rPr>
              <w:t>143</w:t>
            </w:r>
          </w:p>
        </w:tc>
        <w:tc>
          <w:tcPr>
            <w:tcW w:w="674" w:type="dxa"/>
            <w:tcBorders>
              <w:top w:val="single" w:sz="8" w:space="0" w:color="000000"/>
              <w:left w:val="single" w:sz="8" w:space="0" w:color="000000"/>
            </w:tcBorders>
          </w:tcPr>
          <w:p w14:paraId="0BA069B1" w14:textId="77777777" w:rsidR="003E2EB7" w:rsidRDefault="00627670">
            <w:pPr>
              <w:pStyle w:val="TableParagraph"/>
              <w:spacing w:before="16"/>
              <w:ind w:right="177"/>
              <w:jc w:val="right"/>
              <w:rPr>
                <w:sz w:val="16"/>
              </w:rPr>
            </w:pPr>
            <w:r>
              <w:rPr>
                <w:spacing w:val="-5"/>
                <w:sz w:val="16"/>
              </w:rPr>
              <w:t>93</w:t>
            </w:r>
          </w:p>
        </w:tc>
        <w:tc>
          <w:tcPr>
            <w:tcW w:w="736" w:type="dxa"/>
            <w:tcBorders>
              <w:top w:val="single" w:sz="8" w:space="0" w:color="000000"/>
            </w:tcBorders>
          </w:tcPr>
          <w:p w14:paraId="0BA069B2" w14:textId="77777777" w:rsidR="003E2EB7" w:rsidRDefault="00627670">
            <w:pPr>
              <w:pStyle w:val="TableParagraph"/>
              <w:spacing w:before="16"/>
              <w:ind w:left="259"/>
              <w:rPr>
                <w:sz w:val="16"/>
              </w:rPr>
            </w:pPr>
            <w:r>
              <w:rPr>
                <w:spacing w:val="-5"/>
                <w:sz w:val="16"/>
              </w:rPr>
              <w:t>125</w:t>
            </w:r>
          </w:p>
        </w:tc>
      </w:tr>
      <w:tr w:rsidR="003E2EB7" w14:paraId="0BA069BC" w14:textId="77777777">
        <w:trPr>
          <w:trHeight w:val="397"/>
        </w:trPr>
        <w:tc>
          <w:tcPr>
            <w:tcW w:w="3720" w:type="dxa"/>
          </w:tcPr>
          <w:p w14:paraId="0BA069B4" w14:textId="77777777" w:rsidR="003E2EB7" w:rsidRDefault="00627670">
            <w:pPr>
              <w:pStyle w:val="TableParagraph"/>
              <w:ind w:left="292"/>
              <w:rPr>
                <w:sz w:val="16"/>
              </w:rPr>
            </w:pPr>
            <w:r>
              <w:rPr>
                <w:sz w:val="16"/>
              </w:rPr>
              <w:t>Adjusted</w:t>
            </w:r>
            <w:r>
              <w:rPr>
                <w:spacing w:val="-5"/>
                <w:sz w:val="16"/>
              </w:rPr>
              <w:t xml:space="preserve"> </w:t>
            </w:r>
            <w:r>
              <w:rPr>
                <w:sz w:val="16"/>
              </w:rPr>
              <w:t>net</w:t>
            </w:r>
            <w:r>
              <w:rPr>
                <w:spacing w:val="-4"/>
                <w:sz w:val="16"/>
              </w:rPr>
              <w:t xml:space="preserve"> </w:t>
            </w:r>
            <w:r>
              <w:rPr>
                <w:sz w:val="16"/>
              </w:rPr>
              <w:t>earnings</w:t>
            </w:r>
            <w:r>
              <w:rPr>
                <w:spacing w:val="-4"/>
                <w:sz w:val="16"/>
              </w:rPr>
              <w:t xml:space="preserve"> </w:t>
            </w:r>
            <w:r>
              <w:rPr>
                <w:spacing w:val="-2"/>
                <w:sz w:val="16"/>
              </w:rPr>
              <w:t>margin</w:t>
            </w:r>
            <w:r>
              <w:rPr>
                <w:spacing w:val="-2"/>
                <w:sz w:val="16"/>
                <w:vertAlign w:val="superscript"/>
              </w:rPr>
              <w:t>1</w:t>
            </w:r>
          </w:p>
        </w:tc>
        <w:tc>
          <w:tcPr>
            <w:tcW w:w="705" w:type="dxa"/>
            <w:shd w:val="clear" w:color="auto" w:fill="EDEBE0"/>
          </w:tcPr>
          <w:p w14:paraId="0BA069B5" w14:textId="77777777" w:rsidR="003E2EB7" w:rsidRDefault="00627670">
            <w:pPr>
              <w:pStyle w:val="TableParagraph"/>
              <w:ind w:right="12"/>
              <w:jc w:val="right"/>
              <w:rPr>
                <w:b/>
                <w:sz w:val="16"/>
              </w:rPr>
            </w:pPr>
            <w:r>
              <w:rPr>
                <w:b/>
                <w:sz w:val="16"/>
              </w:rPr>
              <w:t>4.2</w:t>
            </w:r>
            <w:r>
              <w:rPr>
                <w:b/>
                <w:spacing w:val="7"/>
                <w:sz w:val="16"/>
              </w:rPr>
              <w:t xml:space="preserve"> </w:t>
            </w:r>
            <w:r>
              <w:rPr>
                <w:b/>
                <w:spacing w:val="-10"/>
                <w:sz w:val="16"/>
              </w:rPr>
              <w:t>%</w:t>
            </w:r>
          </w:p>
        </w:tc>
        <w:tc>
          <w:tcPr>
            <w:tcW w:w="705" w:type="dxa"/>
            <w:tcBorders>
              <w:right w:val="single" w:sz="8" w:space="0" w:color="000000"/>
            </w:tcBorders>
          </w:tcPr>
          <w:p w14:paraId="0BA069B6" w14:textId="77777777" w:rsidR="003E2EB7" w:rsidRDefault="00627670">
            <w:pPr>
              <w:pStyle w:val="TableParagraph"/>
              <w:ind w:right="2"/>
              <w:jc w:val="right"/>
              <w:rPr>
                <w:sz w:val="16"/>
              </w:rPr>
            </w:pPr>
            <w:r>
              <w:rPr>
                <w:sz w:val="16"/>
              </w:rPr>
              <w:t>3.7</w:t>
            </w:r>
            <w:r>
              <w:rPr>
                <w:spacing w:val="7"/>
                <w:sz w:val="16"/>
              </w:rPr>
              <w:t xml:space="preserve"> </w:t>
            </w:r>
            <w:r>
              <w:rPr>
                <w:spacing w:val="-10"/>
                <w:sz w:val="16"/>
              </w:rPr>
              <w:t>%</w:t>
            </w:r>
          </w:p>
        </w:tc>
        <w:tc>
          <w:tcPr>
            <w:tcW w:w="745" w:type="dxa"/>
            <w:tcBorders>
              <w:left w:val="single" w:sz="8" w:space="0" w:color="000000"/>
            </w:tcBorders>
          </w:tcPr>
          <w:p w14:paraId="0BA069B7" w14:textId="77777777" w:rsidR="003E2EB7" w:rsidRDefault="00627670">
            <w:pPr>
              <w:pStyle w:val="TableParagraph"/>
              <w:ind w:right="52"/>
              <w:jc w:val="right"/>
              <w:rPr>
                <w:sz w:val="16"/>
              </w:rPr>
            </w:pPr>
            <w:r>
              <w:rPr>
                <w:sz w:val="16"/>
              </w:rPr>
              <w:t>4.4</w:t>
            </w:r>
            <w:r>
              <w:rPr>
                <w:spacing w:val="7"/>
                <w:sz w:val="16"/>
              </w:rPr>
              <w:t xml:space="preserve"> </w:t>
            </w:r>
            <w:r>
              <w:rPr>
                <w:spacing w:val="-10"/>
                <w:sz w:val="16"/>
              </w:rPr>
              <w:t>%</w:t>
            </w:r>
          </w:p>
        </w:tc>
        <w:tc>
          <w:tcPr>
            <w:tcW w:w="705" w:type="dxa"/>
          </w:tcPr>
          <w:p w14:paraId="0BA069B8" w14:textId="77777777" w:rsidR="003E2EB7" w:rsidRDefault="00627670">
            <w:pPr>
              <w:pStyle w:val="TableParagraph"/>
              <w:ind w:right="52"/>
              <w:jc w:val="right"/>
              <w:rPr>
                <w:sz w:val="16"/>
              </w:rPr>
            </w:pPr>
            <w:r>
              <w:rPr>
                <w:sz w:val="16"/>
              </w:rPr>
              <w:t>4.8</w:t>
            </w:r>
            <w:r>
              <w:rPr>
                <w:spacing w:val="7"/>
                <w:sz w:val="16"/>
              </w:rPr>
              <w:t xml:space="preserve"> </w:t>
            </w:r>
            <w:r>
              <w:rPr>
                <w:spacing w:val="-10"/>
                <w:sz w:val="16"/>
              </w:rPr>
              <w:t>%</w:t>
            </w:r>
          </w:p>
        </w:tc>
        <w:tc>
          <w:tcPr>
            <w:tcW w:w="705" w:type="dxa"/>
          </w:tcPr>
          <w:p w14:paraId="0BA069B9" w14:textId="77777777" w:rsidR="003E2EB7" w:rsidRDefault="00627670">
            <w:pPr>
              <w:pStyle w:val="TableParagraph"/>
              <w:ind w:right="52"/>
              <w:jc w:val="right"/>
              <w:rPr>
                <w:sz w:val="16"/>
              </w:rPr>
            </w:pPr>
            <w:r>
              <w:rPr>
                <w:sz w:val="16"/>
              </w:rPr>
              <w:t>3.4</w:t>
            </w:r>
            <w:r>
              <w:rPr>
                <w:spacing w:val="7"/>
                <w:sz w:val="16"/>
              </w:rPr>
              <w:t xml:space="preserve"> </w:t>
            </w:r>
            <w:r>
              <w:rPr>
                <w:spacing w:val="-10"/>
                <w:sz w:val="16"/>
              </w:rPr>
              <w:t>%</w:t>
            </w:r>
          </w:p>
        </w:tc>
        <w:tc>
          <w:tcPr>
            <w:tcW w:w="665" w:type="dxa"/>
            <w:tcBorders>
              <w:right w:val="single" w:sz="8" w:space="0" w:color="000000"/>
            </w:tcBorders>
          </w:tcPr>
          <w:p w14:paraId="0BA069BA" w14:textId="77777777" w:rsidR="003E2EB7" w:rsidRDefault="00627670">
            <w:pPr>
              <w:pStyle w:val="TableParagraph"/>
              <w:ind w:right="2"/>
              <w:jc w:val="right"/>
              <w:rPr>
                <w:sz w:val="16"/>
              </w:rPr>
            </w:pPr>
            <w:r>
              <w:rPr>
                <w:sz w:val="16"/>
              </w:rPr>
              <w:t>3.3</w:t>
            </w:r>
            <w:r>
              <w:rPr>
                <w:spacing w:val="7"/>
                <w:sz w:val="16"/>
              </w:rPr>
              <w:t xml:space="preserve"> </w:t>
            </w:r>
            <w:r>
              <w:rPr>
                <w:spacing w:val="-10"/>
                <w:sz w:val="16"/>
              </w:rPr>
              <w:t>%</w:t>
            </w:r>
          </w:p>
        </w:tc>
        <w:tc>
          <w:tcPr>
            <w:tcW w:w="1410" w:type="dxa"/>
            <w:gridSpan w:val="2"/>
            <w:tcBorders>
              <w:left w:val="single" w:sz="8" w:space="0" w:color="000000"/>
            </w:tcBorders>
          </w:tcPr>
          <w:p w14:paraId="0BA069BB" w14:textId="77777777" w:rsidR="003E2EB7" w:rsidRDefault="00627670">
            <w:pPr>
              <w:pStyle w:val="TableParagraph"/>
              <w:tabs>
                <w:tab w:val="left" w:pos="967"/>
              </w:tabs>
              <w:ind w:left="262"/>
              <w:rPr>
                <w:sz w:val="16"/>
              </w:rPr>
            </w:pPr>
            <w:r>
              <w:rPr>
                <w:sz w:val="16"/>
              </w:rPr>
              <w:t>2.4</w:t>
            </w:r>
            <w:r>
              <w:rPr>
                <w:spacing w:val="7"/>
                <w:sz w:val="16"/>
              </w:rPr>
              <w:t xml:space="preserve"> </w:t>
            </w:r>
            <w:r>
              <w:rPr>
                <w:spacing w:val="-10"/>
                <w:sz w:val="16"/>
              </w:rPr>
              <w:t>%</w:t>
            </w:r>
            <w:r>
              <w:rPr>
                <w:sz w:val="16"/>
              </w:rPr>
              <w:tab/>
              <w:t>3.2</w:t>
            </w:r>
            <w:r>
              <w:rPr>
                <w:spacing w:val="7"/>
                <w:sz w:val="16"/>
              </w:rPr>
              <w:t xml:space="preserve"> </w:t>
            </w:r>
            <w:r>
              <w:rPr>
                <w:spacing w:val="-10"/>
                <w:sz w:val="16"/>
              </w:rPr>
              <w:t>%</w:t>
            </w:r>
          </w:p>
        </w:tc>
      </w:tr>
      <w:tr w:rsidR="003E2EB7" w14:paraId="0BA069CF" w14:textId="77777777">
        <w:trPr>
          <w:trHeight w:val="397"/>
        </w:trPr>
        <w:tc>
          <w:tcPr>
            <w:tcW w:w="3720" w:type="dxa"/>
          </w:tcPr>
          <w:p w14:paraId="0BA069BD" w14:textId="77777777" w:rsidR="003E2EB7" w:rsidRDefault="003E2EB7">
            <w:pPr>
              <w:pStyle w:val="TableParagraph"/>
              <w:spacing w:before="10"/>
              <w:rPr>
                <w:b/>
                <w:sz w:val="15"/>
              </w:rPr>
            </w:pPr>
          </w:p>
          <w:p w14:paraId="0BA069BE" w14:textId="77777777" w:rsidR="003E2EB7" w:rsidRDefault="00627670">
            <w:pPr>
              <w:pStyle w:val="TableParagraph"/>
              <w:spacing w:before="0"/>
              <w:ind w:left="52"/>
              <w:rPr>
                <w:sz w:val="16"/>
              </w:rPr>
            </w:pPr>
            <w:r>
              <w:rPr>
                <w:sz w:val="16"/>
              </w:rPr>
              <w:t xml:space="preserve">EPS </w:t>
            </w:r>
            <w:r>
              <w:rPr>
                <w:spacing w:val="-2"/>
                <w:sz w:val="16"/>
              </w:rPr>
              <w:t>basic</w:t>
            </w:r>
          </w:p>
        </w:tc>
        <w:tc>
          <w:tcPr>
            <w:tcW w:w="705" w:type="dxa"/>
            <w:shd w:val="clear" w:color="auto" w:fill="EDEBE0"/>
          </w:tcPr>
          <w:p w14:paraId="0BA069BF" w14:textId="77777777" w:rsidR="003E2EB7" w:rsidRDefault="003E2EB7">
            <w:pPr>
              <w:pStyle w:val="TableParagraph"/>
              <w:spacing w:before="10"/>
              <w:rPr>
                <w:b/>
                <w:sz w:val="15"/>
              </w:rPr>
            </w:pPr>
          </w:p>
          <w:p w14:paraId="0BA069C0" w14:textId="77777777" w:rsidR="003E2EB7" w:rsidRDefault="00627670">
            <w:pPr>
              <w:pStyle w:val="TableParagraph"/>
              <w:spacing w:before="0"/>
              <w:ind w:left="183"/>
              <w:rPr>
                <w:b/>
                <w:sz w:val="16"/>
              </w:rPr>
            </w:pPr>
            <w:r>
              <w:rPr>
                <w:b/>
                <w:spacing w:val="-4"/>
                <w:sz w:val="16"/>
              </w:rPr>
              <w:t>0.37</w:t>
            </w:r>
          </w:p>
        </w:tc>
        <w:tc>
          <w:tcPr>
            <w:tcW w:w="705" w:type="dxa"/>
            <w:tcBorders>
              <w:right w:val="single" w:sz="8" w:space="0" w:color="000000"/>
            </w:tcBorders>
          </w:tcPr>
          <w:p w14:paraId="0BA069C1" w14:textId="77777777" w:rsidR="003E2EB7" w:rsidRDefault="003E2EB7">
            <w:pPr>
              <w:pStyle w:val="TableParagraph"/>
              <w:spacing w:before="10"/>
              <w:rPr>
                <w:b/>
                <w:sz w:val="15"/>
              </w:rPr>
            </w:pPr>
          </w:p>
          <w:p w14:paraId="0BA069C2" w14:textId="77777777" w:rsidR="003E2EB7" w:rsidRDefault="00627670">
            <w:pPr>
              <w:pStyle w:val="TableParagraph"/>
              <w:spacing w:before="0"/>
              <w:ind w:left="183"/>
              <w:rPr>
                <w:sz w:val="16"/>
              </w:rPr>
            </w:pPr>
            <w:r>
              <w:rPr>
                <w:spacing w:val="-4"/>
                <w:sz w:val="16"/>
              </w:rPr>
              <w:t>0.33</w:t>
            </w:r>
          </w:p>
        </w:tc>
        <w:tc>
          <w:tcPr>
            <w:tcW w:w="745" w:type="dxa"/>
            <w:tcBorders>
              <w:left w:val="single" w:sz="8" w:space="0" w:color="000000"/>
            </w:tcBorders>
          </w:tcPr>
          <w:p w14:paraId="0BA069C3" w14:textId="77777777" w:rsidR="003E2EB7" w:rsidRDefault="003E2EB7">
            <w:pPr>
              <w:pStyle w:val="TableParagraph"/>
              <w:spacing w:before="10"/>
              <w:rPr>
                <w:b/>
                <w:sz w:val="15"/>
              </w:rPr>
            </w:pPr>
          </w:p>
          <w:p w14:paraId="0BA069C4" w14:textId="77777777" w:rsidR="003E2EB7" w:rsidRDefault="00627670">
            <w:pPr>
              <w:pStyle w:val="TableParagraph"/>
              <w:spacing w:before="0"/>
              <w:ind w:left="173"/>
              <w:rPr>
                <w:sz w:val="16"/>
              </w:rPr>
            </w:pPr>
            <w:r>
              <w:rPr>
                <w:spacing w:val="-4"/>
                <w:sz w:val="16"/>
              </w:rPr>
              <w:t>0.38</w:t>
            </w:r>
          </w:p>
        </w:tc>
        <w:tc>
          <w:tcPr>
            <w:tcW w:w="705" w:type="dxa"/>
          </w:tcPr>
          <w:p w14:paraId="0BA069C5" w14:textId="77777777" w:rsidR="003E2EB7" w:rsidRDefault="003E2EB7">
            <w:pPr>
              <w:pStyle w:val="TableParagraph"/>
              <w:spacing w:before="10"/>
              <w:rPr>
                <w:b/>
                <w:sz w:val="15"/>
              </w:rPr>
            </w:pPr>
          </w:p>
          <w:p w14:paraId="0BA069C6" w14:textId="77777777" w:rsidR="003E2EB7" w:rsidRDefault="00627670">
            <w:pPr>
              <w:pStyle w:val="TableParagraph"/>
              <w:spacing w:before="0"/>
              <w:ind w:left="143"/>
              <w:rPr>
                <w:sz w:val="16"/>
              </w:rPr>
            </w:pPr>
            <w:r>
              <w:rPr>
                <w:spacing w:val="-4"/>
                <w:sz w:val="16"/>
              </w:rPr>
              <w:t>0.43</w:t>
            </w:r>
          </w:p>
        </w:tc>
        <w:tc>
          <w:tcPr>
            <w:tcW w:w="705" w:type="dxa"/>
          </w:tcPr>
          <w:p w14:paraId="0BA069C7" w14:textId="77777777" w:rsidR="003E2EB7" w:rsidRDefault="003E2EB7">
            <w:pPr>
              <w:pStyle w:val="TableParagraph"/>
              <w:spacing w:before="10"/>
              <w:rPr>
                <w:b/>
                <w:sz w:val="15"/>
              </w:rPr>
            </w:pPr>
          </w:p>
          <w:p w14:paraId="0BA069C8" w14:textId="77777777" w:rsidR="003E2EB7" w:rsidRDefault="00627670">
            <w:pPr>
              <w:pStyle w:val="TableParagraph"/>
              <w:spacing w:before="0"/>
              <w:ind w:left="143"/>
              <w:rPr>
                <w:sz w:val="16"/>
              </w:rPr>
            </w:pPr>
            <w:r>
              <w:rPr>
                <w:spacing w:val="-4"/>
                <w:sz w:val="16"/>
              </w:rPr>
              <w:t>0.35</w:t>
            </w:r>
          </w:p>
        </w:tc>
        <w:tc>
          <w:tcPr>
            <w:tcW w:w="665" w:type="dxa"/>
            <w:tcBorders>
              <w:right w:val="single" w:sz="8" w:space="0" w:color="000000"/>
            </w:tcBorders>
          </w:tcPr>
          <w:p w14:paraId="0BA069C9" w14:textId="77777777" w:rsidR="003E2EB7" w:rsidRDefault="003E2EB7">
            <w:pPr>
              <w:pStyle w:val="TableParagraph"/>
              <w:spacing w:before="10"/>
              <w:rPr>
                <w:b/>
                <w:sz w:val="15"/>
              </w:rPr>
            </w:pPr>
          </w:p>
          <w:p w14:paraId="0BA069CA" w14:textId="77777777" w:rsidR="003E2EB7" w:rsidRDefault="00627670">
            <w:pPr>
              <w:pStyle w:val="TableParagraph"/>
              <w:spacing w:before="0"/>
              <w:ind w:left="143"/>
              <w:rPr>
                <w:sz w:val="16"/>
              </w:rPr>
            </w:pPr>
            <w:r>
              <w:rPr>
                <w:spacing w:val="-4"/>
                <w:sz w:val="16"/>
              </w:rPr>
              <w:t>0.33</w:t>
            </w:r>
          </w:p>
        </w:tc>
        <w:tc>
          <w:tcPr>
            <w:tcW w:w="674" w:type="dxa"/>
            <w:tcBorders>
              <w:left w:val="single" w:sz="8" w:space="0" w:color="000000"/>
            </w:tcBorders>
          </w:tcPr>
          <w:p w14:paraId="0BA069CB" w14:textId="77777777" w:rsidR="003E2EB7" w:rsidRDefault="003E2EB7">
            <w:pPr>
              <w:pStyle w:val="TableParagraph"/>
              <w:spacing w:before="10"/>
              <w:rPr>
                <w:b/>
                <w:sz w:val="15"/>
              </w:rPr>
            </w:pPr>
          </w:p>
          <w:p w14:paraId="0BA069CC" w14:textId="77777777" w:rsidR="003E2EB7" w:rsidRDefault="00627670">
            <w:pPr>
              <w:pStyle w:val="TableParagraph"/>
              <w:spacing w:before="0"/>
              <w:ind w:right="177"/>
              <w:jc w:val="right"/>
              <w:rPr>
                <w:sz w:val="16"/>
              </w:rPr>
            </w:pPr>
            <w:r>
              <w:rPr>
                <w:spacing w:val="-4"/>
                <w:sz w:val="16"/>
              </w:rPr>
              <w:t>0.09</w:t>
            </w:r>
          </w:p>
        </w:tc>
        <w:tc>
          <w:tcPr>
            <w:tcW w:w="736" w:type="dxa"/>
          </w:tcPr>
          <w:p w14:paraId="0BA069CD" w14:textId="77777777" w:rsidR="003E2EB7" w:rsidRDefault="003E2EB7">
            <w:pPr>
              <w:pStyle w:val="TableParagraph"/>
              <w:spacing w:before="10"/>
              <w:rPr>
                <w:b/>
                <w:sz w:val="15"/>
              </w:rPr>
            </w:pPr>
          </w:p>
          <w:p w14:paraId="0BA069CE" w14:textId="77777777" w:rsidR="003E2EB7" w:rsidRDefault="00627670">
            <w:pPr>
              <w:pStyle w:val="TableParagraph"/>
              <w:spacing w:before="0"/>
              <w:ind w:left="214"/>
              <w:rPr>
                <w:sz w:val="16"/>
              </w:rPr>
            </w:pPr>
            <w:r>
              <w:rPr>
                <w:spacing w:val="-4"/>
                <w:sz w:val="16"/>
              </w:rPr>
              <w:t>0.21</w:t>
            </w:r>
          </w:p>
        </w:tc>
      </w:tr>
      <w:tr w:rsidR="003E2EB7" w14:paraId="0BA069D9" w14:textId="77777777">
        <w:trPr>
          <w:trHeight w:val="397"/>
        </w:trPr>
        <w:tc>
          <w:tcPr>
            <w:tcW w:w="3720" w:type="dxa"/>
          </w:tcPr>
          <w:p w14:paraId="0BA069D0" w14:textId="77777777" w:rsidR="003E2EB7" w:rsidRDefault="00627670">
            <w:pPr>
              <w:pStyle w:val="TableParagraph"/>
              <w:ind w:left="52"/>
              <w:rPr>
                <w:sz w:val="16"/>
              </w:rPr>
            </w:pPr>
            <w:r>
              <w:rPr>
                <w:sz w:val="16"/>
              </w:rPr>
              <w:t>EPS</w:t>
            </w:r>
            <w:r>
              <w:rPr>
                <w:spacing w:val="-2"/>
                <w:sz w:val="16"/>
              </w:rPr>
              <w:t xml:space="preserve"> diluted</w:t>
            </w:r>
          </w:p>
        </w:tc>
        <w:tc>
          <w:tcPr>
            <w:tcW w:w="705" w:type="dxa"/>
            <w:shd w:val="clear" w:color="auto" w:fill="EDEBE0"/>
          </w:tcPr>
          <w:p w14:paraId="0BA069D1" w14:textId="77777777" w:rsidR="003E2EB7" w:rsidRDefault="00627670">
            <w:pPr>
              <w:pStyle w:val="TableParagraph"/>
              <w:ind w:left="183"/>
              <w:rPr>
                <w:b/>
                <w:sz w:val="16"/>
              </w:rPr>
            </w:pPr>
            <w:r>
              <w:rPr>
                <w:b/>
                <w:spacing w:val="-4"/>
                <w:sz w:val="16"/>
              </w:rPr>
              <w:t>0.37</w:t>
            </w:r>
          </w:p>
        </w:tc>
        <w:tc>
          <w:tcPr>
            <w:tcW w:w="705" w:type="dxa"/>
            <w:tcBorders>
              <w:right w:val="single" w:sz="8" w:space="0" w:color="000000"/>
            </w:tcBorders>
          </w:tcPr>
          <w:p w14:paraId="0BA069D2" w14:textId="77777777" w:rsidR="003E2EB7" w:rsidRDefault="00627670">
            <w:pPr>
              <w:pStyle w:val="TableParagraph"/>
              <w:ind w:left="183"/>
              <w:rPr>
                <w:sz w:val="16"/>
              </w:rPr>
            </w:pPr>
            <w:r>
              <w:rPr>
                <w:spacing w:val="-4"/>
                <w:sz w:val="16"/>
              </w:rPr>
              <w:t>0.33</w:t>
            </w:r>
          </w:p>
        </w:tc>
        <w:tc>
          <w:tcPr>
            <w:tcW w:w="745" w:type="dxa"/>
            <w:tcBorders>
              <w:left w:val="single" w:sz="8" w:space="0" w:color="000000"/>
            </w:tcBorders>
          </w:tcPr>
          <w:p w14:paraId="0BA069D3" w14:textId="77777777" w:rsidR="003E2EB7" w:rsidRDefault="00627670">
            <w:pPr>
              <w:pStyle w:val="TableParagraph"/>
              <w:ind w:left="173"/>
              <w:rPr>
                <w:sz w:val="16"/>
              </w:rPr>
            </w:pPr>
            <w:r>
              <w:rPr>
                <w:spacing w:val="-4"/>
                <w:sz w:val="16"/>
              </w:rPr>
              <w:t>0.38</w:t>
            </w:r>
          </w:p>
        </w:tc>
        <w:tc>
          <w:tcPr>
            <w:tcW w:w="705" w:type="dxa"/>
          </w:tcPr>
          <w:p w14:paraId="0BA069D4" w14:textId="77777777" w:rsidR="003E2EB7" w:rsidRDefault="00627670">
            <w:pPr>
              <w:pStyle w:val="TableParagraph"/>
              <w:ind w:left="143"/>
              <w:rPr>
                <w:sz w:val="16"/>
              </w:rPr>
            </w:pPr>
            <w:r>
              <w:rPr>
                <w:spacing w:val="-4"/>
                <w:sz w:val="16"/>
              </w:rPr>
              <w:t>0.43</w:t>
            </w:r>
          </w:p>
        </w:tc>
        <w:tc>
          <w:tcPr>
            <w:tcW w:w="705" w:type="dxa"/>
          </w:tcPr>
          <w:p w14:paraId="0BA069D5" w14:textId="77777777" w:rsidR="003E2EB7" w:rsidRDefault="00627670">
            <w:pPr>
              <w:pStyle w:val="TableParagraph"/>
              <w:ind w:left="143"/>
              <w:rPr>
                <w:sz w:val="16"/>
              </w:rPr>
            </w:pPr>
            <w:r>
              <w:rPr>
                <w:spacing w:val="-4"/>
                <w:sz w:val="16"/>
              </w:rPr>
              <w:t>0.35</w:t>
            </w:r>
          </w:p>
        </w:tc>
        <w:tc>
          <w:tcPr>
            <w:tcW w:w="665" w:type="dxa"/>
            <w:tcBorders>
              <w:right w:val="single" w:sz="8" w:space="0" w:color="000000"/>
            </w:tcBorders>
          </w:tcPr>
          <w:p w14:paraId="0BA069D6" w14:textId="77777777" w:rsidR="003E2EB7" w:rsidRDefault="00627670">
            <w:pPr>
              <w:pStyle w:val="TableParagraph"/>
              <w:ind w:left="143"/>
              <w:rPr>
                <w:sz w:val="16"/>
              </w:rPr>
            </w:pPr>
            <w:r>
              <w:rPr>
                <w:spacing w:val="-4"/>
                <w:sz w:val="16"/>
              </w:rPr>
              <w:t>0.33</w:t>
            </w:r>
          </w:p>
        </w:tc>
        <w:tc>
          <w:tcPr>
            <w:tcW w:w="674" w:type="dxa"/>
            <w:tcBorders>
              <w:left w:val="single" w:sz="8" w:space="0" w:color="000000"/>
            </w:tcBorders>
          </w:tcPr>
          <w:p w14:paraId="0BA069D7" w14:textId="77777777" w:rsidR="003E2EB7" w:rsidRDefault="00627670">
            <w:pPr>
              <w:pStyle w:val="TableParagraph"/>
              <w:ind w:right="177"/>
              <w:jc w:val="right"/>
              <w:rPr>
                <w:sz w:val="16"/>
              </w:rPr>
            </w:pPr>
            <w:r>
              <w:rPr>
                <w:spacing w:val="-4"/>
                <w:sz w:val="16"/>
              </w:rPr>
              <w:t>0.09</w:t>
            </w:r>
          </w:p>
        </w:tc>
        <w:tc>
          <w:tcPr>
            <w:tcW w:w="736" w:type="dxa"/>
          </w:tcPr>
          <w:p w14:paraId="0BA069D8" w14:textId="77777777" w:rsidR="003E2EB7" w:rsidRDefault="00627670">
            <w:pPr>
              <w:pStyle w:val="TableParagraph"/>
              <w:ind w:left="214"/>
              <w:rPr>
                <w:sz w:val="16"/>
              </w:rPr>
            </w:pPr>
            <w:r>
              <w:rPr>
                <w:spacing w:val="-4"/>
                <w:sz w:val="16"/>
              </w:rPr>
              <w:t>0.21</w:t>
            </w:r>
          </w:p>
        </w:tc>
      </w:tr>
      <w:tr w:rsidR="003E2EB7" w14:paraId="0BA069EC" w14:textId="77777777">
        <w:trPr>
          <w:trHeight w:val="397"/>
        </w:trPr>
        <w:tc>
          <w:tcPr>
            <w:tcW w:w="3720" w:type="dxa"/>
          </w:tcPr>
          <w:p w14:paraId="0BA069DA" w14:textId="77777777" w:rsidR="003E2EB7" w:rsidRDefault="003E2EB7">
            <w:pPr>
              <w:pStyle w:val="TableParagraph"/>
              <w:spacing w:before="10"/>
              <w:rPr>
                <w:b/>
                <w:sz w:val="15"/>
              </w:rPr>
            </w:pPr>
          </w:p>
          <w:p w14:paraId="0BA069DB" w14:textId="77777777" w:rsidR="003E2EB7" w:rsidRDefault="00627670">
            <w:pPr>
              <w:pStyle w:val="TableParagraph"/>
              <w:spacing w:before="0"/>
              <w:ind w:left="52"/>
              <w:rPr>
                <w:sz w:val="16"/>
              </w:rPr>
            </w:pPr>
            <w:r>
              <w:rPr>
                <w:sz w:val="16"/>
              </w:rPr>
              <w:t>Adjusted</w:t>
            </w:r>
            <w:r>
              <w:rPr>
                <w:spacing w:val="-3"/>
                <w:sz w:val="16"/>
              </w:rPr>
              <w:t xml:space="preserve"> </w:t>
            </w:r>
            <w:r>
              <w:rPr>
                <w:sz w:val="16"/>
              </w:rPr>
              <w:t>EPS</w:t>
            </w:r>
            <w:r>
              <w:rPr>
                <w:spacing w:val="-2"/>
                <w:sz w:val="16"/>
              </w:rPr>
              <w:t xml:space="preserve"> basic</w:t>
            </w:r>
            <w:r>
              <w:rPr>
                <w:spacing w:val="-2"/>
                <w:sz w:val="16"/>
                <w:vertAlign w:val="superscript"/>
              </w:rPr>
              <w:t>1</w:t>
            </w:r>
          </w:p>
        </w:tc>
        <w:tc>
          <w:tcPr>
            <w:tcW w:w="705" w:type="dxa"/>
            <w:shd w:val="clear" w:color="auto" w:fill="EDEBE0"/>
          </w:tcPr>
          <w:p w14:paraId="0BA069DC" w14:textId="77777777" w:rsidR="003E2EB7" w:rsidRDefault="003E2EB7">
            <w:pPr>
              <w:pStyle w:val="TableParagraph"/>
              <w:spacing w:before="10"/>
              <w:rPr>
                <w:b/>
                <w:sz w:val="15"/>
              </w:rPr>
            </w:pPr>
          </w:p>
          <w:p w14:paraId="0BA069DD" w14:textId="77777777" w:rsidR="003E2EB7" w:rsidRDefault="00627670">
            <w:pPr>
              <w:pStyle w:val="TableParagraph"/>
              <w:spacing w:before="0"/>
              <w:ind w:left="183"/>
              <w:rPr>
                <w:b/>
                <w:sz w:val="16"/>
              </w:rPr>
            </w:pPr>
            <w:r>
              <w:rPr>
                <w:b/>
                <w:spacing w:val="-4"/>
                <w:sz w:val="16"/>
              </w:rPr>
              <w:t>0.43</w:t>
            </w:r>
          </w:p>
        </w:tc>
        <w:tc>
          <w:tcPr>
            <w:tcW w:w="705" w:type="dxa"/>
            <w:tcBorders>
              <w:right w:val="single" w:sz="8" w:space="0" w:color="000000"/>
            </w:tcBorders>
          </w:tcPr>
          <w:p w14:paraId="0BA069DE" w14:textId="77777777" w:rsidR="003E2EB7" w:rsidRDefault="003E2EB7">
            <w:pPr>
              <w:pStyle w:val="TableParagraph"/>
              <w:spacing w:before="10"/>
              <w:rPr>
                <w:b/>
                <w:sz w:val="15"/>
              </w:rPr>
            </w:pPr>
          </w:p>
          <w:p w14:paraId="0BA069DF" w14:textId="77777777" w:rsidR="003E2EB7" w:rsidRDefault="00627670">
            <w:pPr>
              <w:pStyle w:val="TableParagraph"/>
              <w:spacing w:before="0"/>
              <w:ind w:left="183"/>
              <w:rPr>
                <w:sz w:val="16"/>
              </w:rPr>
            </w:pPr>
            <w:r>
              <w:rPr>
                <w:spacing w:val="-4"/>
                <w:sz w:val="16"/>
              </w:rPr>
              <w:t>0.37</w:t>
            </w:r>
          </w:p>
        </w:tc>
        <w:tc>
          <w:tcPr>
            <w:tcW w:w="745" w:type="dxa"/>
            <w:tcBorders>
              <w:left w:val="single" w:sz="8" w:space="0" w:color="000000"/>
            </w:tcBorders>
          </w:tcPr>
          <w:p w14:paraId="0BA069E0" w14:textId="77777777" w:rsidR="003E2EB7" w:rsidRDefault="003E2EB7">
            <w:pPr>
              <w:pStyle w:val="TableParagraph"/>
              <w:spacing w:before="10"/>
              <w:rPr>
                <w:b/>
                <w:sz w:val="15"/>
              </w:rPr>
            </w:pPr>
          </w:p>
          <w:p w14:paraId="0BA069E1" w14:textId="77777777" w:rsidR="003E2EB7" w:rsidRDefault="00627670">
            <w:pPr>
              <w:pStyle w:val="TableParagraph"/>
              <w:spacing w:before="0"/>
              <w:ind w:left="173"/>
              <w:rPr>
                <w:sz w:val="16"/>
              </w:rPr>
            </w:pPr>
            <w:r>
              <w:rPr>
                <w:spacing w:val="-4"/>
                <w:sz w:val="16"/>
              </w:rPr>
              <w:t>0.47</w:t>
            </w:r>
          </w:p>
        </w:tc>
        <w:tc>
          <w:tcPr>
            <w:tcW w:w="705" w:type="dxa"/>
          </w:tcPr>
          <w:p w14:paraId="0BA069E2" w14:textId="77777777" w:rsidR="003E2EB7" w:rsidRDefault="003E2EB7">
            <w:pPr>
              <w:pStyle w:val="TableParagraph"/>
              <w:spacing w:before="10"/>
              <w:rPr>
                <w:b/>
                <w:sz w:val="15"/>
              </w:rPr>
            </w:pPr>
          </w:p>
          <w:p w14:paraId="0BA069E3" w14:textId="77777777" w:rsidR="003E2EB7" w:rsidRDefault="00627670">
            <w:pPr>
              <w:pStyle w:val="TableParagraph"/>
              <w:spacing w:before="0"/>
              <w:ind w:left="143"/>
              <w:rPr>
                <w:sz w:val="16"/>
              </w:rPr>
            </w:pPr>
            <w:r>
              <w:rPr>
                <w:spacing w:val="-4"/>
                <w:sz w:val="16"/>
              </w:rPr>
              <w:t>0.53</w:t>
            </w:r>
          </w:p>
        </w:tc>
        <w:tc>
          <w:tcPr>
            <w:tcW w:w="705" w:type="dxa"/>
          </w:tcPr>
          <w:p w14:paraId="0BA069E4" w14:textId="77777777" w:rsidR="003E2EB7" w:rsidRDefault="003E2EB7">
            <w:pPr>
              <w:pStyle w:val="TableParagraph"/>
              <w:spacing w:before="10"/>
              <w:rPr>
                <w:b/>
                <w:sz w:val="15"/>
              </w:rPr>
            </w:pPr>
          </w:p>
          <w:p w14:paraId="0BA069E5" w14:textId="77777777" w:rsidR="003E2EB7" w:rsidRDefault="00627670">
            <w:pPr>
              <w:pStyle w:val="TableParagraph"/>
              <w:spacing w:before="0"/>
              <w:ind w:left="143"/>
              <w:rPr>
                <w:sz w:val="16"/>
              </w:rPr>
            </w:pPr>
            <w:r>
              <w:rPr>
                <w:spacing w:val="-4"/>
                <w:sz w:val="16"/>
              </w:rPr>
              <w:t>0.36</w:t>
            </w:r>
          </w:p>
        </w:tc>
        <w:tc>
          <w:tcPr>
            <w:tcW w:w="665" w:type="dxa"/>
            <w:tcBorders>
              <w:right w:val="single" w:sz="8" w:space="0" w:color="000000"/>
            </w:tcBorders>
          </w:tcPr>
          <w:p w14:paraId="0BA069E6" w14:textId="77777777" w:rsidR="003E2EB7" w:rsidRDefault="003E2EB7">
            <w:pPr>
              <w:pStyle w:val="TableParagraph"/>
              <w:spacing w:before="10"/>
              <w:rPr>
                <w:b/>
                <w:sz w:val="15"/>
              </w:rPr>
            </w:pPr>
          </w:p>
          <w:p w14:paraId="0BA069E7" w14:textId="77777777" w:rsidR="003E2EB7" w:rsidRDefault="00627670">
            <w:pPr>
              <w:pStyle w:val="TableParagraph"/>
              <w:spacing w:before="0"/>
              <w:ind w:left="143"/>
              <w:rPr>
                <w:sz w:val="16"/>
              </w:rPr>
            </w:pPr>
            <w:r>
              <w:rPr>
                <w:spacing w:val="-4"/>
                <w:sz w:val="16"/>
              </w:rPr>
              <w:t>0.34</w:t>
            </w:r>
          </w:p>
        </w:tc>
        <w:tc>
          <w:tcPr>
            <w:tcW w:w="674" w:type="dxa"/>
            <w:tcBorders>
              <w:left w:val="single" w:sz="8" w:space="0" w:color="000000"/>
            </w:tcBorders>
          </w:tcPr>
          <w:p w14:paraId="0BA069E8" w14:textId="77777777" w:rsidR="003E2EB7" w:rsidRDefault="003E2EB7">
            <w:pPr>
              <w:pStyle w:val="TableParagraph"/>
              <w:spacing w:before="10"/>
              <w:rPr>
                <w:b/>
                <w:sz w:val="15"/>
              </w:rPr>
            </w:pPr>
          </w:p>
          <w:p w14:paraId="0BA069E9" w14:textId="77777777" w:rsidR="003E2EB7" w:rsidRDefault="00627670">
            <w:pPr>
              <w:pStyle w:val="TableParagraph"/>
              <w:spacing w:before="0"/>
              <w:ind w:right="177"/>
              <w:jc w:val="right"/>
              <w:rPr>
                <w:sz w:val="16"/>
              </w:rPr>
            </w:pPr>
            <w:r>
              <w:rPr>
                <w:spacing w:val="-4"/>
                <w:sz w:val="16"/>
              </w:rPr>
              <w:t>0.22</w:t>
            </w:r>
          </w:p>
        </w:tc>
        <w:tc>
          <w:tcPr>
            <w:tcW w:w="736" w:type="dxa"/>
          </w:tcPr>
          <w:p w14:paraId="0BA069EA" w14:textId="77777777" w:rsidR="003E2EB7" w:rsidRDefault="003E2EB7">
            <w:pPr>
              <w:pStyle w:val="TableParagraph"/>
              <w:spacing w:before="10"/>
              <w:rPr>
                <w:b/>
                <w:sz w:val="15"/>
              </w:rPr>
            </w:pPr>
          </w:p>
          <w:p w14:paraId="0BA069EB" w14:textId="77777777" w:rsidR="003E2EB7" w:rsidRDefault="00627670">
            <w:pPr>
              <w:pStyle w:val="TableParagraph"/>
              <w:spacing w:before="0"/>
              <w:ind w:left="214"/>
              <w:rPr>
                <w:sz w:val="16"/>
              </w:rPr>
            </w:pPr>
            <w:r>
              <w:rPr>
                <w:spacing w:val="-4"/>
                <w:sz w:val="16"/>
              </w:rPr>
              <w:t>0.30</w:t>
            </w:r>
          </w:p>
        </w:tc>
      </w:tr>
      <w:tr w:rsidR="003E2EB7" w14:paraId="0BA069F6" w14:textId="77777777">
        <w:trPr>
          <w:trHeight w:val="229"/>
        </w:trPr>
        <w:tc>
          <w:tcPr>
            <w:tcW w:w="3720" w:type="dxa"/>
            <w:tcBorders>
              <w:bottom w:val="single" w:sz="8" w:space="0" w:color="000000"/>
            </w:tcBorders>
          </w:tcPr>
          <w:p w14:paraId="0BA069ED" w14:textId="77777777" w:rsidR="003E2EB7" w:rsidRDefault="00627670">
            <w:pPr>
              <w:pStyle w:val="TableParagraph"/>
              <w:spacing w:line="184" w:lineRule="exact"/>
              <w:ind w:left="52"/>
              <w:rPr>
                <w:sz w:val="16"/>
              </w:rPr>
            </w:pPr>
            <w:r>
              <w:rPr>
                <w:sz w:val="16"/>
              </w:rPr>
              <w:t>Adjusted</w:t>
            </w:r>
            <w:r>
              <w:rPr>
                <w:spacing w:val="-3"/>
                <w:sz w:val="16"/>
              </w:rPr>
              <w:t xml:space="preserve"> </w:t>
            </w:r>
            <w:r>
              <w:rPr>
                <w:sz w:val="16"/>
              </w:rPr>
              <w:t>EPS</w:t>
            </w:r>
            <w:r>
              <w:rPr>
                <w:spacing w:val="-2"/>
                <w:sz w:val="16"/>
              </w:rPr>
              <w:t xml:space="preserve"> diluted</w:t>
            </w:r>
            <w:r>
              <w:rPr>
                <w:spacing w:val="-2"/>
                <w:sz w:val="16"/>
                <w:vertAlign w:val="superscript"/>
              </w:rPr>
              <w:t>1</w:t>
            </w:r>
          </w:p>
        </w:tc>
        <w:tc>
          <w:tcPr>
            <w:tcW w:w="705" w:type="dxa"/>
            <w:tcBorders>
              <w:bottom w:val="single" w:sz="8" w:space="0" w:color="000000"/>
            </w:tcBorders>
            <w:shd w:val="clear" w:color="auto" w:fill="EDEBE0"/>
          </w:tcPr>
          <w:p w14:paraId="0BA069EE" w14:textId="77777777" w:rsidR="003E2EB7" w:rsidRDefault="00627670">
            <w:pPr>
              <w:pStyle w:val="TableParagraph"/>
              <w:spacing w:line="184" w:lineRule="exact"/>
              <w:ind w:left="183"/>
              <w:rPr>
                <w:b/>
                <w:sz w:val="16"/>
              </w:rPr>
            </w:pPr>
            <w:r>
              <w:rPr>
                <w:b/>
                <w:spacing w:val="-4"/>
                <w:sz w:val="16"/>
              </w:rPr>
              <w:t>0.43</w:t>
            </w:r>
          </w:p>
        </w:tc>
        <w:tc>
          <w:tcPr>
            <w:tcW w:w="705" w:type="dxa"/>
            <w:tcBorders>
              <w:bottom w:val="single" w:sz="8" w:space="0" w:color="000000"/>
              <w:right w:val="single" w:sz="8" w:space="0" w:color="000000"/>
            </w:tcBorders>
          </w:tcPr>
          <w:p w14:paraId="0BA069EF" w14:textId="77777777" w:rsidR="003E2EB7" w:rsidRDefault="00627670">
            <w:pPr>
              <w:pStyle w:val="TableParagraph"/>
              <w:spacing w:line="184" w:lineRule="exact"/>
              <w:ind w:left="183"/>
              <w:rPr>
                <w:sz w:val="16"/>
              </w:rPr>
            </w:pPr>
            <w:r>
              <w:rPr>
                <w:spacing w:val="-4"/>
                <w:sz w:val="16"/>
              </w:rPr>
              <w:t>0.36</w:t>
            </w:r>
          </w:p>
        </w:tc>
        <w:tc>
          <w:tcPr>
            <w:tcW w:w="745" w:type="dxa"/>
            <w:tcBorders>
              <w:left w:val="single" w:sz="8" w:space="0" w:color="000000"/>
              <w:bottom w:val="single" w:sz="8" w:space="0" w:color="000000"/>
            </w:tcBorders>
          </w:tcPr>
          <w:p w14:paraId="0BA069F0" w14:textId="5825FC3E" w:rsidR="003E2EB7" w:rsidRDefault="00627670">
            <w:pPr>
              <w:pStyle w:val="TableParagraph"/>
              <w:spacing w:line="184" w:lineRule="exact"/>
              <w:ind w:left="173"/>
              <w:rPr>
                <w:sz w:val="16"/>
              </w:rPr>
            </w:pPr>
            <w:r>
              <w:rPr>
                <w:spacing w:val="-4"/>
                <w:sz w:val="16"/>
              </w:rPr>
              <w:t>0.4</w:t>
            </w:r>
            <w:r w:rsidR="00675265">
              <w:rPr>
                <w:spacing w:val="-4"/>
                <w:sz w:val="16"/>
              </w:rPr>
              <w:t>6</w:t>
            </w:r>
          </w:p>
        </w:tc>
        <w:tc>
          <w:tcPr>
            <w:tcW w:w="705" w:type="dxa"/>
            <w:tcBorders>
              <w:bottom w:val="single" w:sz="8" w:space="0" w:color="000000"/>
            </w:tcBorders>
          </w:tcPr>
          <w:p w14:paraId="0BA069F1" w14:textId="77777777" w:rsidR="003E2EB7" w:rsidRDefault="00627670">
            <w:pPr>
              <w:pStyle w:val="TableParagraph"/>
              <w:spacing w:line="184" w:lineRule="exact"/>
              <w:ind w:left="143"/>
              <w:rPr>
                <w:sz w:val="16"/>
              </w:rPr>
            </w:pPr>
            <w:r>
              <w:rPr>
                <w:spacing w:val="-4"/>
                <w:sz w:val="16"/>
              </w:rPr>
              <w:t>0.53</w:t>
            </w:r>
          </w:p>
        </w:tc>
        <w:tc>
          <w:tcPr>
            <w:tcW w:w="705" w:type="dxa"/>
            <w:tcBorders>
              <w:bottom w:val="single" w:sz="8" w:space="0" w:color="000000"/>
            </w:tcBorders>
          </w:tcPr>
          <w:p w14:paraId="0BA069F2" w14:textId="77777777" w:rsidR="003E2EB7" w:rsidRDefault="00627670">
            <w:pPr>
              <w:pStyle w:val="TableParagraph"/>
              <w:spacing w:line="184" w:lineRule="exact"/>
              <w:ind w:left="143"/>
              <w:rPr>
                <w:sz w:val="16"/>
              </w:rPr>
            </w:pPr>
            <w:r>
              <w:rPr>
                <w:spacing w:val="-4"/>
                <w:sz w:val="16"/>
              </w:rPr>
              <w:t>0.36</w:t>
            </w:r>
          </w:p>
        </w:tc>
        <w:tc>
          <w:tcPr>
            <w:tcW w:w="665" w:type="dxa"/>
            <w:tcBorders>
              <w:bottom w:val="single" w:sz="8" w:space="0" w:color="000000"/>
              <w:right w:val="single" w:sz="8" w:space="0" w:color="000000"/>
            </w:tcBorders>
          </w:tcPr>
          <w:p w14:paraId="0BA069F3" w14:textId="77777777" w:rsidR="003E2EB7" w:rsidRDefault="00627670">
            <w:pPr>
              <w:pStyle w:val="TableParagraph"/>
              <w:spacing w:line="184" w:lineRule="exact"/>
              <w:ind w:left="143"/>
              <w:rPr>
                <w:sz w:val="16"/>
              </w:rPr>
            </w:pPr>
            <w:r>
              <w:rPr>
                <w:spacing w:val="-4"/>
                <w:sz w:val="16"/>
              </w:rPr>
              <w:t>0.34</w:t>
            </w:r>
          </w:p>
        </w:tc>
        <w:tc>
          <w:tcPr>
            <w:tcW w:w="674" w:type="dxa"/>
            <w:tcBorders>
              <w:left w:val="single" w:sz="8" w:space="0" w:color="000000"/>
              <w:bottom w:val="single" w:sz="8" w:space="0" w:color="000000"/>
            </w:tcBorders>
          </w:tcPr>
          <w:p w14:paraId="0BA069F4" w14:textId="77777777" w:rsidR="003E2EB7" w:rsidRDefault="00627670">
            <w:pPr>
              <w:pStyle w:val="TableParagraph"/>
              <w:spacing w:line="184" w:lineRule="exact"/>
              <w:ind w:right="177"/>
              <w:jc w:val="right"/>
              <w:rPr>
                <w:sz w:val="16"/>
              </w:rPr>
            </w:pPr>
            <w:r>
              <w:rPr>
                <w:spacing w:val="-4"/>
                <w:sz w:val="16"/>
              </w:rPr>
              <w:t>0.22</w:t>
            </w:r>
          </w:p>
        </w:tc>
        <w:tc>
          <w:tcPr>
            <w:tcW w:w="736" w:type="dxa"/>
            <w:tcBorders>
              <w:bottom w:val="single" w:sz="8" w:space="0" w:color="000000"/>
            </w:tcBorders>
          </w:tcPr>
          <w:p w14:paraId="0BA069F5" w14:textId="77777777" w:rsidR="003E2EB7" w:rsidRDefault="00627670">
            <w:pPr>
              <w:pStyle w:val="TableParagraph"/>
              <w:spacing w:line="184" w:lineRule="exact"/>
              <w:ind w:left="214"/>
              <w:rPr>
                <w:sz w:val="16"/>
              </w:rPr>
            </w:pPr>
            <w:r>
              <w:rPr>
                <w:spacing w:val="-4"/>
                <w:sz w:val="16"/>
              </w:rPr>
              <w:t>0.30</w:t>
            </w:r>
          </w:p>
        </w:tc>
      </w:tr>
    </w:tbl>
    <w:p w14:paraId="0BA069F7" w14:textId="77777777" w:rsidR="003E2EB7" w:rsidRDefault="003E2EB7">
      <w:pPr>
        <w:pStyle w:val="BodyText"/>
        <w:spacing w:before="9"/>
        <w:rPr>
          <w:b/>
          <w:sz w:val="25"/>
        </w:rPr>
      </w:pPr>
    </w:p>
    <w:p w14:paraId="0BA069F8" w14:textId="77777777" w:rsidR="003E2EB7" w:rsidRDefault="00627670">
      <w:pPr>
        <w:pStyle w:val="Heading3"/>
        <w:spacing w:after="48"/>
        <w:ind w:left="100"/>
      </w:pPr>
      <w:r>
        <w:t>Selected</w:t>
      </w:r>
      <w:r>
        <w:rPr>
          <w:spacing w:val="-9"/>
        </w:rPr>
        <w:t xml:space="preserve"> </w:t>
      </w:r>
      <w:r>
        <w:t>factor(s)</w:t>
      </w:r>
      <w:r>
        <w:rPr>
          <w:spacing w:val="-5"/>
        </w:rPr>
        <w:t xml:space="preserve"> </w:t>
      </w:r>
      <w:r>
        <w:t>positively</w:t>
      </w:r>
      <w:r>
        <w:rPr>
          <w:spacing w:val="-5"/>
        </w:rPr>
        <w:t xml:space="preserve"> </w:t>
      </w:r>
      <w:r>
        <w:t>(negatively)</w:t>
      </w:r>
      <w:r>
        <w:rPr>
          <w:spacing w:val="-5"/>
        </w:rPr>
        <w:t xml:space="preserve"> </w:t>
      </w:r>
      <w:r>
        <w:t>impacting</w:t>
      </w:r>
      <w:r>
        <w:rPr>
          <w:spacing w:val="-6"/>
        </w:rPr>
        <w:t xml:space="preserve"> </w:t>
      </w:r>
      <w:r>
        <w:t>Adjusted</w:t>
      </w:r>
      <w:r>
        <w:rPr>
          <w:spacing w:val="-6"/>
        </w:rPr>
        <w:t xml:space="preserve"> </w:t>
      </w:r>
      <w:r>
        <w:rPr>
          <w:spacing w:val="-2"/>
        </w:rPr>
        <w:t>EBITDA</w:t>
      </w:r>
      <w:r>
        <w:rPr>
          <w:spacing w:val="-2"/>
          <w:vertAlign w:val="superscript"/>
        </w:rPr>
        <w:t>1</w:t>
      </w:r>
    </w:p>
    <w:tbl>
      <w:tblPr>
        <w:tblW w:w="0" w:type="auto"/>
        <w:tblInd w:w="107" w:type="dxa"/>
        <w:tblLayout w:type="fixed"/>
        <w:tblCellMar>
          <w:left w:w="0" w:type="dxa"/>
          <w:right w:w="0" w:type="dxa"/>
        </w:tblCellMar>
        <w:tblLook w:val="01E0" w:firstRow="1" w:lastRow="1" w:firstColumn="1" w:lastColumn="1" w:noHBand="0" w:noVBand="0"/>
      </w:tblPr>
      <w:tblGrid>
        <w:gridCol w:w="3720"/>
        <w:gridCol w:w="705"/>
        <w:gridCol w:w="705"/>
        <w:gridCol w:w="778"/>
        <w:gridCol w:w="836"/>
        <w:gridCol w:w="572"/>
        <w:gridCol w:w="630"/>
        <w:gridCol w:w="907"/>
        <w:gridCol w:w="500"/>
      </w:tblGrid>
      <w:tr w:rsidR="003E2EB7" w14:paraId="0BA06A08" w14:textId="77777777">
        <w:trPr>
          <w:trHeight w:val="505"/>
        </w:trPr>
        <w:tc>
          <w:tcPr>
            <w:tcW w:w="3720" w:type="dxa"/>
            <w:tcBorders>
              <w:top w:val="single" w:sz="8" w:space="0" w:color="000000"/>
              <w:bottom w:val="single" w:sz="8" w:space="0" w:color="000000"/>
            </w:tcBorders>
            <w:shd w:val="clear" w:color="auto" w:fill="EDEBE0"/>
          </w:tcPr>
          <w:p w14:paraId="0BA069F9" w14:textId="77777777" w:rsidR="003E2EB7" w:rsidRDefault="00627670">
            <w:pPr>
              <w:pStyle w:val="TableParagraph"/>
              <w:spacing w:before="61"/>
              <w:ind w:left="52"/>
              <w:rPr>
                <w:sz w:val="16"/>
              </w:rPr>
            </w:pPr>
            <w:r>
              <w:rPr>
                <w:sz w:val="16"/>
              </w:rPr>
              <w:t>Fiscal</w:t>
            </w:r>
            <w:r>
              <w:rPr>
                <w:spacing w:val="-3"/>
                <w:sz w:val="16"/>
              </w:rPr>
              <w:t xml:space="preserve"> </w:t>
            </w:r>
            <w:r>
              <w:rPr>
                <w:spacing w:val="-2"/>
                <w:sz w:val="16"/>
              </w:rPr>
              <w:t>years</w:t>
            </w:r>
          </w:p>
        </w:tc>
        <w:tc>
          <w:tcPr>
            <w:tcW w:w="1410" w:type="dxa"/>
            <w:gridSpan w:val="2"/>
            <w:tcBorders>
              <w:top w:val="single" w:sz="8" w:space="0" w:color="000000"/>
              <w:bottom w:val="single" w:sz="8" w:space="0" w:color="000000"/>
              <w:right w:val="single" w:sz="8" w:space="0" w:color="000000"/>
            </w:tcBorders>
            <w:shd w:val="clear" w:color="auto" w:fill="EDEBE0"/>
          </w:tcPr>
          <w:p w14:paraId="0BA069FA" w14:textId="77777777" w:rsidR="003E2EB7" w:rsidRDefault="00627670">
            <w:pPr>
              <w:pStyle w:val="TableParagraph"/>
              <w:spacing w:before="15"/>
              <w:ind w:left="470" w:right="460"/>
              <w:jc w:val="center"/>
              <w:rPr>
                <w:b/>
                <w:sz w:val="20"/>
              </w:rPr>
            </w:pPr>
            <w:r>
              <w:rPr>
                <w:b/>
                <w:spacing w:val="-4"/>
                <w:sz w:val="20"/>
              </w:rPr>
              <w:t>2024</w:t>
            </w:r>
          </w:p>
          <w:p w14:paraId="0BA069FB" w14:textId="77777777" w:rsidR="003E2EB7" w:rsidRDefault="00627670">
            <w:pPr>
              <w:pStyle w:val="TableParagraph"/>
              <w:tabs>
                <w:tab w:val="left" w:pos="1024"/>
              </w:tabs>
              <w:spacing w:before="56" w:line="184" w:lineRule="exact"/>
              <w:ind w:left="319"/>
              <w:rPr>
                <w:sz w:val="16"/>
              </w:rPr>
            </w:pPr>
            <w:r>
              <w:rPr>
                <w:b/>
                <w:spacing w:val="-5"/>
                <w:sz w:val="16"/>
              </w:rPr>
              <w:t>Q2</w:t>
            </w:r>
            <w:r>
              <w:rPr>
                <w:b/>
                <w:sz w:val="16"/>
              </w:rPr>
              <w:tab/>
            </w:r>
            <w:r>
              <w:rPr>
                <w:spacing w:val="-5"/>
                <w:sz w:val="16"/>
              </w:rPr>
              <w:t>Q1</w:t>
            </w:r>
          </w:p>
        </w:tc>
        <w:tc>
          <w:tcPr>
            <w:tcW w:w="778" w:type="dxa"/>
            <w:tcBorders>
              <w:top w:val="single" w:sz="8" w:space="0" w:color="000000"/>
              <w:left w:val="single" w:sz="8" w:space="0" w:color="000000"/>
              <w:bottom w:val="single" w:sz="8" w:space="0" w:color="000000"/>
            </w:tcBorders>
            <w:shd w:val="clear" w:color="auto" w:fill="EDEBE0"/>
          </w:tcPr>
          <w:p w14:paraId="0BA069FC" w14:textId="77777777" w:rsidR="003E2EB7" w:rsidRDefault="003E2EB7">
            <w:pPr>
              <w:pStyle w:val="TableParagraph"/>
              <w:spacing w:before="2"/>
              <w:rPr>
                <w:b/>
                <w:i/>
                <w:sz w:val="26"/>
              </w:rPr>
            </w:pPr>
          </w:p>
          <w:p w14:paraId="0BA069FD" w14:textId="77777777" w:rsidR="003E2EB7" w:rsidRDefault="00627670">
            <w:pPr>
              <w:pStyle w:val="TableParagraph"/>
              <w:spacing w:before="0" w:line="184" w:lineRule="exact"/>
              <w:ind w:right="243"/>
              <w:jc w:val="right"/>
              <w:rPr>
                <w:sz w:val="16"/>
              </w:rPr>
            </w:pPr>
            <w:r>
              <w:rPr>
                <w:spacing w:val="-5"/>
                <w:sz w:val="16"/>
              </w:rPr>
              <w:t>Q4</w:t>
            </w:r>
          </w:p>
        </w:tc>
        <w:tc>
          <w:tcPr>
            <w:tcW w:w="836" w:type="dxa"/>
            <w:tcBorders>
              <w:top w:val="single" w:sz="8" w:space="0" w:color="000000"/>
              <w:bottom w:val="single" w:sz="8" w:space="0" w:color="000000"/>
            </w:tcBorders>
            <w:shd w:val="clear" w:color="auto" w:fill="EDEBE0"/>
          </w:tcPr>
          <w:p w14:paraId="0BA069FE" w14:textId="77777777" w:rsidR="003E2EB7" w:rsidRDefault="00627670">
            <w:pPr>
              <w:pStyle w:val="TableParagraph"/>
              <w:spacing w:before="61"/>
              <w:ind w:left="454"/>
              <w:rPr>
                <w:sz w:val="16"/>
              </w:rPr>
            </w:pPr>
            <w:r>
              <w:rPr>
                <w:spacing w:val="-4"/>
                <w:sz w:val="16"/>
              </w:rPr>
              <w:t>2023</w:t>
            </w:r>
          </w:p>
          <w:p w14:paraId="0BA069FF" w14:textId="77777777" w:rsidR="003E2EB7" w:rsidRDefault="00627670">
            <w:pPr>
              <w:pStyle w:val="TableParagraph"/>
              <w:spacing w:before="56" w:line="184" w:lineRule="exact"/>
              <w:ind w:left="246"/>
              <w:rPr>
                <w:sz w:val="16"/>
              </w:rPr>
            </w:pPr>
            <w:r>
              <w:rPr>
                <w:spacing w:val="-5"/>
                <w:sz w:val="16"/>
              </w:rPr>
              <w:t>Q3</w:t>
            </w:r>
          </w:p>
        </w:tc>
        <w:tc>
          <w:tcPr>
            <w:tcW w:w="572" w:type="dxa"/>
            <w:tcBorders>
              <w:top w:val="single" w:sz="8" w:space="0" w:color="000000"/>
              <w:bottom w:val="single" w:sz="8" w:space="0" w:color="000000"/>
            </w:tcBorders>
            <w:shd w:val="clear" w:color="auto" w:fill="EDEBE0"/>
          </w:tcPr>
          <w:p w14:paraId="0BA06A00" w14:textId="77777777" w:rsidR="003E2EB7" w:rsidRDefault="003E2EB7">
            <w:pPr>
              <w:pStyle w:val="TableParagraph"/>
              <w:spacing w:before="2"/>
              <w:rPr>
                <w:b/>
                <w:i/>
                <w:sz w:val="26"/>
              </w:rPr>
            </w:pPr>
          </w:p>
          <w:p w14:paraId="0BA06A01" w14:textId="77777777" w:rsidR="003E2EB7" w:rsidRDefault="00627670">
            <w:pPr>
              <w:pStyle w:val="TableParagraph"/>
              <w:spacing w:before="0" w:line="184" w:lineRule="exact"/>
              <w:ind w:right="241"/>
              <w:jc w:val="right"/>
              <w:rPr>
                <w:sz w:val="16"/>
              </w:rPr>
            </w:pPr>
            <w:r>
              <w:rPr>
                <w:spacing w:val="-5"/>
                <w:sz w:val="16"/>
              </w:rPr>
              <w:t>Q2</w:t>
            </w:r>
          </w:p>
        </w:tc>
        <w:tc>
          <w:tcPr>
            <w:tcW w:w="630" w:type="dxa"/>
            <w:tcBorders>
              <w:top w:val="single" w:sz="8" w:space="0" w:color="000000"/>
              <w:bottom w:val="single" w:sz="8" w:space="0" w:color="000000"/>
              <w:right w:val="single" w:sz="8" w:space="0" w:color="000000"/>
            </w:tcBorders>
            <w:shd w:val="clear" w:color="auto" w:fill="EDEBE0"/>
          </w:tcPr>
          <w:p w14:paraId="0BA06A02" w14:textId="77777777" w:rsidR="003E2EB7" w:rsidRDefault="003E2EB7">
            <w:pPr>
              <w:pStyle w:val="TableParagraph"/>
              <w:spacing w:before="2"/>
              <w:rPr>
                <w:b/>
                <w:i/>
                <w:sz w:val="26"/>
              </w:rPr>
            </w:pPr>
          </w:p>
          <w:p w14:paraId="0BA06A03" w14:textId="77777777" w:rsidR="003E2EB7" w:rsidRDefault="00627670">
            <w:pPr>
              <w:pStyle w:val="TableParagraph"/>
              <w:spacing w:before="0" w:line="184" w:lineRule="exact"/>
              <w:ind w:right="156"/>
              <w:jc w:val="right"/>
              <w:rPr>
                <w:sz w:val="16"/>
              </w:rPr>
            </w:pPr>
            <w:r>
              <w:rPr>
                <w:spacing w:val="-5"/>
                <w:sz w:val="16"/>
              </w:rPr>
              <w:t>Q1</w:t>
            </w:r>
          </w:p>
        </w:tc>
        <w:tc>
          <w:tcPr>
            <w:tcW w:w="907" w:type="dxa"/>
            <w:tcBorders>
              <w:top w:val="single" w:sz="8" w:space="0" w:color="000000"/>
              <w:left w:val="single" w:sz="8" w:space="0" w:color="000000"/>
              <w:bottom w:val="single" w:sz="8" w:space="0" w:color="000000"/>
            </w:tcBorders>
            <w:shd w:val="clear" w:color="auto" w:fill="EDEBE0"/>
          </w:tcPr>
          <w:p w14:paraId="0BA06A04" w14:textId="77777777" w:rsidR="003E2EB7" w:rsidRDefault="00627670">
            <w:pPr>
              <w:pStyle w:val="TableParagraph"/>
              <w:spacing w:before="61"/>
              <w:ind w:left="521"/>
              <w:rPr>
                <w:sz w:val="16"/>
              </w:rPr>
            </w:pPr>
            <w:r>
              <w:rPr>
                <w:spacing w:val="-4"/>
                <w:sz w:val="16"/>
              </w:rPr>
              <w:t>2022</w:t>
            </w:r>
          </w:p>
          <w:p w14:paraId="0BA06A05" w14:textId="77777777" w:rsidR="003E2EB7" w:rsidRDefault="00627670">
            <w:pPr>
              <w:pStyle w:val="TableParagraph"/>
              <w:spacing w:before="56" w:line="184" w:lineRule="exact"/>
              <w:ind w:left="299" w:right="354"/>
              <w:jc w:val="center"/>
              <w:rPr>
                <w:sz w:val="16"/>
              </w:rPr>
            </w:pPr>
            <w:r>
              <w:rPr>
                <w:spacing w:val="-5"/>
                <w:sz w:val="16"/>
              </w:rPr>
              <w:t>Q4</w:t>
            </w:r>
          </w:p>
        </w:tc>
        <w:tc>
          <w:tcPr>
            <w:tcW w:w="500" w:type="dxa"/>
            <w:tcBorders>
              <w:top w:val="single" w:sz="8" w:space="0" w:color="000000"/>
              <w:bottom w:val="single" w:sz="8" w:space="0" w:color="000000"/>
            </w:tcBorders>
            <w:shd w:val="clear" w:color="auto" w:fill="EDEBE0"/>
          </w:tcPr>
          <w:p w14:paraId="0BA06A06" w14:textId="77777777" w:rsidR="003E2EB7" w:rsidRDefault="003E2EB7">
            <w:pPr>
              <w:pStyle w:val="TableParagraph"/>
              <w:spacing w:before="2"/>
              <w:rPr>
                <w:b/>
                <w:i/>
                <w:sz w:val="26"/>
              </w:rPr>
            </w:pPr>
          </w:p>
          <w:p w14:paraId="0BA06A07" w14:textId="77777777" w:rsidR="003E2EB7" w:rsidRDefault="00627670">
            <w:pPr>
              <w:pStyle w:val="TableParagraph"/>
              <w:spacing w:before="0" w:line="184" w:lineRule="exact"/>
              <w:ind w:left="121"/>
              <w:rPr>
                <w:sz w:val="16"/>
              </w:rPr>
            </w:pPr>
            <w:r>
              <w:rPr>
                <w:spacing w:val="-5"/>
                <w:sz w:val="16"/>
              </w:rPr>
              <w:t>Q3</w:t>
            </w:r>
          </w:p>
        </w:tc>
      </w:tr>
      <w:tr w:rsidR="003E2EB7" w14:paraId="0BA06A12" w14:textId="77777777">
        <w:trPr>
          <w:trHeight w:val="230"/>
        </w:trPr>
        <w:tc>
          <w:tcPr>
            <w:tcW w:w="3720" w:type="dxa"/>
            <w:tcBorders>
              <w:top w:val="single" w:sz="8" w:space="0" w:color="000000"/>
            </w:tcBorders>
          </w:tcPr>
          <w:p w14:paraId="0BA06A09" w14:textId="77777777" w:rsidR="003E2EB7" w:rsidRDefault="00627670">
            <w:pPr>
              <w:pStyle w:val="TableParagraph"/>
              <w:spacing w:before="16"/>
              <w:ind w:left="292"/>
              <w:rPr>
                <w:sz w:val="16"/>
              </w:rPr>
            </w:pPr>
            <w:r>
              <w:rPr>
                <w:sz w:val="16"/>
              </w:rPr>
              <w:t>USA</w:t>
            </w:r>
            <w:r>
              <w:rPr>
                <w:spacing w:val="-11"/>
                <w:sz w:val="16"/>
              </w:rPr>
              <w:t xml:space="preserve"> </w:t>
            </w:r>
            <w:r>
              <w:rPr>
                <w:sz w:val="16"/>
              </w:rPr>
              <w:t>Market</w:t>
            </w:r>
            <w:r>
              <w:rPr>
                <w:spacing w:val="-1"/>
                <w:sz w:val="16"/>
              </w:rPr>
              <w:t xml:space="preserve"> </w:t>
            </w:r>
            <w:r>
              <w:rPr>
                <w:spacing w:val="-2"/>
                <w:sz w:val="16"/>
              </w:rPr>
              <w:t>Factors</w:t>
            </w:r>
            <w:r>
              <w:rPr>
                <w:spacing w:val="-2"/>
                <w:sz w:val="16"/>
                <w:vertAlign w:val="superscript"/>
              </w:rPr>
              <w:t>3.4</w:t>
            </w:r>
          </w:p>
        </w:tc>
        <w:tc>
          <w:tcPr>
            <w:tcW w:w="705" w:type="dxa"/>
            <w:tcBorders>
              <w:top w:val="single" w:sz="8" w:space="0" w:color="000000"/>
            </w:tcBorders>
            <w:shd w:val="clear" w:color="auto" w:fill="EDEBE0"/>
          </w:tcPr>
          <w:p w14:paraId="0BA06A0A" w14:textId="77777777" w:rsidR="003E2EB7" w:rsidRDefault="00627670">
            <w:pPr>
              <w:pStyle w:val="TableParagraph"/>
              <w:spacing w:before="16"/>
              <w:ind w:left="231" w:right="174"/>
              <w:jc w:val="center"/>
              <w:rPr>
                <w:b/>
                <w:sz w:val="16"/>
              </w:rPr>
            </w:pPr>
            <w:r>
              <w:rPr>
                <w:b/>
                <w:spacing w:val="-5"/>
                <w:sz w:val="16"/>
              </w:rPr>
              <w:t>32</w:t>
            </w:r>
          </w:p>
        </w:tc>
        <w:tc>
          <w:tcPr>
            <w:tcW w:w="705" w:type="dxa"/>
            <w:tcBorders>
              <w:top w:val="single" w:sz="8" w:space="0" w:color="000000"/>
              <w:right w:val="single" w:sz="8" w:space="0" w:color="000000"/>
            </w:tcBorders>
          </w:tcPr>
          <w:p w14:paraId="0BA06A0B" w14:textId="77777777" w:rsidR="003E2EB7" w:rsidRDefault="00627670">
            <w:pPr>
              <w:pStyle w:val="TableParagraph"/>
              <w:spacing w:before="16"/>
              <w:ind w:right="176"/>
              <w:jc w:val="right"/>
              <w:rPr>
                <w:sz w:val="16"/>
              </w:rPr>
            </w:pPr>
            <w:r>
              <w:rPr>
                <w:spacing w:val="-4"/>
                <w:sz w:val="16"/>
              </w:rPr>
              <w:t>(14)</w:t>
            </w:r>
          </w:p>
        </w:tc>
        <w:tc>
          <w:tcPr>
            <w:tcW w:w="778" w:type="dxa"/>
            <w:tcBorders>
              <w:top w:val="single" w:sz="8" w:space="0" w:color="000000"/>
              <w:left w:val="single" w:sz="8" w:space="0" w:color="000000"/>
            </w:tcBorders>
          </w:tcPr>
          <w:p w14:paraId="0BA06A0C" w14:textId="77777777" w:rsidR="003E2EB7" w:rsidRDefault="00627670">
            <w:pPr>
              <w:pStyle w:val="TableParagraph"/>
              <w:spacing w:before="16"/>
              <w:ind w:right="275"/>
              <w:jc w:val="right"/>
              <w:rPr>
                <w:sz w:val="16"/>
              </w:rPr>
            </w:pPr>
            <w:r>
              <w:rPr>
                <w:spacing w:val="-5"/>
                <w:sz w:val="16"/>
              </w:rPr>
              <w:t>29</w:t>
            </w:r>
          </w:p>
        </w:tc>
        <w:tc>
          <w:tcPr>
            <w:tcW w:w="836" w:type="dxa"/>
            <w:tcBorders>
              <w:top w:val="single" w:sz="8" w:space="0" w:color="000000"/>
            </w:tcBorders>
          </w:tcPr>
          <w:p w14:paraId="0BA06A0D" w14:textId="77777777" w:rsidR="003E2EB7" w:rsidRDefault="00627670">
            <w:pPr>
              <w:pStyle w:val="TableParagraph"/>
              <w:spacing w:before="16"/>
              <w:ind w:left="249"/>
              <w:rPr>
                <w:sz w:val="16"/>
              </w:rPr>
            </w:pPr>
            <w:r>
              <w:rPr>
                <w:spacing w:val="-5"/>
                <w:sz w:val="16"/>
              </w:rPr>
              <w:t>(6)</w:t>
            </w:r>
          </w:p>
        </w:tc>
        <w:tc>
          <w:tcPr>
            <w:tcW w:w="572" w:type="dxa"/>
            <w:tcBorders>
              <w:top w:val="single" w:sz="8" w:space="0" w:color="000000"/>
            </w:tcBorders>
          </w:tcPr>
          <w:p w14:paraId="0BA06A0E" w14:textId="77777777" w:rsidR="003E2EB7" w:rsidRDefault="00627670">
            <w:pPr>
              <w:pStyle w:val="TableParagraph"/>
              <w:spacing w:before="16"/>
              <w:ind w:right="257"/>
              <w:jc w:val="right"/>
              <w:rPr>
                <w:sz w:val="16"/>
              </w:rPr>
            </w:pPr>
            <w:r>
              <w:rPr>
                <w:spacing w:val="-4"/>
                <w:sz w:val="16"/>
              </w:rPr>
              <w:t>(27)</w:t>
            </w:r>
          </w:p>
        </w:tc>
        <w:tc>
          <w:tcPr>
            <w:tcW w:w="630" w:type="dxa"/>
            <w:tcBorders>
              <w:top w:val="single" w:sz="8" w:space="0" w:color="000000"/>
              <w:right w:val="single" w:sz="8" w:space="0" w:color="000000"/>
            </w:tcBorders>
          </w:tcPr>
          <w:p w14:paraId="0BA06A0F" w14:textId="77777777" w:rsidR="003E2EB7" w:rsidRDefault="00627670">
            <w:pPr>
              <w:pStyle w:val="TableParagraph"/>
              <w:spacing w:before="16"/>
              <w:ind w:right="171"/>
              <w:jc w:val="right"/>
              <w:rPr>
                <w:sz w:val="16"/>
              </w:rPr>
            </w:pPr>
            <w:r>
              <w:rPr>
                <w:spacing w:val="-5"/>
                <w:sz w:val="16"/>
              </w:rPr>
              <w:t>(7)</w:t>
            </w:r>
          </w:p>
        </w:tc>
        <w:tc>
          <w:tcPr>
            <w:tcW w:w="907" w:type="dxa"/>
            <w:tcBorders>
              <w:top w:val="single" w:sz="8" w:space="0" w:color="000000"/>
              <w:left w:val="single" w:sz="8" w:space="0" w:color="000000"/>
            </w:tcBorders>
          </w:tcPr>
          <w:p w14:paraId="0BA06A10" w14:textId="77777777" w:rsidR="003E2EB7" w:rsidRDefault="00627670">
            <w:pPr>
              <w:pStyle w:val="TableParagraph"/>
              <w:spacing w:before="16"/>
              <w:ind w:right="384"/>
              <w:jc w:val="right"/>
              <w:rPr>
                <w:sz w:val="16"/>
              </w:rPr>
            </w:pPr>
            <w:r>
              <w:rPr>
                <w:spacing w:val="-4"/>
                <w:sz w:val="16"/>
              </w:rPr>
              <w:t>(19)</w:t>
            </w:r>
          </w:p>
        </w:tc>
        <w:tc>
          <w:tcPr>
            <w:tcW w:w="500" w:type="dxa"/>
            <w:tcBorders>
              <w:top w:val="single" w:sz="8" w:space="0" w:color="000000"/>
            </w:tcBorders>
          </w:tcPr>
          <w:p w14:paraId="0BA06A11" w14:textId="77777777" w:rsidR="003E2EB7" w:rsidRDefault="00627670">
            <w:pPr>
              <w:pStyle w:val="TableParagraph"/>
              <w:spacing w:before="16"/>
              <w:ind w:left="31"/>
              <w:rPr>
                <w:sz w:val="16"/>
              </w:rPr>
            </w:pPr>
            <w:r>
              <w:rPr>
                <w:spacing w:val="-4"/>
                <w:sz w:val="16"/>
              </w:rPr>
              <w:t>(40)</w:t>
            </w:r>
          </w:p>
        </w:tc>
      </w:tr>
      <w:tr w:rsidR="003E2EB7" w14:paraId="0BA06A1C" w14:textId="77777777">
        <w:trPr>
          <w:trHeight w:val="240"/>
        </w:trPr>
        <w:tc>
          <w:tcPr>
            <w:tcW w:w="3720" w:type="dxa"/>
          </w:tcPr>
          <w:p w14:paraId="0BA06A13" w14:textId="77777777" w:rsidR="003E2EB7" w:rsidRDefault="00627670">
            <w:pPr>
              <w:pStyle w:val="TableParagraph"/>
              <w:ind w:left="292"/>
              <w:rPr>
                <w:sz w:val="16"/>
              </w:rPr>
            </w:pPr>
            <w:r>
              <w:rPr>
                <w:sz w:val="16"/>
              </w:rPr>
              <w:t>Inventory</w:t>
            </w:r>
            <w:r>
              <w:rPr>
                <w:spacing w:val="-7"/>
                <w:sz w:val="16"/>
              </w:rPr>
              <w:t xml:space="preserve"> </w:t>
            </w:r>
            <w:r>
              <w:rPr>
                <w:sz w:val="16"/>
              </w:rPr>
              <w:t>write-</w:t>
            </w:r>
            <w:r>
              <w:rPr>
                <w:spacing w:val="-4"/>
                <w:sz w:val="16"/>
              </w:rPr>
              <w:t>down</w:t>
            </w:r>
          </w:p>
        </w:tc>
        <w:tc>
          <w:tcPr>
            <w:tcW w:w="705" w:type="dxa"/>
            <w:shd w:val="clear" w:color="auto" w:fill="EDEBE0"/>
          </w:tcPr>
          <w:p w14:paraId="0BA06A14" w14:textId="77777777" w:rsidR="003E2EB7" w:rsidRDefault="00627670">
            <w:pPr>
              <w:pStyle w:val="TableParagraph"/>
              <w:ind w:left="261" w:right="126"/>
              <w:jc w:val="center"/>
              <w:rPr>
                <w:b/>
                <w:sz w:val="16"/>
              </w:rPr>
            </w:pPr>
            <w:r>
              <w:rPr>
                <w:b/>
                <w:spacing w:val="-5"/>
                <w:sz w:val="16"/>
              </w:rPr>
              <w:t>(7)</w:t>
            </w:r>
          </w:p>
        </w:tc>
        <w:tc>
          <w:tcPr>
            <w:tcW w:w="705" w:type="dxa"/>
            <w:tcBorders>
              <w:right w:val="single" w:sz="8" w:space="0" w:color="000000"/>
            </w:tcBorders>
          </w:tcPr>
          <w:p w14:paraId="0BA06A15" w14:textId="77777777" w:rsidR="003E2EB7" w:rsidRDefault="00627670">
            <w:pPr>
              <w:pStyle w:val="TableParagraph"/>
              <w:ind w:right="176"/>
              <w:jc w:val="right"/>
              <w:rPr>
                <w:sz w:val="16"/>
              </w:rPr>
            </w:pPr>
            <w:r>
              <w:rPr>
                <w:spacing w:val="-4"/>
                <w:sz w:val="16"/>
              </w:rPr>
              <w:t>(10)</w:t>
            </w:r>
          </w:p>
        </w:tc>
        <w:tc>
          <w:tcPr>
            <w:tcW w:w="778" w:type="dxa"/>
            <w:tcBorders>
              <w:left w:val="single" w:sz="8" w:space="0" w:color="000000"/>
            </w:tcBorders>
          </w:tcPr>
          <w:p w14:paraId="0BA06A16" w14:textId="77777777" w:rsidR="003E2EB7" w:rsidRDefault="00627670">
            <w:pPr>
              <w:pStyle w:val="TableParagraph"/>
              <w:ind w:right="293"/>
              <w:jc w:val="right"/>
              <w:rPr>
                <w:sz w:val="16"/>
              </w:rPr>
            </w:pPr>
            <w:r>
              <w:rPr>
                <w:sz w:val="16"/>
              </w:rPr>
              <w:t>—</w:t>
            </w:r>
          </w:p>
        </w:tc>
        <w:tc>
          <w:tcPr>
            <w:tcW w:w="836" w:type="dxa"/>
          </w:tcPr>
          <w:p w14:paraId="0BA06A17" w14:textId="77777777" w:rsidR="003E2EB7" w:rsidRDefault="00627670">
            <w:pPr>
              <w:pStyle w:val="TableParagraph"/>
              <w:ind w:left="249"/>
              <w:rPr>
                <w:sz w:val="16"/>
              </w:rPr>
            </w:pPr>
            <w:r>
              <w:rPr>
                <w:sz w:val="16"/>
              </w:rPr>
              <w:t>—</w:t>
            </w:r>
          </w:p>
        </w:tc>
        <w:tc>
          <w:tcPr>
            <w:tcW w:w="572" w:type="dxa"/>
          </w:tcPr>
          <w:p w14:paraId="0BA06A18" w14:textId="77777777" w:rsidR="003E2EB7" w:rsidRDefault="00627670">
            <w:pPr>
              <w:pStyle w:val="TableParagraph"/>
              <w:ind w:right="291"/>
              <w:jc w:val="right"/>
              <w:rPr>
                <w:sz w:val="16"/>
              </w:rPr>
            </w:pPr>
            <w:r>
              <w:rPr>
                <w:sz w:val="16"/>
              </w:rPr>
              <w:t>—</w:t>
            </w:r>
          </w:p>
        </w:tc>
        <w:tc>
          <w:tcPr>
            <w:tcW w:w="630" w:type="dxa"/>
            <w:tcBorders>
              <w:right w:val="single" w:sz="8" w:space="0" w:color="000000"/>
            </w:tcBorders>
          </w:tcPr>
          <w:p w14:paraId="0BA06A19" w14:textId="77777777" w:rsidR="003E2EB7" w:rsidRDefault="00627670">
            <w:pPr>
              <w:pStyle w:val="TableParagraph"/>
              <w:ind w:right="206"/>
              <w:jc w:val="right"/>
              <w:rPr>
                <w:sz w:val="16"/>
              </w:rPr>
            </w:pPr>
            <w:r>
              <w:rPr>
                <w:sz w:val="16"/>
              </w:rPr>
              <w:t>—</w:t>
            </w:r>
          </w:p>
        </w:tc>
        <w:tc>
          <w:tcPr>
            <w:tcW w:w="907" w:type="dxa"/>
            <w:tcBorders>
              <w:left w:val="single" w:sz="8" w:space="0" w:color="000000"/>
            </w:tcBorders>
          </w:tcPr>
          <w:p w14:paraId="0BA06A1A" w14:textId="77777777" w:rsidR="003E2EB7" w:rsidRDefault="00627670">
            <w:pPr>
              <w:pStyle w:val="TableParagraph"/>
              <w:ind w:right="449"/>
              <w:jc w:val="right"/>
              <w:rPr>
                <w:sz w:val="16"/>
              </w:rPr>
            </w:pPr>
            <w:r>
              <w:rPr>
                <w:sz w:val="16"/>
              </w:rPr>
              <w:t>—</w:t>
            </w:r>
          </w:p>
        </w:tc>
        <w:tc>
          <w:tcPr>
            <w:tcW w:w="500" w:type="dxa"/>
          </w:tcPr>
          <w:p w14:paraId="0BA06A1B" w14:textId="77777777" w:rsidR="003E2EB7" w:rsidRDefault="00627670">
            <w:pPr>
              <w:pStyle w:val="TableParagraph"/>
              <w:ind w:left="93"/>
              <w:rPr>
                <w:sz w:val="16"/>
              </w:rPr>
            </w:pPr>
            <w:r>
              <w:rPr>
                <w:sz w:val="16"/>
              </w:rPr>
              <w:t>—</w:t>
            </w:r>
          </w:p>
        </w:tc>
      </w:tr>
      <w:tr w:rsidR="003E2EB7" w14:paraId="0BA06A26" w14:textId="77777777">
        <w:trPr>
          <w:trHeight w:val="229"/>
        </w:trPr>
        <w:tc>
          <w:tcPr>
            <w:tcW w:w="3720" w:type="dxa"/>
            <w:tcBorders>
              <w:bottom w:val="single" w:sz="8" w:space="0" w:color="000000"/>
            </w:tcBorders>
          </w:tcPr>
          <w:p w14:paraId="0BA06A1D" w14:textId="77777777" w:rsidR="003E2EB7" w:rsidRDefault="00627670">
            <w:pPr>
              <w:pStyle w:val="TableParagraph"/>
              <w:spacing w:line="184" w:lineRule="exact"/>
              <w:ind w:left="292"/>
              <w:rPr>
                <w:sz w:val="16"/>
              </w:rPr>
            </w:pPr>
            <w:r>
              <w:rPr>
                <w:sz w:val="16"/>
              </w:rPr>
              <w:t>Foreign</w:t>
            </w:r>
            <w:r>
              <w:rPr>
                <w:spacing w:val="-5"/>
                <w:sz w:val="16"/>
              </w:rPr>
              <w:t xml:space="preserve"> </w:t>
            </w:r>
            <w:r>
              <w:rPr>
                <w:sz w:val="16"/>
              </w:rPr>
              <w:t>currency</w:t>
            </w:r>
            <w:r>
              <w:rPr>
                <w:spacing w:val="-4"/>
                <w:sz w:val="16"/>
              </w:rPr>
              <w:t xml:space="preserve"> </w:t>
            </w:r>
            <w:r>
              <w:rPr>
                <w:spacing w:val="-2"/>
                <w:sz w:val="16"/>
              </w:rPr>
              <w:t>exchange</w:t>
            </w:r>
            <w:r>
              <w:rPr>
                <w:spacing w:val="-2"/>
                <w:sz w:val="16"/>
                <w:vertAlign w:val="superscript"/>
              </w:rPr>
              <w:t>4,5</w:t>
            </w:r>
          </w:p>
        </w:tc>
        <w:tc>
          <w:tcPr>
            <w:tcW w:w="705" w:type="dxa"/>
            <w:tcBorders>
              <w:bottom w:val="single" w:sz="8" w:space="0" w:color="000000"/>
            </w:tcBorders>
            <w:shd w:val="clear" w:color="auto" w:fill="EDEBE0"/>
          </w:tcPr>
          <w:p w14:paraId="0BA06A1E" w14:textId="77777777" w:rsidR="003E2EB7" w:rsidRDefault="00627670">
            <w:pPr>
              <w:pStyle w:val="TableParagraph"/>
              <w:spacing w:line="184" w:lineRule="exact"/>
              <w:ind w:left="261" w:right="126"/>
              <w:jc w:val="center"/>
              <w:rPr>
                <w:b/>
                <w:sz w:val="16"/>
              </w:rPr>
            </w:pPr>
            <w:r>
              <w:rPr>
                <w:b/>
                <w:spacing w:val="-5"/>
                <w:sz w:val="16"/>
              </w:rPr>
              <w:t>(3)</w:t>
            </w:r>
          </w:p>
        </w:tc>
        <w:tc>
          <w:tcPr>
            <w:tcW w:w="705" w:type="dxa"/>
            <w:tcBorders>
              <w:bottom w:val="single" w:sz="8" w:space="0" w:color="000000"/>
              <w:right w:val="single" w:sz="8" w:space="0" w:color="000000"/>
            </w:tcBorders>
          </w:tcPr>
          <w:p w14:paraId="0BA06A1F" w14:textId="77777777" w:rsidR="003E2EB7" w:rsidRDefault="00627670">
            <w:pPr>
              <w:pStyle w:val="TableParagraph"/>
              <w:spacing w:line="184" w:lineRule="exact"/>
              <w:ind w:right="221"/>
              <w:jc w:val="right"/>
              <w:rPr>
                <w:sz w:val="16"/>
              </w:rPr>
            </w:pPr>
            <w:r>
              <w:rPr>
                <w:sz w:val="16"/>
              </w:rPr>
              <w:t>4</w:t>
            </w:r>
          </w:p>
        </w:tc>
        <w:tc>
          <w:tcPr>
            <w:tcW w:w="778" w:type="dxa"/>
            <w:tcBorders>
              <w:left w:val="single" w:sz="8" w:space="0" w:color="000000"/>
              <w:bottom w:val="single" w:sz="8" w:space="0" w:color="000000"/>
            </w:tcBorders>
          </w:tcPr>
          <w:p w14:paraId="0BA06A20" w14:textId="77777777" w:rsidR="003E2EB7" w:rsidRDefault="00627670">
            <w:pPr>
              <w:pStyle w:val="TableParagraph"/>
              <w:spacing w:line="184" w:lineRule="exact"/>
              <w:ind w:right="259"/>
              <w:jc w:val="right"/>
              <w:rPr>
                <w:sz w:val="16"/>
              </w:rPr>
            </w:pPr>
            <w:r>
              <w:rPr>
                <w:spacing w:val="-4"/>
                <w:sz w:val="16"/>
              </w:rPr>
              <w:t>(12)</w:t>
            </w:r>
          </w:p>
        </w:tc>
        <w:tc>
          <w:tcPr>
            <w:tcW w:w="836" w:type="dxa"/>
            <w:tcBorders>
              <w:bottom w:val="single" w:sz="8" w:space="0" w:color="000000"/>
            </w:tcBorders>
          </w:tcPr>
          <w:p w14:paraId="0BA06A21" w14:textId="77777777" w:rsidR="003E2EB7" w:rsidRDefault="00627670">
            <w:pPr>
              <w:pStyle w:val="TableParagraph"/>
              <w:spacing w:line="184" w:lineRule="exact"/>
              <w:ind w:left="249"/>
              <w:rPr>
                <w:sz w:val="16"/>
              </w:rPr>
            </w:pPr>
            <w:r>
              <w:rPr>
                <w:spacing w:val="-5"/>
                <w:sz w:val="16"/>
              </w:rPr>
              <w:t>(7)</w:t>
            </w:r>
          </w:p>
        </w:tc>
        <w:tc>
          <w:tcPr>
            <w:tcW w:w="572" w:type="dxa"/>
            <w:tcBorders>
              <w:bottom w:val="single" w:sz="8" w:space="0" w:color="000000"/>
            </w:tcBorders>
          </w:tcPr>
          <w:p w14:paraId="0BA06A22" w14:textId="77777777" w:rsidR="003E2EB7" w:rsidRDefault="00627670">
            <w:pPr>
              <w:pStyle w:val="TableParagraph"/>
              <w:spacing w:line="184" w:lineRule="exact"/>
              <w:ind w:right="257"/>
              <w:jc w:val="right"/>
              <w:rPr>
                <w:sz w:val="16"/>
              </w:rPr>
            </w:pPr>
            <w:r>
              <w:rPr>
                <w:spacing w:val="-4"/>
                <w:sz w:val="16"/>
              </w:rPr>
              <w:t>(12)</w:t>
            </w:r>
          </w:p>
        </w:tc>
        <w:tc>
          <w:tcPr>
            <w:tcW w:w="630" w:type="dxa"/>
            <w:tcBorders>
              <w:bottom w:val="single" w:sz="8" w:space="0" w:color="000000"/>
              <w:right w:val="single" w:sz="8" w:space="0" w:color="000000"/>
            </w:tcBorders>
          </w:tcPr>
          <w:p w14:paraId="0BA06A23" w14:textId="77777777" w:rsidR="003E2EB7" w:rsidRDefault="00627670">
            <w:pPr>
              <w:pStyle w:val="TableParagraph"/>
              <w:spacing w:line="184" w:lineRule="exact"/>
              <w:ind w:right="171"/>
              <w:jc w:val="right"/>
              <w:rPr>
                <w:sz w:val="16"/>
              </w:rPr>
            </w:pPr>
            <w:r>
              <w:rPr>
                <w:spacing w:val="-5"/>
                <w:sz w:val="16"/>
              </w:rPr>
              <w:t>(7)</w:t>
            </w:r>
          </w:p>
        </w:tc>
        <w:tc>
          <w:tcPr>
            <w:tcW w:w="907" w:type="dxa"/>
            <w:tcBorders>
              <w:left w:val="single" w:sz="8" w:space="0" w:color="000000"/>
              <w:bottom w:val="single" w:sz="8" w:space="0" w:color="000000"/>
            </w:tcBorders>
          </w:tcPr>
          <w:p w14:paraId="0BA06A24" w14:textId="77777777" w:rsidR="003E2EB7" w:rsidRDefault="00627670">
            <w:pPr>
              <w:pStyle w:val="TableParagraph"/>
              <w:spacing w:line="184" w:lineRule="exact"/>
              <w:ind w:right="384"/>
              <w:jc w:val="right"/>
              <w:rPr>
                <w:sz w:val="16"/>
              </w:rPr>
            </w:pPr>
            <w:r>
              <w:rPr>
                <w:spacing w:val="-4"/>
                <w:sz w:val="16"/>
              </w:rPr>
              <w:t>(12)</w:t>
            </w:r>
          </w:p>
        </w:tc>
        <w:tc>
          <w:tcPr>
            <w:tcW w:w="500" w:type="dxa"/>
            <w:tcBorders>
              <w:bottom w:val="single" w:sz="8" w:space="0" w:color="000000"/>
            </w:tcBorders>
          </w:tcPr>
          <w:p w14:paraId="0BA06A25" w14:textId="77777777" w:rsidR="003E2EB7" w:rsidRDefault="00627670">
            <w:pPr>
              <w:pStyle w:val="TableParagraph"/>
              <w:spacing w:line="184" w:lineRule="exact"/>
              <w:ind w:left="31"/>
              <w:rPr>
                <w:sz w:val="16"/>
              </w:rPr>
            </w:pPr>
            <w:r>
              <w:rPr>
                <w:spacing w:val="-4"/>
                <w:sz w:val="16"/>
              </w:rPr>
              <w:t>(18)</w:t>
            </w:r>
          </w:p>
        </w:tc>
      </w:tr>
    </w:tbl>
    <w:p w14:paraId="0BA06A27" w14:textId="77777777" w:rsidR="003E2EB7" w:rsidRDefault="00627670">
      <w:pPr>
        <w:spacing w:before="121" w:line="249" w:lineRule="auto"/>
        <w:ind w:left="280" w:right="112" w:hanging="180"/>
        <w:jc w:val="both"/>
        <w:rPr>
          <w:sz w:val="14"/>
        </w:rPr>
      </w:pPr>
      <w:r>
        <w:rPr>
          <w:color w:val="666666"/>
          <w:sz w:val="14"/>
          <w:vertAlign w:val="superscript"/>
        </w:rPr>
        <w:t>1</w:t>
      </w:r>
      <w:r>
        <w:rPr>
          <w:color w:val="666666"/>
          <w:spacing w:val="40"/>
          <w:sz w:val="14"/>
        </w:rPr>
        <w:t xml:space="preserve"> </w:t>
      </w:r>
      <w:r>
        <w:rPr>
          <w:color w:val="666666"/>
          <w:sz w:val="14"/>
        </w:rPr>
        <w:t>This is a total of segments measure, a non-GAAP financial measure, or a non-GAAP ratio.</w:t>
      </w:r>
      <w:r>
        <w:rPr>
          <w:color w:val="666666"/>
          <w:spacing w:val="-1"/>
          <w:sz w:val="14"/>
        </w:rPr>
        <w:t xml:space="preserve"> </w:t>
      </w:r>
      <w:r>
        <w:rPr>
          <w:color w:val="666666"/>
          <w:sz w:val="14"/>
        </w:rPr>
        <w:t>These measures and ratios do not have a standardized</w:t>
      </w:r>
      <w:r>
        <w:rPr>
          <w:color w:val="666666"/>
          <w:spacing w:val="40"/>
          <w:sz w:val="14"/>
        </w:rPr>
        <w:t xml:space="preserve"> </w:t>
      </w:r>
      <w:r>
        <w:rPr>
          <w:color w:val="666666"/>
          <w:sz w:val="14"/>
        </w:rPr>
        <w:t>meaning</w:t>
      </w:r>
      <w:r>
        <w:rPr>
          <w:color w:val="666666"/>
          <w:spacing w:val="-2"/>
          <w:sz w:val="14"/>
        </w:rPr>
        <w:t xml:space="preserve"> </w:t>
      </w:r>
      <w:r>
        <w:rPr>
          <w:color w:val="666666"/>
          <w:sz w:val="14"/>
        </w:rPr>
        <w:t>under</w:t>
      </w:r>
      <w:r>
        <w:rPr>
          <w:color w:val="666666"/>
          <w:spacing w:val="-1"/>
          <w:sz w:val="14"/>
        </w:rPr>
        <w:t xml:space="preserve"> </w:t>
      </w:r>
      <w:r>
        <w:rPr>
          <w:color w:val="666666"/>
          <w:sz w:val="14"/>
        </w:rPr>
        <w:t>IFRS.</w:t>
      </w:r>
      <w:r>
        <w:rPr>
          <w:color w:val="666666"/>
          <w:spacing w:val="-3"/>
          <w:sz w:val="14"/>
        </w:rPr>
        <w:t xml:space="preserve"> </w:t>
      </w:r>
      <w:r>
        <w:rPr>
          <w:color w:val="666666"/>
          <w:sz w:val="14"/>
        </w:rPr>
        <w:t>Therefore,</w:t>
      </w:r>
      <w:r>
        <w:rPr>
          <w:color w:val="666666"/>
          <w:spacing w:val="-1"/>
          <w:sz w:val="14"/>
        </w:rPr>
        <w:t xml:space="preserve"> </w:t>
      </w:r>
      <w:r>
        <w:rPr>
          <w:color w:val="666666"/>
          <w:sz w:val="14"/>
        </w:rPr>
        <w:t>they</w:t>
      </w:r>
      <w:r>
        <w:rPr>
          <w:color w:val="666666"/>
          <w:spacing w:val="-1"/>
          <w:sz w:val="14"/>
        </w:rPr>
        <w:t xml:space="preserve"> </w:t>
      </w:r>
      <w:r>
        <w:rPr>
          <w:color w:val="666666"/>
          <w:sz w:val="14"/>
        </w:rPr>
        <w:t>are</w:t>
      </w:r>
      <w:r>
        <w:rPr>
          <w:color w:val="666666"/>
          <w:spacing w:val="-2"/>
          <w:sz w:val="14"/>
        </w:rPr>
        <w:t xml:space="preserve"> </w:t>
      </w:r>
      <w:r>
        <w:rPr>
          <w:color w:val="666666"/>
          <w:sz w:val="14"/>
        </w:rPr>
        <w:t>unlikely</w:t>
      </w:r>
      <w:r>
        <w:rPr>
          <w:color w:val="666666"/>
          <w:spacing w:val="-1"/>
          <w:sz w:val="14"/>
        </w:rPr>
        <w:t xml:space="preserve"> </w:t>
      </w:r>
      <w:r>
        <w:rPr>
          <w:color w:val="666666"/>
          <w:sz w:val="14"/>
        </w:rPr>
        <w:t>to</w:t>
      </w:r>
      <w:r>
        <w:rPr>
          <w:color w:val="666666"/>
          <w:spacing w:val="-2"/>
          <w:sz w:val="14"/>
        </w:rPr>
        <w:t xml:space="preserve"> </w:t>
      </w:r>
      <w:r>
        <w:rPr>
          <w:color w:val="666666"/>
          <w:sz w:val="14"/>
        </w:rPr>
        <w:t>be</w:t>
      </w:r>
      <w:r>
        <w:rPr>
          <w:color w:val="666666"/>
          <w:spacing w:val="-2"/>
          <w:sz w:val="14"/>
        </w:rPr>
        <w:t xml:space="preserve"> </w:t>
      </w:r>
      <w:r>
        <w:rPr>
          <w:color w:val="666666"/>
          <w:sz w:val="14"/>
        </w:rPr>
        <w:t>comparable</w:t>
      </w:r>
      <w:r>
        <w:rPr>
          <w:color w:val="666666"/>
          <w:spacing w:val="-2"/>
          <w:sz w:val="14"/>
        </w:rPr>
        <w:t xml:space="preserve"> </w:t>
      </w:r>
      <w:r>
        <w:rPr>
          <w:color w:val="666666"/>
          <w:sz w:val="14"/>
        </w:rPr>
        <w:t>to</w:t>
      </w:r>
      <w:r>
        <w:rPr>
          <w:color w:val="666666"/>
          <w:spacing w:val="-2"/>
          <w:sz w:val="14"/>
        </w:rPr>
        <w:t xml:space="preserve"> </w:t>
      </w:r>
      <w:r>
        <w:rPr>
          <w:color w:val="666666"/>
          <w:sz w:val="14"/>
        </w:rPr>
        <w:t>similar</w:t>
      </w:r>
      <w:r>
        <w:rPr>
          <w:color w:val="666666"/>
          <w:spacing w:val="-1"/>
          <w:sz w:val="14"/>
        </w:rPr>
        <w:t xml:space="preserve"> </w:t>
      </w:r>
      <w:r>
        <w:rPr>
          <w:color w:val="666666"/>
          <w:sz w:val="14"/>
        </w:rPr>
        <w:t>measures</w:t>
      </w:r>
      <w:r>
        <w:rPr>
          <w:color w:val="666666"/>
          <w:spacing w:val="-1"/>
          <w:sz w:val="14"/>
        </w:rPr>
        <w:t xml:space="preserve"> </w:t>
      </w:r>
      <w:r>
        <w:rPr>
          <w:color w:val="666666"/>
          <w:sz w:val="14"/>
        </w:rPr>
        <w:t>presented</w:t>
      </w:r>
      <w:r>
        <w:rPr>
          <w:color w:val="666666"/>
          <w:spacing w:val="-2"/>
          <w:sz w:val="14"/>
        </w:rPr>
        <w:t xml:space="preserve"> </w:t>
      </w:r>
      <w:r>
        <w:rPr>
          <w:color w:val="666666"/>
          <w:sz w:val="14"/>
        </w:rPr>
        <w:t>by</w:t>
      </w:r>
      <w:r>
        <w:rPr>
          <w:color w:val="666666"/>
          <w:spacing w:val="-1"/>
          <w:sz w:val="14"/>
        </w:rPr>
        <w:t xml:space="preserve"> </w:t>
      </w:r>
      <w:r>
        <w:rPr>
          <w:color w:val="666666"/>
          <w:sz w:val="14"/>
        </w:rPr>
        <w:t>other</w:t>
      </w:r>
      <w:r>
        <w:rPr>
          <w:color w:val="666666"/>
          <w:spacing w:val="-1"/>
          <w:sz w:val="14"/>
        </w:rPr>
        <w:t xml:space="preserve"> </w:t>
      </w:r>
      <w:r>
        <w:rPr>
          <w:color w:val="666666"/>
          <w:sz w:val="14"/>
        </w:rPr>
        <w:t>issuers.</w:t>
      </w:r>
      <w:r>
        <w:rPr>
          <w:color w:val="666666"/>
          <w:spacing w:val="-3"/>
          <w:sz w:val="14"/>
        </w:rPr>
        <w:t xml:space="preserve"> </w:t>
      </w:r>
      <w:r>
        <w:rPr>
          <w:color w:val="666666"/>
          <w:sz w:val="14"/>
        </w:rPr>
        <w:t>See</w:t>
      </w:r>
      <w:r>
        <w:rPr>
          <w:color w:val="666666"/>
          <w:spacing w:val="-2"/>
          <w:sz w:val="14"/>
        </w:rPr>
        <w:t xml:space="preserve"> </w:t>
      </w:r>
      <w:r>
        <w:rPr>
          <w:color w:val="666666"/>
          <w:sz w:val="14"/>
        </w:rPr>
        <w:t>the</w:t>
      </w:r>
      <w:r>
        <w:rPr>
          <w:color w:val="666666"/>
          <w:spacing w:val="-2"/>
          <w:sz w:val="14"/>
        </w:rPr>
        <w:t xml:space="preserve"> </w:t>
      </w:r>
      <w:r>
        <w:rPr>
          <w:color w:val="666666"/>
          <w:sz w:val="14"/>
        </w:rPr>
        <w:t>“Non-GAAP</w:t>
      </w:r>
      <w:r>
        <w:rPr>
          <w:color w:val="666666"/>
          <w:spacing w:val="-3"/>
          <w:sz w:val="14"/>
        </w:rPr>
        <w:t xml:space="preserve"> </w:t>
      </w:r>
      <w:r>
        <w:rPr>
          <w:color w:val="666666"/>
          <w:sz w:val="14"/>
        </w:rPr>
        <w:t>Measures”</w:t>
      </w:r>
      <w:r>
        <w:rPr>
          <w:color w:val="666666"/>
          <w:spacing w:val="40"/>
          <w:sz w:val="14"/>
        </w:rPr>
        <w:t xml:space="preserve"> </w:t>
      </w:r>
      <w:r>
        <w:rPr>
          <w:color w:val="666666"/>
          <w:sz w:val="14"/>
        </w:rPr>
        <w:t>section of this news release for more information, including the definition and composition of the measure or ratio as well as the reconciliation to the</w:t>
      </w:r>
      <w:r>
        <w:rPr>
          <w:color w:val="666666"/>
          <w:spacing w:val="40"/>
          <w:sz w:val="14"/>
        </w:rPr>
        <w:t xml:space="preserve"> </w:t>
      </w:r>
      <w:r>
        <w:rPr>
          <w:color w:val="666666"/>
          <w:sz w:val="14"/>
        </w:rPr>
        <w:t>most comparable measure in the primary financial statements, as applicable.</w:t>
      </w:r>
      <w:r>
        <w:rPr>
          <w:color w:val="666666"/>
          <w:spacing w:val="-8"/>
          <w:sz w:val="14"/>
        </w:rPr>
        <w:t xml:space="preserve"> </w:t>
      </w:r>
      <w:r>
        <w:rPr>
          <w:color w:val="666666"/>
          <w:sz w:val="14"/>
        </w:rPr>
        <w:t>Adjusted net earnings and adjusted EPS for comparative periods were</w:t>
      </w:r>
      <w:r>
        <w:rPr>
          <w:color w:val="666666"/>
          <w:spacing w:val="40"/>
          <w:sz w:val="14"/>
        </w:rPr>
        <w:t xml:space="preserve"> </w:t>
      </w:r>
      <w:r>
        <w:rPr>
          <w:color w:val="666666"/>
          <w:sz w:val="14"/>
        </w:rPr>
        <w:t>aligned to meet the current presentation.</w:t>
      </w:r>
    </w:p>
    <w:p w14:paraId="0BA06A28" w14:textId="77777777" w:rsidR="003E2EB7" w:rsidRDefault="00627670">
      <w:pPr>
        <w:spacing w:before="5"/>
        <w:ind w:left="100"/>
        <w:jc w:val="both"/>
        <w:rPr>
          <w:sz w:val="14"/>
        </w:rPr>
      </w:pPr>
      <w:r>
        <w:rPr>
          <w:color w:val="666666"/>
          <w:sz w:val="14"/>
          <w:vertAlign w:val="superscript"/>
        </w:rPr>
        <w:t>2</w:t>
      </w:r>
      <w:r>
        <w:rPr>
          <w:color w:val="666666"/>
          <w:spacing w:val="63"/>
          <w:w w:val="150"/>
          <w:sz w:val="14"/>
        </w:rPr>
        <w:t xml:space="preserve"> </w:t>
      </w:r>
      <w:r>
        <w:rPr>
          <w:color w:val="666666"/>
          <w:sz w:val="14"/>
        </w:rPr>
        <w:t>Net</w:t>
      </w:r>
      <w:r>
        <w:rPr>
          <w:color w:val="666666"/>
          <w:spacing w:val="-2"/>
          <w:sz w:val="14"/>
        </w:rPr>
        <w:t xml:space="preserve"> </w:t>
      </w:r>
      <w:r>
        <w:rPr>
          <w:color w:val="666666"/>
          <w:sz w:val="14"/>
        </w:rPr>
        <w:t>of</w:t>
      </w:r>
      <w:r>
        <w:rPr>
          <w:color w:val="666666"/>
          <w:spacing w:val="-1"/>
          <w:sz w:val="14"/>
        </w:rPr>
        <w:t xml:space="preserve"> </w:t>
      </w:r>
      <w:r>
        <w:rPr>
          <w:color w:val="666666"/>
          <w:sz w:val="14"/>
        </w:rPr>
        <w:t>applicable</w:t>
      </w:r>
      <w:r>
        <w:rPr>
          <w:color w:val="666666"/>
          <w:spacing w:val="-2"/>
          <w:sz w:val="14"/>
        </w:rPr>
        <w:t xml:space="preserve"> </w:t>
      </w:r>
      <w:r>
        <w:rPr>
          <w:color w:val="666666"/>
          <w:sz w:val="14"/>
        </w:rPr>
        <w:t>income</w:t>
      </w:r>
      <w:r>
        <w:rPr>
          <w:color w:val="666666"/>
          <w:spacing w:val="-2"/>
          <w:sz w:val="14"/>
        </w:rPr>
        <w:t xml:space="preserve"> taxes.</w:t>
      </w:r>
    </w:p>
    <w:p w14:paraId="0BA06A29" w14:textId="77777777" w:rsidR="003E2EB7" w:rsidRDefault="00627670">
      <w:pPr>
        <w:spacing w:before="8" w:line="159" w:lineRule="exact"/>
        <w:ind w:left="100"/>
        <w:jc w:val="both"/>
        <w:rPr>
          <w:sz w:val="14"/>
        </w:rPr>
      </w:pPr>
      <w:r>
        <w:rPr>
          <w:color w:val="666666"/>
          <w:sz w:val="14"/>
          <w:vertAlign w:val="superscript"/>
        </w:rPr>
        <w:t>3</w:t>
      </w:r>
      <w:r>
        <w:rPr>
          <w:color w:val="666666"/>
          <w:spacing w:val="61"/>
          <w:w w:val="150"/>
          <w:sz w:val="14"/>
        </w:rPr>
        <w:t xml:space="preserve"> </w:t>
      </w:r>
      <w:r>
        <w:rPr>
          <w:color w:val="666666"/>
          <w:sz w:val="14"/>
        </w:rPr>
        <w:t>Refer</w:t>
      </w:r>
      <w:r>
        <w:rPr>
          <w:color w:val="666666"/>
          <w:spacing w:val="-3"/>
          <w:sz w:val="14"/>
        </w:rPr>
        <w:t xml:space="preserve"> </w:t>
      </w:r>
      <w:r>
        <w:rPr>
          <w:color w:val="666666"/>
          <w:sz w:val="14"/>
        </w:rPr>
        <w:t>to</w:t>
      </w:r>
      <w:r>
        <w:rPr>
          <w:color w:val="666666"/>
          <w:spacing w:val="-2"/>
          <w:sz w:val="14"/>
        </w:rPr>
        <w:t xml:space="preserve"> </w:t>
      </w:r>
      <w:r>
        <w:rPr>
          <w:color w:val="666666"/>
          <w:sz w:val="14"/>
        </w:rPr>
        <w:t>the</w:t>
      </w:r>
      <w:r>
        <w:rPr>
          <w:color w:val="666666"/>
          <w:spacing w:val="-3"/>
          <w:sz w:val="14"/>
        </w:rPr>
        <w:t xml:space="preserve"> </w:t>
      </w:r>
      <w:r>
        <w:rPr>
          <w:color w:val="666666"/>
          <w:sz w:val="14"/>
        </w:rPr>
        <w:t>‘‘Glossary’’</w:t>
      </w:r>
      <w:r>
        <w:rPr>
          <w:color w:val="666666"/>
          <w:spacing w:val="-8"/>
          <w:sz w:val="14"/>
        </w:rPr>
        <w:t xml:space="preserve"> </w:t>
      </w:r>
      <w:r>
        <w:rPr>
          <w:color w:val="666666"/>
          <w:sz w:val="14"/>
        </w:rPr>
        <w:t>section</w:t>
      </w:r>
      <w:r>
        <w:rPr>
          <w:color w:val="666666"/>
          <w:spacing w:val="-2"/>
          <w:sz w:val="14"/>
        </w:rPr>
        <w:t xml:space="preserve"> </w:t>
      </w:r>
      <w:r>
        <w:rPr>
          <w:color w:val="666666"/>
          <w:sz w:val="14"/>
        </w:rPr>
        <w:t>of</w:t>
      </w:r>
      <w:r>
        <w:rPr>
          <w:color w:val="666666"/>
          <w:spacing w:val="-3"/>
          <w:sz w:val="14"/>
        </w:rPr>
        <w:t xml:space="preserve"> </w:t>
      </w:r>
      <w:r>
        <w:rPr>
          <w:color w:val="666666"/>
          <w:sz w:val="14"/>
        </w:rPr>
        <w:t>the</w:t>
      </w:r>
      <w:r>
        <w:rPr>
          <w:color w:val="666666"/>
          <w:spacing w:val="-2"/>
          <w:sz w:val="14"/>
        </w:rPr>
        <w:t xml:space="preserve"> </w:t>
      </w:r>
      <w:r>
        <w:rPr>
          <w:color w:val="666666"/>
          <w:sz w:val="14"/>
        </w:rPr>
        <w:t>Management's</w:t>
      </w:r>
      <w:r>
        <w:rPr>
          <w:color w:val="666666"/>
          <w:spacing w:val="-3"/>
          <w:sz w:val="14"/>
        </w:rPr>
        <w:t xml:space="preserve"> </w:t>
      </w:r>
      <w:r>
        <w:rPr>
          <w:color w:val="666666"/>
          <w:sz w:val="14"/>
        </w:rPr>
        <w:t>Discussion</w:t>
      </w:r>
      <w:r>
        <w:rPr>
          <w:color w:val="666666"/>
          <w:spacing w:val="-2"/>
          <w:sz w:val="14"/>
        </w:rPr>
        <w:t xml:space="preserve"> </w:t>
      </w:r>
      <w:r>
        <w:rPr>
          <w:color w:val="666666"/>
          <w:sz w:val="14"/>
        </w:rPr>
        <w:t>and</w:t>
      </w:r>
      <w:r>
        <w:rPr>
          <w:color w:val="666666"/>
          <w:spacing w:val="-10"/>
          <w:sz w:val="14"/>
        </w:rPr>
        <w:t xml:space="preserve"> </w:t>
      </w:r>
      <w:r>
        <w:rPr>
          <w:color w:val="666666"/>
          <w:spacing w:val="-2"/>
          <w:sz w:val="14"/>
        </w:rPr>
        <w:t>Analysis.</w:t>
      </w:r>
    </w:p>
    <w:p w14:paraId="0BA06A2A" w14:textId="77777777" w:rsidR="003E2EB7" w:rsidRDefault="00627670">
      <w:pPr>
        <w:spacing w:line="159" w:lineRule="exact"/>
        <w:ind w:left="100"/>
        <w:jc w:val="both"/>
        <w:rPr>
          <w:sz w:val="14"/>
        </w:rPr>
      </w:pPr>
      <w:r>
        <w:rPr>
          <w:color w:val="666666"/>
          <w:sz w:val="14"/>
          <w:vertAlign w:val="superscript"/>
        </w:rPr>
        <w:t>4</w:t>
      </w:r>
      <w:r>
        <w:rPr>
          <w:color w:val="666666"/>
          <w:spacing w:val="64"/>
          <w:w w:val="150"/>
          <w:sz w:val="14"/>
        </w:rPr>
        <w:t xml:space="preserve"> </w:t>
      </w:r>
      <w:r>
        <w:rPr>
          <w:color w:val="666666"/>
          <w:sz w:val="14"/>
        </w:rPr>
        <w:t>As</w:t>
      </w:r>
      <w:r>
        <w:rPr>
          <w:color w:val="666666"/>
          <w:spacing w:val="-1"/>
          <w:sz w:val="14"/>
        </w:rPr>
        <w:t xml:space="preserve"> </w:t>
      </w:r>
      <w:r>
        <w:rPr>
          <w:color w:val="666666"/>
          <w:sz w:val="14"/>
        </w:rPr>
        <w:t>compared</w:t>
      </w:r>
      <w:r>
        <w:rPr>
          <w:color w:val="666666"/>
          <w:spacing w:val="-1"/>
          <w:sz w:val="14"/>
        </w:rPr>
        <w:t xml:space="preserve"> </w:t>
      </w:r>
      <w:r>
        <w:rPr>
          <w:color w:val="666666"/>
          <w:sz w:val="14"/>
        </w:rPr>
        <w:t>to</w:t>
      </w:r>
      <w:r>
        <w:rPr>
          <w:color w:val="666666"/>
          <w:spacing w:val="-2"/>
          <w:sz w:val="14"/>
        </w:rPr>
        <w:t xml:space="preserve"> </w:t>
      </w:r>
      <w:r>
        <w:rPr>
          <w:color w:val="666666"/>
          <w:sz w:val="14"/>
        </w:rPr>
        <w:t>the</w:t>
      </w:r>
      <w:r>
        <w:rPr>
          <w:color w:val="666666"/>
          <w:spacing w:val="-1"/>
          <w:sz w:val="14"/>
        </w:rPr>
        <w:t xml:space="preserve"> </w:t>
      </w:r>
      <w:r>
        <w:rPr>
          <w:color w:val="666666"/>
          <w:sz w:val="14"/>
        </w:rPr>
        <w:t>same</w:t>
      </w:r>
      <w:r>
        <w:rPr>
          <w:color w:val="666666"/>
          <w:spacing w:val="-2"/>
          <w:sz w:val="14"/>
        </w:rPr>
        <w:t xml:space="preserve"> </w:t>
      </w:r>
      <w:r>
        <w:rPr>
          <w:color w:val="666666"/>
          <w:sz w:val="14"/>
        </w:rPr>
        <w:t>quarter</w:t>
      </w:r>
      <w:r>
        <w:rPr>
          <w:color w:val="666666"/>
          <w:spacing w:val="-1"/>
          <w:sz w:val="14"/>
        </w:rPr>
        <w:t xml:space="preserve"> </w:t>
      </w:r>
      <w:r>
        <w:rPr>
          <w:color w:val="666666"/>
          <w:sz w:val="14"/>
        </w:rPr>
        <w:t>of</w:t>
      </w:r>
      <w:r>
        <w:rPr>
          <w:color w:val="666666"/>
          <w:spacing w:val="-2"/>
          <w:sz w:val="14"/>
        </w:rPr>
        <w:t xml:space="preserve"> </w:t>
      </w:r>
      <w:r>
        <w:rPr>
          <w:color w:val="666666"/>
          <w:sz w:val="14"/>
        </w:rPr>
        <w:t>the</w:t>
      </w:r>
      <w:r>
        <w:rPr>
          <w:color w:val="666666"/>
          <w:spacing w:val="-1"/>
          <w:sz w:val="14"/>
        </w:rPr>
        <w:t xml:space="preserve"> </w:t>
      </w:r>
      <w:r>
        <w:rPr>
          <w:color w:val="666666"/>
          <w:sz w:val="14"/>
        </w:rPr>
        <w:t>previous</w:t>
      </w:r>
      <w:r>
        <w:rPr>
          <w:color w:val="666666"/>
          <w:spacing w:val="-2"/>
          <w:sz w:val="14"/>
        </w:rPr>
        <w:t xml:space="preserve"> </w:t>
      </w:r>
      <w:r>
        <w:rPr>
          <w:color w:val="666666"/>
          <w:sz w:val="14"/>
        </w:rPr>
        <w:t>fiscal</w:t>
      </w:r>
      <w:r>
        <w:rPr>
          <w:color w:val="666666"/>
          <w:spacing w:val="-1"/>
          <w:sz w:val="14"/>
        </w:rPr>
        <w:t xml:space="preserve"> </w:t>
      </w:r>
      <w:r>
        <w:rPr>
          <w:color w:val="666666"/>
          <w:spacing w:val="-4"/>
          <w:sz w:val="14"/>
        </w:rPr>
        <w:t>year.</w:t>
      </w:r>
    </w:p>
    <w:p w14:paraId="0BA06A2B" w14:textId="77777777" w:rsidR="003E2EB7" w:rsidRDefault="00627670">
      <w:pPr>
        <w:spacing w:before="9" w:line="249" w:lineRule="auto"/>
        <w:ind w:left="280" w:right="114" w:hanging="180"/>
        <w:jc w:val="both"/>
        <w:rPr>
          <w:sz w:val="14"/>
        </w:rPr>
      </w:pPr>
      <w:r>
        <w:rPr>
          <w:color w:val="666666"/>
          <w:sz w:val="14"/>
          <w:vertAlign w:val="superscript"/>
        </w:rPr>
        <w:t>5</w:t>
      </w:r>
      <w:r>
        <w:rPr>
          <w:color w:val="666666"/>
          <w:spacing w:val="40"/>
          <w:sz w:val="14"/>
        </w:rPr>
        <w:t xml:space="preserve"> </w:t>
      </w:r>
      <w:r>
        <w:rPr>
          <w:color w:val="666666"/>
          <w:sz w:val="14"/>
        </w:rPr>
        <w:t>Foreign currency exchange includes the effect of conversion of US dollars, Australian dollars, British pounds sterling, and Argentine pesos to</w:t>
      </w:r>
      <w:r>
        <w:rPr>
          <w:color w:val="666666"/>
          <w:spacing w:val="40"/>
          <w:sz w:val="14"/>
        </w:rPr>
        <w:t xml:space="preserve"> </w:t>
      </w:r>
      <w:r>
        <w:rPr>
          <w:color w:val="666666"/>
          <w:sz w:val="14"/>
        </w:rPr>
        <w:t>Canadian</w:t>
      </w:r>
      <w:r>
        <w:rPr>
          <w:color w:val="666666"/>
          <w:spacing w:val="-2"/>
          <w:sz w:val="14"/>
        </w:rPr>
        <w:t xml:space="preserve"> </w:t>
      </w:r>
      <w:r>
        <w:rPr>
          <w:color w:val="666666"/>
          <w:sz w:val="14"/>
        </w:rPr>
        <w:t>dollars.</w:t>
      </w:r>
    </w:p>
    <w:p w14:paraId="0BA06A2C" w14:textId="77777777" w:rsidR="003E2EB7" w:rsidRDefault="003E2EB7">
      <w:pPr>
        <w:spacing w:line="249" w:lineRule="auto"/>
        <w:jc w:val="both"/>
        <w:rPr>
          <w:sz w:val="14"/>
        </w:rPr>
        <w:sectPr w:rsidR="003E2EB7">
          <w:pgSz w:w="12240" w:h="15840"/>
          <w:pgMar w:top="1320" w:right="1320" w:bottom="620" w:left="1340" w:header="0" w:footer="405" w:gutter="0"/>
          <w:cols w:space="720"/>
        </w:sectPr>
      </w:pPr>
    </w:p>
    <w:p w14:paraId="0BA06A2D" w14:textId="77777777" w:rsidR="003E2EB7" w:rsidRDefault="00627670">
      <w:pPr>
        <w:pStyle w:val="Heading1"/>
        <w:spacing w:line="249" w:lineRule="auto"/>
      </w:pPr>
      <w:bookmarkStart w:id="9" w:name="Consolidated_Results"/>
      <w:bookmarkEnd w:id="9"/>
      <w:r>
        <w:lastRenderedPageBreak/>
        <w:t>CONSOLIDATED RESULTS FOR THE SECOND QUARTER AND FISCAL PERIOD</w:t>
      </w:r>
      <w:r>
        <w:rPr>
          <w:spacing w:val="40"/>
        </w:rPr>
        <w:t xml:space="preserve"> </w:t>
      </w:r>
      <w:r>
        <w:t>ENDED SEPTEMBER 30, 2023</w:t>
      </w:r>
    </w:p>
    <w:p w14:paraId="0BA06A2E" w14:textId="77777777" w:rsidR="003E2EB7" w:rsidRDefault="00627670">
      <w:pPr>
        <w:pStyle w:val="Heading2"/>
        <w:spacing w:before="208"/>
      </w:pPr>
      <w:bookmarkStart w:id="10" w:name="(Q2/Q3/YE)_Consolidated_Results"/>
      <w:bookmarkEnd w:id="10"/>
      <w:r>
        <w:rPr>
          <w:color w:val="CB333A"/>
          <w:spacing w:val="-2"/>
        </w:rPr>
        <w:t>Revenues</w:t>
      </w:r>
    </w:p>
    <w:p w14:paraId="0BA06A2F" w14:textId="77777777" w:rsidR="003E2EB7" w:rsidRDefault="00627670">
      <w:pPr>
        <w:spacing w:before="195" w:line="202" w:lineRule="exact"/>
        <w:ind w:left="100"/>
        <w:rPr>
          <w:sz w:val="18"/>
        </w:rPr>
      </w:pPr>
      <w:r>
        <w:rPr>
          <w:sz w:val="18"/>
        </w:rPr>
        <w:t>Revenues</w:t>
      </w:r>
      <w:r>
        <w:rPr>
          <w:spacing w:val="3"/>
          <w:sz w:val="18"/>
        </w:rPr>
        <w:t xml:space="preserve"> </w:t>
      </w:r>
      <w:r>
        <w:rPr>
          <w:sz w:val="18"/>
        </w:rPr>
        <w:t>for</w:t>
      </w:r>
      <w:r>
        <w:rPr>
          <w:spacing w:val="6"/>
          <w:sz w:val="18"/>
        </w:rPr>
        <w:t xml:space="preserve"> </w:t>
      </w:r>
      <w:r>
        <w:rPr>
          <w:sz w:val="18"/>
        </w:rPr>
        <w:t>the</w:t>
      </w:r>
      <w:r>
        <w:rPr>
          <w:spacing w:val="5"/>
          <w:sz w:val="18"/>
        </w:rPr>
        <w:t xml:space="preserve"> </w:t>
      </w:r>
      <w:r>
        <w:rPr>
          <w:b/>
          <w:color w:val="CB333A"/>
          <w:sz w:val="18"/>
        </w:rPr>
        <w:t>second</w:t>
      </w:r>
      <w:r>
        <w:rPr>
          <w:b/>
          <w:color w:val="CB333A"/>
          <w:spacing w:val="5"/>
          <w:sz w:val="18"/>
        </w:rPr>
        <w:t xml:space="preserve"> </w:t>
      </w:r>
      <w:r>
        <w:rPr>
          <w:b/>
          <w:color w:val="CB333A"/>
          <w:sz w:val="18"/>
        </w:rPr>
        <w:t>quarter</w:t>
      </w:r>
      <w:r>
        <w:rPr>
          <w:b/>
          <w:color w:val="CB333A"/>
          <w:spacing w:val="6"/>
          <w:sz w:val="18"/>
        </w:rPr>
        <w:t xml:space="preserve"> </w:t>
      </w:r>
      <w:r>
        <w:rPr>
          <w:b/>
          <w:color w:val="CB333A"/>
          <w:sz w:val="18"/>
        </w:rPr>
        <w:t>of</w:t>
      </w:r>
      <w:r>
        <w:rPr>
          <w:b/>
          <w:color w:val="CB333A"/>
          <w:spacing w:val="6"/>
          <w:sz w:val="18"/>
        </w:rPr>
        <w:t xml:space="preserve"> </w:t>
      </w:r>
      <w:r>
        <w:rPr>
          <w:b/>
          <w:color w:val="CB333A"/>
          <w:sz w:val="18"/>
        </w:rPr>
        <w:t>fiscal</w:t>
      </w:r>
      <w:r>
        <w:rPr>
          <w:b/>
          <w:color w:val="CB333A"/>
          <w:spacing w:val="5"/>
          <w:sz w:val="18"/>
        </w:rPr>
        <w:t xml:space="preserve"> </w:t>
      </w:r>
      <w:r>
        <w:rPr>
          <w:b/>
          <w:color w:val="CB333A"/>
          <w:sz w:val="18"/>
        </w:rPr>
        <w:t>2024</w:t>
      </w:r>
      <w:r>
        <w:rPr>
          <w:b/>
          <w:color w:val="CB333A"/>
          <w:spacing w:val="4"/>
          <w:sz w:val="18"/>
        </w:rPr>
        <w:t xml:space="preserve"> </w:t>
      </w:r>
      <w:proofErr w:type="spellStart"/>
      <w:r>
        <w:rPr>
          <w:sz w:val="18"/>
        </w:rPr>
        <w:t>totalled</w:t>
      </w:r>
      <w:proofErr w:type="spellEnd"/>
      <w:r>
        <w:rPr>
          <w:spacing w:val="5"/>
          <w:sz w:val="18"/>
        </w:rPr>
        <w:t xml:space="preserve"> </w:t>
      </w:r>
      <w:r>
        <w:rPr>
          <w:sz w:val="18"/>
        </w:rPr>
        <w:t>$4.323</w:t>
      </w:r>
      <w:r>
        <w:rPr>
          <w:spacing w:val="6"/>
          <w:sz w:val="18"/>
        </w:rPr>
        <w:t xml:space="preserve"> </w:t>
      </w:r>
      <w:r>
        <w:rPr>
          <w:sz w:val="18"/>
        </w:rPr>
        <w:t>billion,</w:t>
      </w:r>
      <w:r>
        <w:rPr>
          <w:spacing w:val="6"/>
          <w:sz w:val="18"/>
        </w:rPr>
        <w:t xml:space="preserve"> </w:t>
      </w:r>
      <w:r>
        <w:rPr>
          <w:sz w:val="18"/>
        </w:rPr>
        <w:t>down</w:t>
      </w:r>
      <w:r>
        <w:rPr>
          <w:spacing w:val="6"/>
          <w:sz w:val="18"/>
        </w:rPr>
        <w:t xml:space="preserve"> </w:t>
      </w:r>
      <w:r>
        <w:rPr>
          <w:sz w:val="18"/>
        </w:rPr>
        <w:t>$138</w:t>
      </w:r>
      <w:r>
        <w:rPr>
          <w:spacing w:val="5"/>
          <w:sz w:val="18"/>
        </w:rPr>
        <w:t xml:space="preserve"> </w:t>
      </w:r>
      <w:r>
        <w:rPr>
          <w:sz w:val="18"/>
        </w:rPr>
        <w:t>million</w:t>
      </w:r>
      <w:r>
        <w:rPr>
          <w:spacing w:val="5"/>
          <w:sz w:val="18"/>
        </w:rPr>
        <w:t xml:space="preserve"> </w:t>
      </w:r>
      <w:r>
        <w:rPr>
          <w:sz w:val="18"/>
        </w:rPr>
        <w:t>or</w:t>
      </w:r>
      <w:r>
        <w:rPr>
          <w:spacing w:val="6"/>
          <w:sz w:val="18"/>
        </w:rPr>
        <w:t xml:space="preserve"> </w:t>
      </w:r>
      <w:r>
        <w:rPr>
          <w:sz w:val="18"/>
        </w:rPr>
        <w:t>3.1%,</w:t>
      </w:r>
      <w:r>
        <w:rPr>
          <w:spacing w:val="6"/>
          <w:sz w:val="18"/>
        </w:rPr>
        <w:t xml:space="preserve"> </w:t>
      </w:r>
      <w:r>
        <w:rPr>
          <w:sz w:val="18"/>
        </w:rPr>
        <w:t>as</w:t>
      </w:r>
      <w:r>
        <w:rPr>
          <w:spacing w:val="6"/>
          <w:sz w:val="18"/>
        </w:rPr>
        <w:t xml:space="preserve"> </w:t>
      </w:r>
      <w:r>
        <w:rPr>
          <w:sz w:val="18"/>
        </w:rPr>
        <w:t>compared</w:t>
      </w:r>
      <w:r>
        <w:rPr>
          <w:spacing w:val="6"/>
          <w:sz w:val="18"/>
        </w:rPr>
        <w:t xml:space="preserve"> </w:t>
      </w:r>
      <w:r>
        <w:rPr>
          <w:spacing w:val="-5"/>
          <w:sz w:val="18"/>
        </w:rPr>
        <w:t>to</w:t>
      </w:r>
    </w:p>
    <w:p w14:paraId="0BA06A30" w14:textId="77777777" w:rsidR="003E2EB7" w:rsidRDefault="00627670">
      <w:pPr>
        <w:spacing w:line="198" w:lineRule="exact"/>
        <w:ind w:left="100"/>
        <w:rPr>
          <w:sz w:val="18"/>
        </w:rPr>
      </w:pPr>
      <w:r>
        <w:rPr>
          <w:sz w:val="18"/>
        </w:rPr>
        <w:t>$4.461</w:t>
      </w:r>
      <w:r>
        <w:rPr>
          <w:spacing w:val="38"/>
          <w:sz w:val="18"/>
        </w:rPr>
        <w:t xml:space="preserve"> </w:t>
      </w:r>
      <w:r>
        <w:rPr>
          <w:sz w:val="18"/>
        </w:rPr>
        <w:t>billion</w:t>
      </w:r>
      <w:r>
        <w:rPr>
          <w:spacing w:val="36"/>
          <w:sz w:val="18"/>
        </w:rPr>
        <w:t xml:space="preserve"> </w:t>
      </w:r>
      <w:r>
        <w:rPr>
          <w:sz w:val="18"/>
        </w:rPr>
        <w:t>for</w:t>
      </w:r>
      <w:r>
        <w:rPr>
          <w:spacing w:val="38"/>
          <w:sz w:val="18"/>
        </w:rPr>
        <w:t xml:space="preserve"> </w:t>
      </w:r>
      <w:r>
        <w:rPr>
          <w:sz w:val="18"/>
        </w:rPr>
        <w:t>the</w:t>
      </w:r>
      <w:r>
        <w:rPr>
          <w:spacing w:val="38"/>
          <w:sz w:val="18"/>
        </w:rPr>
        <w:t xml:space="preserve"> </w:t>
      </w:r>
      <w:r>
        <w:rPr>
          <w:sz w:val="18"/>
        </w:rPr>
        <w:t>same</w:t>
      </w:r>
      <w:r>
        <w:rPr>
          <w:spacing w:val="38"/>
          <w:sz w:val="18"/>
        </w:rPr>
        <w:t xml:space="preserve"> </w:t>
      </w:r>
      <w:r>
        <w:rPr>
          <w:sz w:val="18"/>
        </w:rPr>
        <w:t>quarter</w:t>
      </w:r>
      <w:r>
        <w:rPr>
          <w:spacing w:val="38"/>
          <w:sz w:val="18"/>
        </w:rPr>
        <w:t xml:space="preserve"> </w:t>
      </w:r>
      <w:r>
        <w:rPr>
          <w:sz w:val="18"/>
        </w:rPr>
        <w:t>last</w:t>
      </w:r>
      <w:r>
        <w:rPr>
          <w:spacing w:val="38"/>
          <w:sz w:val="18"/>
        </w:rPr>
        <w:t xml:space="preserve"> </w:t>
      </w:r>
      <w:r>
        <w:rPr>
          <w:sz w:val="18"/>
        </w:rPr>
        <w:t>fiscal</w:t>
      </w:r>
      <w:r>
        <w:rPr>
          <w:spacing w:val="38"/>
          <w:sz w:val="18"/>
        </w:rPr>
        <w:t xml:space="preserve"> </w:t>
      </w:r>
      <w:r>
        <w:rPr>
          <w:sz w:val="18"/>
        </w:rPr>
        <w:t>year.</w:t>
      </w:r>
      <w:r>
        <w:rPr>
          <w:spacing w:val="38"/>
          <w:sz w:val="18"/>
        </w:rPr>
        <w:t xml:space="preserve"> </w:t>
      </w:r>
      <w:r>
        <w:rPr>
          <w:sz w:val="18"/>
        </w:rPr>
        <w:t>For</w:t>
      </w:r>
      <w:r>
        <w:rPr>
          <w:spacing w:val="38"/>
          <w:sz w:val="18"/>
        </w:rPr>
        <w:t xml:space="preserve"> </w:t>
      </w:r>
      <w:r>
        <w:rPr>
          <w:sz w:val="18"/>
        </w:rPr>
        <w:t>the</w:t>
      </w:r>
      <w:r>
        <w:rPr>
          <w:spacing w:val="37"/>
          <w:sz w:val="18"/>
        </w:rPr>
        <w:t xml:space="preserve"> </w:t>
      </w:r>
      <w:r>
        <w:rPr>
          <w:b/>
          <w:color w:val="CB333A"/>
          <w:sz w:val="18"/>
        </w:rPr>
        <w:t>first</w:t>
      </w:r>
      <w:r>
        <w:rPr>
          <w:b/>
          <w:color w:val="CB333A"/>
          <w:spacing w:val="38"/>
          <w:sz w:val="18"/>
        </w:rPr>
        <w:t xml:space="preserve"> </w:t>
      </w:r>
      <w:r>
        <w:rPr>
          <w:b/>
          <w:color w:val="CB333A"/>
          <w:sz w:val="18"/>
        </w:rPr>
        <w:t>six</w:t>
      </w:r>
      <w:r>
        <w:rPr>
          <w:b/>
          <w:color w:val="CB333A"/>
          <w:spacing w:val="38"/>
          <w:sz w:val="18"/>
        </w:rPr>
        <w:t xml:space="preserve"> </w:t>
      </w:r>
      <w:r>
        <w:rPr>
          <w:b/>
          <w:color w:val="CB333A"/>
          <w:sz w:val="18"/>
        </w:rPr>
        <w:t>months</w:t>
      </w:r>
      <w:r>
        <w:rPr>
          <w:b/>
          <w:color w:val="CB333A"/>
          <w:spacing w:val="38"/>
          <w:sz w:val="18"/>
        </w:rPr>
        <w:t xml:space="preserve"> </w:t>
      </w:r>
      <w:r>
        <w:rPr>
          <w:b/>
          <w:color w:val="CB333A"/>
          <w:sz w:val="18"/>
        </w:rPr>
        <w:t>of</w:t>
      </w:r>
      <w:r>
        <w:rPr>
          <w:b/>
          <w:color w:val="CB333A"/>
          <w:spacing w:val="37"/>
          <w:sz w:val="18"/>
        </w:rPr>
        <w:t xml:space="preserve"> </w:t>
      </w:r>
      <w:r>
        <w:rPr>
          <w:b/>
          <w:color w:val="CB333A"/>
          <w:sz w:val="18"/>
        </w:rPr>
        <w:t>fiscal</w:t>
      </w:r>
      <w:r>
        <w:rPr>
          <w:b/>
          <w:color w:val="CB333A"/>
          <w:spacing w:val="38"/>
          <w:sz w:val="18"/>
        </w:rPr>
        <w:t xml:space="preserve"> </w:t>
      </w:r>
      <w:r>
        <w:rPr>
          <w:b/>
          <w:color w:val="CB333A"/>
          <w:sz w:val="18"/>
        </w:rPr>
        <w:t>2024</w:t>
      </w:r>
      <w:r>
        <w:rPr>
          <w:sz w:val="18"/>
        </w:rPr>
        <w:t>,</w:t>
      </w:r>
      <w:r>
        <w:rPr>
          <w:spacing w:val="38"/>
          <w:sz w:val="18"/>
        </w:rPr>
        <w:t xml:space="preserve"> </w:t>
      </w:r>
      <w:r>
        <w:rPr>
          <w:sz w:val="18"/>
        </w:rPr>
        <w:t>revenues</w:t>
      </w:r>
      <w:r>
        <w:rPr>
          <w:spacing w:val="38"/>
          <w:sz w:val="18"/>
        </w:rPr>
        <w:t xml:space="preserve"> </w:t>
      </w:r>
      <w:proofErr w:type="spellStart"/>
      <w:proofErr w:type="gramStart"/>
      <w:r>
        <w:rPr>
          <w:spacing w:val="-2"/>
          <w:sz w:val="18"/>
        </w:rPr>
        <w:t>totalled</w:t>
      </w:r>
      <w:proofErr w:type="spellEnd"/>
      <w:proofErr w:type="gramEnd"/>
    </w:p>
    <w:p w14:paraId="0BA06A31" w14:textId="77777777" w:rsidR="003E2EB7" w:rsidRDefault="00627670">
      <w:pPr>
        <w:pStyle w:val="BodyText"/>
        <w:spacing w:line="202" w:lineRule="exact"/>
        <w:ind w:left="100"/>
      </w:pPr>
      <w:r>
        <w:t>$8.530</w:t>
      </w:r>
      <w:r>
        <w:rPr>
          <w:spacing w:val="-6"/>
        </w:rPr>
        <w:t xml:space="preserve"> </w:t>
      </w:r>
      <w:r>
        <w:t>billion,</w:t>
      </w:r>
      <w:r>
        <w:rPr>
          <w:spacing w:val="-3"/>
        </w:rPr>
        <w:t xml:space="preserve"> </w:t>
      </w:r>
      <w:r>
        <w:t>down</w:t>
      </w:r>
      <w:r>
        <w:rPr>
          <w:spacing w:val="-4"/>
        </w:rPr>
        <w:t xml:space="preserve"> </w:t>
      </w:r>
      <w:r>
        <w:t>$258</w:t>
      </w:r>
      <w:r>
        <w:rPr>
          <w:spacing w:val="-3"/>
        </w:rPr>
        <w:t xml:space="preserve"> </w:t>
      </w:r>
      <w:r>
        <w:t>million</w:t>
      </w:r>
      <w:r>
        <w:rPr>
          <w:spacing w:val="-5"/>
        </w:rPr>
        <w:t xml:space="preserve"> </w:t>
      </w:r>
      <w:r>
        <w:t>or</w:t>
      </w:r>
      <w:r>
        <w:rPr>
          <w:spacing w:val="-4"/>
        </w:rPr>
        <w:t xml:space="preserve"> </w:t>
      </w:r>
      <w:r>
        <w:t>2.9%,</w:t>
      </w:r>
      <w:r>
        <w:rPr>
          <w:spacing w:val="-3"/>
        </w:rPr>
        <w:t xml:space="preserve"> </w:t>
      </w:r>
      <w:r>
        <w:t>as</w:t>
      </w:r>
      <w:r>
        <w:rPr>
          <w:spacing w:val="-4"/>
        </w:rPr>
        <w:t xml:space="preserve"> </w:t>
      </w:r>
      <w:r>
        <w:t>compared</w:t>
      </w:r>
      <w:r>
        <w:rPr>
          <w:spacing w:val="-3"/>
        </w:rPr>
        <w:t xml:space="preserve"> </w:t>
      </w:r>
      <w:r>
        <w:t>to</w:t>
      </w:r>
      <w:r>
        <w:rPr>
          <w:spacing w:val="-5"/>
        </w:rPr>
        <w:t xml:space="preserve"> </w:t>
      </w:r>
      <w:r>
        <w:t>$8.788</w:t>
      </w:r>
      <w:r>
        <w:rPr>
          <w:spacing w:val="-3"/>
        </w:rPr>
        <w:t xml:space="preserve"> </w:t>
      </w:r>
      <w:r>
        <w:t>billion</w:t>
      </w:r>
      <w:r>
        <w:rPr>
          <w:spacing w:val="-5"/>
        </w:rPr>
        <w:t xml:space="preserve"> </w:t>
      </w:r>
      <w:r>
        <w:t>for</w:t>
      </w:r>
      <w:r>
        <w:rPr>
          <w:spacing w:val="-3"/>
        </w:rPr>
        <w:t xml:space="preserve"> </w:t>
      </w:r>
      <w:r>
        <w:t>last</w:t>
      </w:r>
      <w:r>
        <w:rPr>
          <w:spacing w:val="-3"/>
        </w:rPr>
        <w:t xml:space="preserve"> </w:t>
      </w:r>
      <w:r>
        <w:t>fiscal</w:t>
      </w:r>
      <w:r>
        <w:rPr>
          <w:spacing w:val="-3"/>
        </w:rPr>
        <w:t xml:space="preserve"> </w:t>
      </w:r>
      <w:r>
        <w:rPr>
          <w:spacing w:val="-2"/>
        </w:rPr>
        <w:t>year.</w:t>
      </w:r>
    </w:p>
    <w:p w14:paraId="0BA06A32" w14:textId="77777777" w:rsidR="003E2EB7" w:rsidRDefault="003E2EB7">
      <w:pPr>
        <w:pStyle w:val="BodyText"/>
        <w:spacing w:before="9"/>
        <w:rPr>
          <w:sz w:val="22"/>
        </w:rPr>
      </w:pPr>
    </w:p>
    <w:p w14:paraId="0BA06A33" w14:textId="77777777" w:rsidR="003E2EB7" w:rsidRDefault="00627670">
      <w:pPr>
        <w:pStyle w:val="BodyText"/>
        <w:spacing w:line="230" w:lineRule="auto"/>
        <w:ind w:left="100" w:right="113"/>
        <w:jc w:val="both"/>
      </w:pPr>
      <w:r>
        <w:t>The combined effect of the lower average block market price</w:t>
      </w:r>
      <w:r>
        <w:rPr>
          <w:vertAlign w:val="superscript"/>
        </w:rPr>
        <w:t>2</w:t>
      </w:r>
      <w:r>
        <w:t xml:space="preserve"> and of the lower average butter market price</w:t>
      </w:r>
      <w:r>
        <w:rPr>
          <w:vertAlign w:val="superscript"/>
        </w:rPr>
        <w:t>2</w:t>
      </w:r>
      <w:r>
        <w:t xml:space="preserve"> in our USA</w:t>
      </w:r>
      <w:r>
        <w:rPr>
          <w:spacing w:val="-1"/>
        </w:rPr>
        <w:t xml:space="preserve"> </w:t>
      </w:r>
      <w:r>
        <w:t>Sector had a negative impact of $213 million and $420 million, in the second quarter of fiscal 2024 and for the first six months of fiscal 2024, respectively. Lower international cheese and dairy ingredient market prices had a negative impact in all our sectors.</w:t>
      </w:r>
    </w:p>
    <w:p w14:paraId="0BA06A34" w14:textId="77777777" w:rsidR="003E2EB7" w:rsidRDefault="003E2EB7">
      <w:pPr>
        <w:pStyle w:val="BodyText"/>
        <w:spacing w:before="8"/>
        <w:rPr>
          <w:sz w:val="22"/>
        </w:rPr>
      </w:pPr>
    </w:p>
    <w:p w14:paraId="0BA06A35" w14:textId="77777777" w:rsidR="003E2EB7" w:rsidRDefault="00627670">
      <w:pPr>
        <w:pStyle w:val="BodyText"/>
        <w:spacing w:line="230" w:lineRule="auto"/>
        <w:ind w:left="100" w:right="114"/>
        <w:jc w:val="both"/>
      </w:pPr>
      <w:r>
        <w:t>Higher</w:t>
      </w:r>
      <w:r>
        <w:rPr>
          <w:spacing w:val="-2"/>
        </w:rPr>
        <w:t xml:space="preserve"> </w:t>
      </w:r>
      <w:r>
        <w:t>domestic</w:t>
      </w:r>
      <w:r>
        <w:rPr>
          <w:spacing w:val="-2"/>
        </w:rPr>
        <w:t xml:space="preserve"> </w:t>
      </w:r>
      <w:r>
        <w:t>selling</w:t>
      </w:r>
      <w:r>
        <w:rPr>
          <w:spacing w:val="-2"/>
        </w:rPr>
        <w:t xml:space="preserve"> </w:t>
      </w:r>
      <w:r>
        <w:t>prices</w:t>
      </w:r>
      <w:r>
        <w:rPr>
          <w:spacing w:val="-2"/>
        </w:rPr>
        <w:t xml:space="preserve"> </w:t>
      </w:r>
      <w:r>
        <w:t>in</w:t>
      </w:r>
      <w:r>
        <w:rPr>
          <w:spacing w:val="-2"/>
        </w:rPr>
        <w:t xml:space="preserve"> </w:t>
      </w:r>
      <w:r>
        <w:t>line</w:t>
      </w:r>
      <w:r>
        <w:rPr>
          <w:spacing w:val="-2"/>
        </w:rPr>
        <w:t xml:space="preserve"> </w:t>
      </w:r>
      <w:r>
        <w:t>with</w:t>
      </w:r>
      <w:r>
        <w:rPr>
          <w:spacing w:val="-2"/>
        </w:rPr>
        <w:t xml:space="preserve"> </w:t>
      </w:r>
      <w:r>
        <w:t>the</w:t>
      </w:r>
      <w:r>
        <w:rPr>
          <w:spacing w:val="-2"/>
        </w:rPr>
        <w:t xml:space="preserve"> </w:t>
      </w:r>
      <w:r>
        <w:t>higher</w:t>
      </w:r>
      <w:r>
        <w:rPr>
          <w:spacing w:val="-2"/>
        </w:rPr>
        <w:t xml:space="preserve"> </w:t>
      </w:r>
      <w:r>
        <w:t>cost</w:t>
      </w:r>
      <w:r>
        <w:rPr>
          <w:spacing w:val="-2"/>
        </w:rPr>
        <w:t xml:space="preserve"> </w:t>
      </w:r>
      <w:r>
        <w:t>of</w:t>
      </w:r>
      <w:r>
        <w:rPr>
          <w:spacing w:val="-2"/>
        </w:rPr>
        <w:t xml:space="preserve"> </w:t>
      </w:r>
      <w:r>
        <w:t>milk</w:t>
      </w:r>
      <w:r>
        <w:rPr>
          <w:spacing w:val="-2"/>
        </w:rPr>
        <w:t xml:space="preserve"> </w:t>
      </w:r>
      <w:r>
        <w:t>as</w:t>
      </w:r>
      <w:r>
        <w:rPr>
          <w:spacing w:val="-2"/>
        </w:rPr>
        <w:t xml:space="preserve"> </w:t>
      </w:r>
      <w:r>
        <w:t>raw</w:t>
      </w:r>
      <w:r>
        <w:rPr>
          <w:spacing w:val="-2"/>
        </w:rPr>
        <w:t xml:space="preserve"> </w:t>
      </w:r>
      <w:r>
        <w:t>material,</w:t>
      </w:r>
      <w:r>
        <w:rPr>
          <w:spacing w:val="-2"/>
        </w:rPr>
        <w:t xml:space="preserve"> </w:t>
      </w:r>
      <w:r>
        <w:t>together</w:t>
      </w:r>
      <w:r>
        <w:rPr>
          <w:spacing w:val="-2"/>
        </w:rPr>
        <w:t xml:space="preserve"> </w:t>
      </w:r>
      <w:r>
        <w:t>with</w:t>
      </w:r>
      <w:r>
        <w:rPr>
          <w:spacing w:val="-2"/>
        </w:rPr>
        <w:t xml:space="preserve"> </w:t>
      </w:r>
      <w:r>
        <w:t>the</w:t>
      </w:r>
      <w:r>
        <w:rPr>
          <w:spacing w:val="-2"/>
        </w:rPr>
        <w:t xml:space="preserve"> </w:t>
      </w:r>
      <w:r>
        <w:t>carryover</w:t>
      </w:r>
      <w:r>
        <w:rPr>
          <w:spacing w:val="-2"/>
        </w:rPr>
        <w:t xml:space="preserve"> </w:t>
      </w:r>
      <w:r>
        <w:t>impact</w:t>
      </w:r>
      <w:r>
        <w:rPr>
          <w:spacing w:val="-2"/>
        </w:rPr>
        <w:t xml:space="preserve"> </w:t>
      </w:r>
      <w:r>
        <w:t xml:space="preserve">of pricing initiatives implemented in all our sectors to mitigate increasing input costs, had a </w:t>
      </w:r>
      <w:proofErr w:type="spellStart"/>
      <w:r>
        <w:t>favourable</w:t>
      </w:r>
      <w:proofErr w:type="spellEnd"/>
      <w:r>
        <w:t xml:space="preserve"> impact.</w:t>
      </w:r>
    </w:p>
    <w:p w14:paraId="0BA06A36" w14:textId="77777777" w:rsidR="003E2EB7" w:rsidRDefault="003E2EB7">
      <w:pPr>
        <w:pStyle w:val="BodyText"/>
        <w:spacing w:before="10"/>
        <w:rPr>
          <w:sz w:val="22"/>
        </w:rPr>
      </w:pPr>
    </w:p>
    <w:p w14:paraId="0BA06A37" w14:textId="77777777" w:rsidR="003E2EB7" w:rsidRDefault="00627670">
      <w:pPr>
        <w:pStyle w:val="BodyText"/>
        <w:spacing w:line="230" w:lineRule="auto"/>
        <w:ind w:left="100" w:right="113"/>
        <w:jc w:val="both"/>
      </w:pPr>
      <w:r>
        <w:t>Overall sales volumes were stable in the second quarter of fiscal 2024 despite continued softening of global demand for dairy products. Higher domestic sales volumes more than offset our lower export sales volumes. For the first six months of fiscal 2024, sales volumes were lower due to the softening of global demand for dairy products and competitive market conditions, particularly in our USA Sector.</w:t>
      </w:r>
    </w:p>
    <w:p w14:paraId="0BA06A38" w14:textId="77777777" w:rsidR="003E2EB7" w:rsidRDefault="003E2EB7">
      <w:pPr>
        <w:pStyle w:val="BodyText"/>
        <w:spacing w:before="8"/>
        <w:rPr>
          <w:sz w:val="22"/>
        </w:rPr>
      </w:pPr>
    </w:p>
    <w:p w14:paraId="0BA06A39" w14:textId="77777777" w:rsidR="003E2EB7" w:rsidRDefault="00627670">
      <w:pPr>
        <w:pStyle w:val="BodyText"/>
        <w:spacing w:line="230" w:lineRule="auto"/>
        <w:ind w:left="100" w:right="114"/>
        <w:jc w:val="both"/>
      </w:pPr>
      <w:r>
        <w:t>The</w:t>
      </w:r>
      <w:r>
        <w:rPr>
          <w:spacing w:val="-1"/>
        </w:rPr>
        <w:t xml:space="preserve"> </w:t>
      </w:r>
      <w:r>
        <w:t>effect</w:t>
      </w:r>
      <w:r>
        <w:rPr>
          <w:spacing w:val="-1"/>
        </w:rPr>
        <w:t xml:space="preserve"> </w:t>
      </w:r>
      <w:r>
        <w:t>of</w:t>
      </w:r>
      <w:r>
        <w:rPr>
          <w:spacing w:val="-1"/>
        </w:rPr>
        <w:t xml:space="preserve"> </w:t>
      </w:r>
      <w:r>
        <w:t>the</w:t>
      </w:r>
      <w:r>
        <w:rPr>
          <w:spacing w:val="-1"/>
        </w:rPr>
        <w:t xml:space="preserve"> </w:t>
      </w:r>
      <w:r>
        <w:t>fluctuation</w:t>
      </w:r>
      <w:r>
        <w:rPr>
          <w:spacing w:val="-1"/>
        </w:rPr>
        <w:t xml:space="preserve"> </w:t>
      </w:r>
      <w:r>
        <w:t>of</w:t>
      </w:r>
      <w:r>
        <w:rPr>
          <w:spacing w:val="-1"/>
        </w:rPr>
        <w:t xml:space="preserve"> </w:t>
      </w:r>
      <w:r>
        <w:t>the</w:t>
      </w:r>
      <w:r>
        <w:rPr>
          <w:spacing w:val="-10"/>
        </w:rPr>
        <w:t xml:space="preserve"> </w:t>
      </w:r>
      <w:r>
        <w:t>Argentine</w:t>
      </w:r>
      <w:r>
        <w:rPr>
          <w:spacing w:val="-1"/>
        </w:rPr>
        <w:t xml:space="preserve"> </w:t>
      </w:r>
      <w:r>
        <w:t>peso</w:t>
      </w:r>
      <w:r>
        <w:rPr>
          <w:spacing w:val="-1"/>
        </w:rPr>
        <w:t xml:space="preserve"> </w:t>
      </w:r>
      <w:r>
        <w:t>and</w:t>
      </w:r>
      <w:r>
        <w:rPr>
          <w:spacing w:val="-1"/>
        </w:rPr>
        <w:t xml:space="preserve"> </w:t>
      </w:r>
      <w:r>
        <w:t>the</w:t>
      </w:r>
      <w:r>
        <w:rPr>
          <w:spacing w:val="-10"/>
        </w:rPr>
        <w:t xml:space="preserve"> </w:t>
      </w:r>
      <w:r>
        <w:t>Australian</w:t>
      </w:r>
      <w:r>
        <w:rPr>
          <w:spacing w:val="-1"/>
        </w:rPr>
        <w:t xml:space="preserve"> </w:t>
      </w:r>
      <w:r>
        <w:t>dollar</w:t>
      </w:r>
      <w:r>
        <w:rPr>
          <w:spacing w:val="-1"/>
        </w:rPr>
        <w:t xml:space="preserve"> </w:t>
      </w:r>
      <w:r>
        <w:t>on</w:t>
      </w:r>
      <w:r>
        <w:rPr>
          <w:spacing w:val="-1"/>
        </w:rPr>
        <w:t xml:space="preserve"> </w:t>
      </w:r>
      <w:r>
        <w:t>export</w:t>
      </w:r>
      <w:r>
        <w:rPr>
          <w:spacing w:val="-1"/>
        </w:rPr>
        <w:t xml:space="preserve"> </w:t>
      </w:r>
      <w:r>
        <w:t>sales</w:t>
      </w:r>
      <w:r>
        <w:rPr>
          <w:spacing w:val="-1"/>
        </w:rPr>
        <w:t xml:space="preserve"> </w:t>
      </w:r>
      <w:r>
        <w:t>denominated</w:t>
      </w:r>
      <w:r>
        <w:rPr>
          <w:spacing w:val="-1"/>
        </w:rPr>
        <w:t xml:space="preserve"> </w:t>
      </w:r>
      <w:r>
        <w:t>in</w:t>
      </w:r>
      <w:r>
        <w:rPr>
          <w:spacing w:val="-1"/>
        </w:rPr>
        <w:t xml:space="preserve"> </w:t>
      </w:r>
      <w:r>
        <w:t>US</w:t>
      </w:r>
      <w:r>
        <w:rPr>
          <w:spacing w:val="-1"/>
        </w:rPr>
        <w:t xml:space="preserve"> </w:t>
      </w:r>
      <w:r>
        <w:t xml:space="preserve">dollars was </w:t>
      </w:r>
      <w:proofErr w:type="spellStart"/>
      <w:r>
        <w:t>favourable</w:t>
      </w:r>
      <w:proofErr w:type="spellEnd"/>
      <w:r>
        <w:t>.</w:t>
      </w:r>
    </w:p>
    <w:p w14:paraId="0BA06A3A" w14:textId="77777777" w:rsidR="003E2EB7" w:rsidRDefault="003E2EB7">
      <w:pPr>
        <w:pStyle w:val="BodyText"/>
        <w:spacing w:before="10"/>
        <w:rPr>
          <w:sz w:val="22"/>
        </w:rPr>
      </w:pPr>
    </w:p>
    <w:p w14:paraId="0BA06A3B" w14:textId="77777777" w:rsidR="003E2EB7" w:rsidRDefault="00627670">
      <w:pPr>
        <w:pStyle w:val="BodyText"/>
        <w:spacing w:line="230" w:lineRule="auto"/>
        <w:ind w:left="100" w:right="117"/>
        <w:jc w:val="both"/>
      </w:pPr>
      <w:r>
        <w:t xml:space="preserve">In the second quarter of fiscal 2024, the fluctuation of foreign currencies versus the Canadian dollar had an </w:t>
      </w:r>
      <w:proofErr w:type="spellStart"/>
      <w:r>
        <w:t>unfavourable</w:t>
      </w:r>
      <w:proofErr w:type="spellEnd"/>
      <w:r>
        <w:t xml:space="preserve"> impact of approximately $5 million. In the first six months of fiscal 2024, the fluctuation of foreign currencies versus the Canadian dollar had a </w:t>
      </w:r>
      <w:proofErr w:type="spellStart"/>
      <w:r>
        <w:t>favourable</w:t>
      </w:r>
      <w:proofErr w:type="spellEnd"/>
      <w:r>
        <w:t xml:space="preserve"> impact of approximately $101 million.</w:t>
      </w:r>
    </w:p>
    <w:p w14:paraId="0BA06A3C" w14:textId="77777777" w:rsidR="003E2EB7" w:rsidRDefault="003E2EB7">
      <w:pPr>
        <w:pStyle w:val="BodyText"/>
        <w:spacing w:before="5"/>
        <w:rPr>
          <w:sz w:val="21"/>
        </w:rPr>
      </w:pPr>
    </w:p>
    <w:p w14:paraId="0BA06A3D" w14:textId="77777777" w:rsidR="003E2EB7" w:rsidRDefault="00627670">
      <w:pPr>
        <w:pStyle w:val="Heading2"/>
      </w:pPr>
      <w:r>
        <w:rPr>
          <w:color w:val="CB333A"/>
        </w:rPr>
        <w:t>Operating</w:t>
      </w:r>
      <w:r>
        <w:rPr>
          <w:color w:val="CB333A"/>
          <w:spacing w:val="-9"/>
        </w:rPr>
        <w:t xml:space="preserve"> </w:t>
      </w:r>
      <w:r>
        <w:rPr>
          <w:color w:val="CB333A"/>
        </w:rPr>
        <w:t>costs</w:t>
      </w:r>
      <w:r>
        <w:rPr>
          <w:color w:val="CB333A"/>
          <w:spacing w:val="-6"/>
        </w:rPr>
        <w:t xml:space="preserve"> </w:t>
      </w:r>
      <w:r>
        <w:rPr>
          <w:color w:val="CB333A"/>
        </w:rPr>
        <w:t>excluding</w:t>
      </w:r>
      <w:r>
        <w:rPr>
          <w:color w:val="CB333A"/>
          <w:spacing w:val="-7"/>
        </w:rPr>
        <w:t xml:space="preserve"> </w:t>
      </w:r>
      <w:r>
        <w:rPr>
          <w:color w:val="CB333A"/>
        </w:rPr>
        <w:t>depreciation,</w:t>
      </w:r>
      <w:r>
        <w:rPr>
          <w:color w:val="CB333A"/>
          <w:spacing w:val="-6"/>
        </w:rPr>
        <w:t xml:space="preserve"> </w:t>
      </w:r>
      <w:r>
        <w:rPr>
          <w:color w:val="CB333A"/>
        </w:rPr>
        <w:t>amortization,</w:t>
      </w:r>
      <w:r>
        <w:rPr>
          <w:color w:val="CB333A"/>
          <w:spacing w:val="-6"/>
        </w:rPr>
        <w:t xml:space="preserve"> </w:t>
      </w:r>
      <w:r>
        <w:rPr>
          <w:color w:val="CB333A"/>
        </w:rPr>
        <w:t>and</w:t>
      </w:r>
      <w:r>
        <w:rPr>
          <w:color w:val="CB333A"/>
          <w:spacing w:val="-7"/>
        </w:rPr>
        <w:t xml:space="preserve"> </w:t>
      </w:r>
      <w:r>
        <w:rPr>
          <w:color w:val="CB333A"/>
        </w:rPr>
        <w:t>restructuring</w:t>
      </w:r>
      <w:r>
        <w:rPr>
          <w:color w:val="CB333A"/>
          <w:spacing w:val="-6"/>
        </w:rPr>
        <w:t xml:space="preserve"> </w:t>
      </w:r>
      <w:proofErr w:type="gramStart"/>
      <w:r>
        <w:rPr>
          <w:color w:val="CB333A"/>
          <w:spacing w:val="-2"/>
        </w:rPr>
        <w:t>costs</w:t>
      </w:r>
      <w:proofErr w:type="gramEnd"/>
    </w:p>
    <w:p w14:paraId="0BA06A3E" w14:textId="77777777" w:rsidR="003E2EB7" w:rsidRDefault="003E2EB7">
      <w:pPr>
        <w:pStyle w:val="BodyText"/>
        <w:spacing w:before="4"/>
        <w:rPr>
          <w:b/>
          <w:sz w:val="23"/>
        </w:rPr>
      </w:pPr>
    </w:p>
    <w:p w14:paraId="0BA06A3F" w14:textId="77777777" w:rsidR="003E2EB7" w:rsidRDefault="00627670">
      <w:pPr>
        <w:pStyle w:val="BodyText"/>
        <w:spacing w:line="230" w:lineRule="auto"/>
        <w:ind w:left="100" w:right="113"/>
        <w:jc w:val="both"/>
      </w:pPr>
      <w:r>
        <w:t xml:space="preserve">Operating costs excluding depreciation, amortization, and restructuring costs for the </w:t>
      </w:r>
      <w:r>
        <w:rPr>
          <w:b/>
          <w:color w:val="CB333A"/>
        </w:rPr>
        <w:t xml:space="preserve">second quarter of fiscal 2024 </w:t>
      </w:r>
      <w:proofErr w:type="spellStart"/>
      <w:r>
        <w:t>totalled</w:t>
      </w:r>
      <w:proofErr w:type="spellEnd"/>
      <w:r>
        <w:t xml:space="preserve"> $3.925 billion, down $167 million or 4.1%, as compared to $4.092 billion for the same quarter last fiscal year. These decreases were in line with lower commodity market prices, which decreased the cost of raw materials and consumables used.</w:t>
      </w:r>
    </w:p>
    <w:p w14:paraId="0BA06A40" w14:textId="77777777" w:rsidR="003E2EB7" w:rsidRDefault="003E2EB7">
      <w:pPr>
        <w:pStyle w:val="BodyText"/>
        <w:spacing w:before="8"/>
        <w:rPr>
          <w:sz w:val="22"/>
        </w:rPr>
      </w:pPr>
    </w:p>
    <w:p w14:paraId="0BA06A41" w14:textId="77777777" w:rsidR="003E2EB7" w:rsidRDefault="00627670">
      <w:pPr>
        <w:pStyle w:val="BodyText"/>
        <w:spacing w:line="230" w:lineRule="auto"/>
        <w:ind w:left="100" w:right="110"/>
        <w:jc w:val="both"/>
      </w:pPr>
      <w:r>
        <w:t xml:space="preserve">For the </w:t>
      </w:r>
      <w:r>
        <w:rPr>
          <w:b/>
          <w:color w:val="CB333A"/>
        </w:rPr>
        <w:t>first six months of</w:t>
      </w:r>
      <w:r>
        <w:rPr>
          <w:b/>
          <w:color w:val="CB333A"/>
          <w:spacing w:val="-1"/>
        </w:rPr>
        <w:t xml:space="preserve"> </w:t>
      </w:r>
      <w:r>
        <w:rPr>
          <w:b/>
          <w:color w:val="CB333A"/>
        </w:rPr>
        <w:t>fiscal 2024</w:t>
      </w:r>
      <w:r>
        <w:t xml:space="preserve">, operating costs excluding depreciation, amortization, and restructuring costs </w:t>
      </w:r>
      <w:proofErr w:type="spellStart"/>
      <w:r>
        <w:t>totalled</w:t>
      </w:r>
      <w:proofErr w:type="spellEnd"/>
      <w:r>
        <w:t xml:space="preserve"> $7.770 billion, down $302 million or 3.7%, as compared to $8.072 billion for the same period last fiscal year. These decreases were in line with lower sales volumes and lower commodity market prices, which decreased the</w:t>
      </w:r>
      <w:r>
        <w:rPr>
          <w:spacing w:val="40"/>
        </w:rPr>
        <w:t xml:space="preserve"> </w:t>
      </w:r>
      <w:r>
        <w:t>cost of raw materials and consumables used.</w:t>
      </w:r>
    </w:p>
    <w:p w14:paraId="0BA06A42" w14:textId="77777777" w:rsidR="003E2EB7" w:rsidRDefault="003E2EB7">
      <w:pPr>
        <w:pStyle w:val="BodyText"/>
        <w:spacing w:before="8"/>
        <w:rPr>
          <w:sz w:val="22"/>
        </w:rPr>
      </w:pPr>
    </w:p>
    <w:p w14:paraId="0BA06A43" w14:textId="77777777" w:rsidR="003E2EB7" w:rsidRDefault="00627670">
      <w:pPr>
        <w:pStyle w:val="BodyText"/>
        <w:spacing w:line="230" w:lineRule="auto"/>
        <w:ind w:left="100" w:right="110"/>
        <w:jc w:val="both"/>
      </w:pPr>
      <w:r>
        <w:t xml:space="preserve">Also contributing to these decreases were lower logistics costs and the </w:t>
      </w:r>
      <w:proofErr w:type="spellStart"/>
      <w:r>
        <w:t>favourable</w:t>
      </w:r>
      <w:proofErr w:type="spellEnd"/>
      <w:r>
        <w:t xml:space="preserve"> impacts from our cost containment measures and from our Global Strategic Plan initiatives. The decreases were partially offset by the negative impacts of ongoing inflation on costs, as well as higher employee salary and benefit expenses, which include the effect of </w:t>
      </w:r>
      <w:bookmarkStart w:id="11" w:name="(Q2/Q3/YE)_Net_earnings"/>
      <w:bookmarkEnd w:id="11"/>
      <w:r>
        <w:t>wage increases.</w:t>
      </w:r>
    </w:p>
    <w:p w14:paraId="0BA06A44" w14:textId="77777777" w:rsidR="003E2EB7" w:rsidRDefault="003E2EB7">
      <w:pPr>
        <w:pStyle w:val="BodyText"/>
        <w:spacing w:before="5"/>
        <w:rPr>
          <w:sz w:val="22"/>
        </w:rPr>
      </w:pPr>
    </w:p>
    <w:p w14:paraId="0BA06A45" w14:textId="77777777" w:rsidR="003E2EB7" w:rsidRDefault="00627670">
      <w:pPr>
        <w:pStyle w:val="Heading2"/>
      </w:pPr>
      <w:r>
        <w:rPr>
          <w:color w:val="CB333A"/>
        </w:rPr>
        <w:t>Net</w:t>
      </w:r>
      <w:r>
        <w:rPr>
          <w:color w:val="CB333A"/>
          <w:spacing w:val="-2"/>
        </w:rPr>
        <w:t xml:space="preserve"> earnings</w:t>
      </w:r>
    </w:p>
    <w:p w14:paraId="0BA06A46" w14:textId="77777777" w:rsidR="003E2EB7" w:rsidRDefault="003E2EB7">
      <w:pPr>
        <w:pStyle w:val="BodyText"/>
        <w:spacing w:before="10"/>
        <w:rPr>
          <w:b/>
          <w:sz w:val="20"/>
        </w:rPr>
      </w:pPr>
    </w:p>
    <w:p w14:paraId="0BA06A47" w14:textId="77777777" w:rsidR="003E2EB7" w:rsidRDefault="00627670">
      <w:pPr>
        <w:spacing w:line="202" w:lineRule="exact"/>
        <w:ind w:left="100"/>
        <w:jc w:val="both"/>
        <w:rPr>
          <w:sz w:val="18"/>
        </w:rPr>
      </w:pPr>
      <w:r>
        <w:rPr>
          <w:sz w:val="18"/>
        </w:rPr>
        <w:t>Net</w:t>
      </w:r>
      <w:r>
        <w:rPr>
          <w:spacing w:val="15"/>
          <w:sz w:val="18"/>
        </w:rPr>
        <w:t xml:space="preserve"> </w:t>
      </w:r>
      <w:r>
        <w:rPr>
          <w:sz w:val="18"/>
        </w:rPr>
        <w:t>earnings</w:t>
      </w:r>
      <w:r>
        <w:rPr>
          <w:spacing w:val="17"/>
          <w:sz w:val="18"/>
        </w:rPr>
        <w:t xml:space="preserve"> </w:t>
      </w:r>
      <w:r>
        <w:rPr>
          <w:sz w:val="18"/>
        </w:rPr>
        <w:t>for</w:t>
      </w:r>
      <w:r>
        <w:rPr>
          <w:spacing w:val="18"/>
          <w:sz w:val="18"/>
        </w:rPr>
        <w:t xml:space="preserve"> </w:t>
      </w:r>
      <w:r>
        <w:rPr>
          <w:sz w:val="18"/>
        </w:rPr>
        <w:t>the</w:t>
      </w:r>
      <w:r>
        <w:rPr>
          <w:spacing w:val="16"/>
          <w:sz w:val="18"/>
        </w:rPr>
        <w:t xml:space="preserve"> </w:t>
      </w:r>
      <w:r>
        <w:rPr>
          <w:b/>
          <w:color w:val="CB333A"/>
          <w:sz w:val="18"/>
        </w:rPr>
        <w:t>second</w:t>
      </w:r>
      <w:r>
        <w:rPr>
          <w:b/>
          <w:color w:val="CB333A"/>
          <w:spacing w:val="18"/>
          <w:sz w:val="18"/>
        </w:rPr>
        <w:t xml:space="preserve"> </w:t>
      </w:r>
      <w:r>
        <w:rPr>
          <w:b/>
          <w:color w:val="CB333A"/>
          <w:sz w:val="18"/>
        </w:rPr>
        <w:t>quarter</w:t>
      </w:r>
      <w:r>
        <w:rPr>
          <w:b/>
          <w:color w:val="CB333A"/>
          <w:spacing w:val="17"/>
          <w:sz w:val="18"/>
        </w:rPr>
        <w:t xml:space="preserve"> </w:t>
      </w:r>
      <w:r>
        <w:rPr>
          <w:b/>
          <w:color w:val="CB333A"/>
          <w:sz w:val="18"/>
        </w:rPr>
        <w:t>of</w:t>
      </w:r>
      <w:r>
        <w:rPr>
          <w:b/>
          <w:color w:val="CB333A"/>
          <w:spacing w:val="18"/>
          <w:sz w:val="18"/>
        </w:rPr>
        <w:t xml:space="preserve"> </w:t>
      </w:r>
      <w:r>
        <w:rPr>
          <w:b/>
          <w:color w:val="CB333A"/>
          <w:sz w:val="18"/>
        </w:rPr>
        <w:t>fiscal</w:t>
      </w:r>
      <w:r>
        <w:rPr>
          <w:b/>
          <w:color w:val="CB333A"/>
          <w:spacing w:val="17"/>
          <w:sz w:val="18"/>
        </w:rPr>
        <w:t xml:space="preserve"> </w:t>
      </w:r>
      <w:r>
        <w:rPr>
          <w:b/>
          <w:color w:val="CB333A"/>
          <w:sz w:val="18"/>
        </w:rPr>
        <w:t>2024</w:t>
      </w:r>
      <w:r>
        <w:rPr>
          <w:b/>
          <w:color w:val="CB333A"/>
          <w:spacing w:val="16"/>
          <w:sz w:val="18"/>
        </w:rPr>
        <w:t xml:space="preserve"> </w:t>
      </w:r>
      <w:proofErr w:type="spellStart"/>
      <w:r>
        <w:rPr>
          <w:sz w:val="18"/>
        </w:rPr>
        <w:t>totalled</w:t>
      </w:r>
      <w:proofErr w:type="spellEnd"/>
      <w:r>
        <w:rPr>
          <w:spacing w:val="16"/>
          <w:sz w:val="18"/>
        </w:rPr>
        <w:t xml:space="preserve"> </w:t>
      </w:r>
      <w:r>
        <w:rPr>
          <w:sz w:val="18"/>
        </w:rPr>
        <w:t>$156</w:t>
      </w:r>
      <w:r>
        <w:rPr>
          <w:spacing w:val="18"/>
          <w:sz w:val="18"/>
        </w:rPr>
        <w:t xml:space="preserve"> </w:t>
      </w:r>
      <w:r>
        <w:rPr>
          <w:sz w:val="18"/>
        </w:rPr>
        <w:t>million,</w:t>
      </w:r>
      <w:r>
        <w:rPr>
          <w:spacing w:val="17"/>
          <w:sz w:val="18"/>
        </w:rPr>
        <w:t xml:space="preserve"> </w:t>
      </w:r>
      <w:r>
        <w:rPr>
          <w:sz w:val="18"/>
        </w:rPr>
        <w:t>up</w:t>
      </w:r>
      <w:r>
        <w:rPr>
          <w:spacing w:val="18"/>
          <w:sz w:val="18"/>
        </w:rPr>
        <w:t xml:space="preserve"> </w:t>
      </w:r>
      <w:r>
        <w:rPr>
          <w:sz w:val="18"/>
        </w:rPr>
        <w:t>$11</w:t>
      </w:r>
      <w:r>
        <w:rPr>
          <w:spacing w:val="17"/>
          <w:sz w:val="18"/>
        </w:rPr>
        <w:t xml:space="preserve"> </w:t>
      </w:r>
      <w:r>
        <w:rPr>
          <w:sz w:val="18"/>
        </w:rPr>
        <w:t>million</w:t>
      </w:r>
      <w:r>
        <w:rPr>
          <w:spacing w:val="17"/>
          <w:sz w:val="18"/>
        </w:rPr>
        <w:t xml:space="preserve"> </w:t>
      </w:r>
      <w:r>
        <w:rPr>
          <w:sz w:val="18"/>
        </w:rPr>
        <w:t>or</w:t>
      </w:r>
      <w:r>
        <w:rPr>
          <w:spacing w:val="17"/>
          <w:sz w:val="18"/>
        </w:rPr>
        <w:t xml:space="preserve"> </w:t>
      </w:r>
      <w:r>
        <w:rPr>
          <w:sz w:val="18"/>
        </w:rPr>
        <w:t>7.6%,</w:t>
      </w:r>
      <w:r>
        <w:rPr>
          <w:spacing w:val="18"/>
          <w:sz w:val="18"/>
        </w:rPr>
        <w:t xml:space="preserve"> </w:t>
      </w:r>
      <w:r>
        <w:rPr>
          <w:sz w:val="18"/>
        </w:rPr>
        <w:t>as</w:t>
      </w:r>
      <w:r>
        <w:rPr>
          <w:spacing w:val="17"/>
          <w:sz w:val="18"/>
        </w:rPr>
        <w:t xml:space="preserve"> </w:t>
      </w:r>
      <w:r>
        <w:rPr>
          <w:sz w:val="18"/>
        </w:rPr>
        <w:t>compared</w:t>
      </w:r>
      <w:r>
        <w:rPr>
          <w:spacing w:val="18"/>
          <w:sz w:val="18"/>
        </w:rPr>
        <w:t xml:space="preserve"> </w:t>
      </w:r>
      <w:r>
        <w:rPr>
          <w:spacing w:val="-5"/>
          <w:sz w:val="18"/>
        </w:rPr>
        <w:t>to</w:t>
      </w:r>
    </w:p>
    <w:p w14:paraId="0BA06A48" w14:textId="77777777" w:rsidR="003E2EB7" w:rsidRDefault="00627670">
      <w:pPr>
        <w:pStyle w:val="BodyText"/>
        <w:spacing w:before="2" w:line="230" w:lineRule="auto"/>
        <w:ind w:left="100" w:right="111"/>
        <w:jc w:val="both"/>
      </w:pPr>
      <w:r>
        <w:t>$145 million for the same quarter last fiscal year. The increase is primarily due to higher adjusted EBITDA</w:t>
      </w:r>
      <w:r>
        <w:rPr>
          <w:vertAlign w:val="superscript"/>
        </w:rPr>
        <w:t>1</w:t>
      </w:r>
      <w:r>
        <w:t>, as described below, and lower acquisition and restructuring costs, offset by a loss on hyperinflation compared to a gain for the same quarter last fiscal year and higher financial charges.</w:t>
      </w:r>
    </w:p>
    <w:p w14:paraId="0BA06A49" w14:textId="77777777" w:rsidR="003E2EB7" w:rsidRDefault="003E2EB7">
      <w:pPr>
        <w:pStyle w:val="BodyText"/>
        <w:spacing w:before="5"/>
        <w:rPr>
          <w:sz w:val="16"/>
        </w:rPr>
      </w:pPr>
    </w:p>
    <w:p w14:paraId="0BA06A4A" w14:textId="77777777" w:rsidR="003E2EB7" w:rsidRDefault="00627670">
      <w:pPr>
        <w:spacing w:line="202" w:lineRule="exact"/>
        <w:ind w:left="100"/>
        <w:jc w:val="both"/>
        <w:rPr>
          <w:sz w:val="18"/>
        </w:rPr>
      </w:pPr>
      <w:r>
        <w:rPr>
          <w:sz w:val="18"/>
        </w:rPr>
        <w:t>For</w:t>
      </w:r>
      <w:r>
        <w:rPr>
          <w:spacing w:val="8"/>
          <w:sz w:val="18"/>
        </w:rPr>
        <w:t xml:space="preserve"> </w:t>
      </w:r>
      <w:r>
        <w:rPr>
          <w:sz w:val="18"/>
        </w:rPr>
        <w:t>the</w:t>
      </w:r>
      <w:r>
        <w:rPr>
          <w:spacing w:val="9"/>
          <w:sz w:val="18"/>
        </w:rPr>
        <w:t xml:space="preserve"> </w:t>
      </w:r>
      <w:r>
        <w:rPr>
          <w:b/>
          <w:color w:val="CB333A"/>
          <w:sz w:val="18"/>
        </w:rPr>
        <w:t>first</w:t>
      </w:r>
      <w:r>
        <w:rPr>
          <w:b/>
          <w:color w:val="CB333A"/>
          <w:spacing w:val="10"/>
          <w:sz w:val="18"/>
        </w:rPr>
        <w:t xml:space="preserve"> </w:t>
      </w:r>
      <w:r>
        <w:rPr>
          <w:b/>
          <w:color w:val="CB333A"/>
          <w:sz w:val="18"/>
        </w:rPr>
        <w:t>six</w:t>
      </w:r>
      <w:r>
        <w:rPr>
          <w:b/>
          <w:color w:val="CB333A"/>
          <w:spacing w:val="11"/>
          <w:sz w:val="18"/>
        </w:rPr>
        <w:t xml:space="preserve"> </w:t>
      </w:r>
      <w:r>
        <w:rPr>
          <w:b/>
          <w:color w:val="CB333A"/>
          <w:sz w:val="18"/>
        </w:rPr>
        <w:t>months</w:t>
      </w:r>
      <w:r>
        <w:rPr>
          <w:b/>
          <w:color w:val="CB333A"/>
          <w:spacing w:val="10"/>
          <w:sz w:val="18"/>
        </w:rPr>
        <w:t xml:space="preserve"> </w:t>
      </w:r>
      <w:r>
        <w:rPr>
          <w:b/>
          <w:color w:val="CB333A"/>
          <w:sz w:val="18"/>
        </w:rPr>
        <w:t>of</w:t>
      </w:r>
      <w:r>
        <w:rPr>
          <w:b/>
          <w:color w:val="CB333A"/>
          <w:spacing w:val="10"/>
          <w:sz w:val="18"/>
        </w:rPr>
        <w:t xml:space="preserve"> </w:t>
      </w:r>
      <w:r>
        <w:rPr>
          <w:b/>
          <w:color w:val="CB333A"/>
          <w:sz w:val="18"/>
        </w:rPr>
        <w:t>fiscal</w:t>
      </w:r>
      <w:r>
        <w:rPr>
          <w:b/>
          <w:color w:val="CB333A"/>
          <w:spacing w:val="10"/>
          <w:sz w:val="18"/>
        </w:rPr>
        <w:t xml:space="preserve"> </w:t>
      </w:r>
      <w:r>
        <w:rPr>
          <w:b/>
          <w:color w:val="CB333A"/>
          <w:sz w:val="18"/>
        </w:rPr>
        <w:t>2024</w:t>
      </w:r>
      <w:r>
        <w:rPr>
          <w:sz w:val="18"/>
        </w:rPr>
        <w:t>,</w:t>
      </w:r>
      <w:r>
        <w:rPr>
          <w:spacing w:val="11"/>
          <w:sz w:val="18"/>
        </w:rPr>
        <w:t xml:space="preserve"> </w:t>
      </w:r>
      <w:r>
        <w:rPr>
          <w:sz w:val="18"/>
        </w:rPr>
        <w:t>net</w:t>
      </w:r>
      <w:r>
        <w:rPr>
          <w:spacing w:val="10"/>
          <w:sz w:val="18"/>
        </w:rPr>
        <w:t xml:space="preserve"> </w:t>
      </w:r>
      <w:r>
        <w:rPr>
          <w:sz w:val="18"/>
        </w:rPr>
        <w:t>earnings</w:t>
      </w:r>
      <w:r>
        <w:rPr>
          <w:spacing w:val="9"/>
          <w:sz w:val="18"/>
        </w:rPr>
        <w:t xml:space="preserve"> </w:t>
      </w:r>
      <w:proofErr w:type="spellStart"/>
      <w:r>
        <w:rPr>
          <w:sz w:val="18"/>
        </w:rPr>
        <w:t>totalled</w:t>
      </w:r>
      <w:proofErr w:type="spellEnd"/>
      <w:r>
        <w:rPr>
          <w:spacing w:val="10"/>
          <w:sz w:val="18"/>
        </w:rPr>
        <w:t xml:space="preserve"> </w:t>
      </w:r>
      <w:r>
        <w:rPr>
          <w:sz w:val="18"/>
        </w:rPr>
        <w:t>$297</w:t>
      </w:r>
      <w:r>
        <w:rPr>
          <w:spacing w:val="11"/>
          <w:sz w:val="18"/>
        </w:rPr>
        <w:t xml:space="preserve"> </w:t>
      </w:r>
      <w:r>
        <w:rPr>
          <w:sz w:val="18"/>
        </w:rPr>
        <w:t>million,</w:t>
      </w:r>
      <w:r>
        <w:rPr>
          <w:spacing w:val="10"/>
          <w:sz w:val="18"/>
        </w:rPr>
        <w:t xml:space="preserve"> </w:t>
      </w:r>
      <w:r>
        <w:rPr>
          <w:sz w:val="18"/>
        </w:rPr>
        <w:t>up</w:t>
      </w:r>
      <w:r>
        <w:rPr>
          <w:spacing w:val="10"/>
          <w:sz w:val="18"/>
        </w:rPr>
        <w:t xml:space="preserve"> </w:t>
      </w:r>
      <w:r>
        <w:rPr>
          <w:sz w:val="18"/>
        </w:rPr>
        <w:t>$13</w:t>
      </w:r>
      <w:r>
        <w:rPr>
          <w:spacing w:val="10"/>
          <w:sz w:val="18"/>
        </w:rPr>
        <w:t xml:space="preserve"> </w:t>
      </w:r>
      <w:r>
        <w:rPr>
          <w:sz w:val="18"/>
        </w:rPr>
        <w:t>million</w:t>
      </w:r>
      <w:r>
        <w:rPr>
          <w:spacing w:val="10"/>
          <w:sz w:val="18"/>
        </w:rPr>
        <w:t xml:space="preserve"> </w:t>
      </w:r>
      <w:r>
        <w:rPr>
          <w:sz w:val="18"/>
        </w:rPr>
        <w:t>or</w:t>
      </w:r>
      <w:r>
        <w:rPr>
          <w:spacing w:val="10"/>
          <w:sz w:val="18"/>
        </w:rPr>
        <w:t xml:space="preserve"> </w:t>
      </w:r>
      <w:r>
        <w:rPr>
          <w:sz w:val="18"/>
        </w:rPr>
        <w:t>4.6%,</w:t>
      </w:r>
      <w:r>
        <w:rPr>
          <w:spacing w:val="10"/>
          <w:sz w:val="18"/>
        </w:rPr>
        <w:t xml:space="preserve"> </w:t>
      </w:r>
      <w:r>
        <w:rPr>
          <w:sz w:val="18"/>
        </w:rPr>
        <w:t>as</w:t>
      </w:r>
      <w:r>
        <w:rPr>
          <w:spacing w:val="10"/>
          <w:sz w:val="18"/>
        </w:rPr>
        <w:t xml:space="preserve"> </w:t>
      </w:r>
      <w:r>
        <w:rPr>
          <w:sz w:val="18"/>
        </w:rPr>
        <w:t>compared</w:t>
      </w:r>
      <w:r>
        <w:rPr>
          <w:spacing w:val="11"/>
          <w:sz w:val="18"/>
        </w:rPr>
        <w:t xml:space="preserve"> </w:t>
      </w:r>
      <w:r>
        <w:rPr>
          <w:spacing w:val="-5"/>
          <w:sz w:val="18"/>
        </w:rPr>
        <w:t>to</w:t>
      </w:r>
    </w:p>
    <w:p w14:paraId="0BA06A4B" w14:textId="77777777" w:rsidR="003E2EB7" w:rsidRDefault="00627670">
      <w:pPr>
        <w:pStyle w:val="BodyText"/>
        <w:spacing w:before="2" w:line="230" w:lineRule="auto"/>
        <w:ind w:left="100" w:right="117"/>
        <w:jc w:val="both"/>
      </w:pPr>
      <w:r>
        <w:t>$284 million for the same period last fiscal year. The increase is primarily due to higher adjusted EBITDA</w:t>
      </w:r>
      <w:r>
        <w:rPr>
          <w:vertAlign w:val="superscript"/>
        </w:rPr>
        <w:t>1</w:t>
      </w:r>
      <w:r>
        <w:t>, as described below, lower acquisition and restructuring costs, and lower income tax expense, offset by a loss on hyperinflation compared to a gain for the same period last fiscal year and higher financial charges.</w:t>
      </w:r>
    </w:p>
    <w:p w14:paraId="0BA06A4C" w14:textId="77777777" w:rsidR="003E2EB7" w:rsidRDefault="003E2EB7">
      <w:pPr>
        <w:spacing w:line="230" w:lineRule="auto"/>
        <w:jc w:val="both"/>
        <w:sectPr w:rsidR="003E2EB7">
          <w:footerReference w:type="default" r:id="rId22"/>
          <w:pgSz w:w="12240" w:h="15840"/>
          <w:pgMar w:top="1320" w:right="1320" w:bottom="1300" w:left="1340" w:header="0" w:footer="1108" w:gutter="0"/>
          <w:cols w:space="720"/>
        </w:sectPr>
      </w:pPr>
    </w:p>
    <w:p w14:paraId="0BA06A4D" w14:textId="77777777" w:rsidR="003E2EB7" w:rsidRDefault="00627670">
      <w:pPr>
        <w:pStyle w:val="Heading2"/>
        <w:spacing w:before="93"/>
        <w:jc w:val="both"/>
      </w:pPr>
      <w:bookmarkStart w:id="12" w:name="(Q2/Q3/YE)_Depreciation,_Inventory_reval"/>
      <w:bookmarkStart w:id="13" w:name="(Q2/Q3/YE)_Consolidated_Results_-_EBITDA"/>
      <w:bookmarkEnd w:id="12"/>
      <w:bookmarkEnd w:id="13"/>
      <w:r>
        <w:rPr>
          <w:color w:val="CB333A"/>
        </w:rPr>
        <w:lastRenderedPageBreak/>
        <w:t>Adjusted</w:t>
      </w:r>
      <w:r>
        <w:rPr>
          <w:color w:val="CB333A"/>
          <w:spacing w:val="-6"/>
        </w:rPr>
        <w:t xml:space="preserve"> </w:t>
      </w:r>
      <w:r>
        <w:rPr>
          <w:color w:val="CB333A"/>
          <w:spacing w:val="-2"/>
        </w:rPr>
        <w:t>EBITDA</w:t>
      </w:r>
      <w:r>
        <w:rPr>
          <w:color w:val="CB333A"/>
          <w:spacing w:val="-2"/>
          <w:vertAlign w:val="superscript"/>
        </w:rPr>
        <w:t>1</w:t>
      </w:r>
    </w:p>
    <w:p w14:paraId="0BA06A4E" w14:textId="77777777" w:rsidR="003E2EB7" w:rsidRDefault="003E2EB7">
      <w:pPr>
        <w:pStyle w:val="BodyText"/>
        <w:spacing w:before="9"/>
        <w:rPr>
          <w:b/>
          <w:sz w:val="26"/>
        </w:rPr>
      </w:pPr>
    </w:p>
    <w:p w14:paraId="0BA06A4F" w14:textId="77777777" w:rsidR="003E2EB7" w:rsidRDefault="00627670">
      <w:pPr>
        <w:pStyle w:val="BodyText"/>
        <w:spacing w:line="249" w:lineRule="auto"/>
        <w:ind w:left="100" w:right="120"/>
        <w:jc w:val="both"/>
      </w:pPr>
      <w:r>
        <w:t>Adjusted EBITDA</w:t>
      </w:r>
      <w:r>
        <w:rPr>
          <w:vertAlign w:val="superscript"/>
        </w:rPr>
        <w:t>1</w:t>
      </w:r>
      <w:r>
        <w:t xml:space="preserve"> for the </w:t>
      </w:r>
      <w:r>
        <w:rPr>
          <w:b/>
          <w:color w:val="CB333A"/>
        </w:rPr>
        <w:t xml:space="preserve">second quarter of fiscal 2024 </w:t>
      </w:r>
      <w:proofErr w:type="spellStart"/>
      <w:r>
        <w:t>totalled</w:t>
      </w:r>
      <w:proofErr w:type="spellEnd"/>
      <w:r>
        <w:t xml:space="preserve"> $398 million, up $29 million or 7.9%, as compared to $369 million for the same quarter last fiscal year.</w:t>
      </w:r>
    </w:p>
    <w:p w14:paraId="0BA06A50" w14:textId="77777777" w:rsidR="003E2EB7" w:rsidRDefault="003E2EB7">
      <w:pPr>
        <w:pStyle w:val="BodyText"/>
        <w:spacing w:before="2"/>
        <w:rPr>
          <w:sz w:val="25"/>
        </w:rPr>
      </w:pPr>
    </w:p>
    <w:p w14:paraId="0BA06A51" w14:textId="77777777" w:rsidR="003E2EB7" w:rsidRDefault="00627670">
      <w:pPr>
        <w:pStyle w:val="BodyText"/>
        <w:spacing w:line="249" w:lineRule="auto"/>
        <w:ind w:left="100" w:right="105"/>
        <w:jc w:val="both"/>
      </w:pPr>
      <w:r>
        <w:t>Higher adjusted EBITDA</w:t>
      </w:r>
      <w:r>
        <w:rPr>
          <w:vertAlign w:val="superscript"/>
        </w:rPr>
        <w:t>1</w:t>
      </w:r>
      <w:r>
        <w:t xml:space="preserve"> reflected a solid performance in the Canada Sector and a significant increase in the USA Sector. Results also reflected higher domestic sales volumes. Results in the Europe Sector and the International Sector were lower. Export sales volumes were lower due to softening of the global demand for dairy products. Lower international cheese and dairy ingredient market prices had a negative impact.</w:t>
      </w:r>
    </w:p>
    <w:p w14:paraId="0BA06A52" w14:textId="77777777" w:rsidR="003E2EB7" w:rsidRDefault="003E2EB7">
      <w:pPr>
        <w:pStyle w:val="BodyText"/>
        <w:spacing w:before="3"/>
        <w:rPr>
          <w:sz w:val="25"/>
        </w:rPr>
      </w:pPr>
    </w:p>
    <w:p w14:paraId="0BA06A53" w14:textId="77777777" w:rsidR="003E2EB7" w:rsidRDefault="00627670">
      <w:pPr>
        <w:pStyle w:val="BodyText"/>
        <w:spacing w:line="249" w:lineRule="auto"/>
        <w:ind w:left="100" w:right="120"/>
        <w:jc w:val="both"/>
      </w:pPr>
      <w:r>
        <w:t>USA</w:t>
      </w:r>
      <w:r>
        <w:rPr>
          <w:spacing w:val="-11"/>
        </w:rPr>
        <w:t xml:space="preserve"> </w:t>
      </w:r>
      <w:r>
        <w:t>Market</w:t>
      </w:r>
      <w:r>
        <w:rPr>
          <w:spacing w:val="-2"/>
        </w:rPr>
        <w:t xml:space="preserve"> </w:t>
      </w:r>
      <w:r>
        <w:t>Factors</w:t>
      </w:r>
      <w:r>
        <w:rPr>
          <w:vertAlign w:val="superscript"/>
        </w:rPr>
        <w:t>2</w:t>
      </w:r>
      <w:r>
        <w:rPr>
          <w:spacing w:val="-2"/>
        </w:rPr>
        <w:t xml:space="preserve"> </w:t>
      </w:r>
      <w:r>
        <w:t>had</w:t>
      </w:r>
      <w:r>
        <w:rPr>
          <w:spacing w:val="-2"/>
        </w:rPr>
        <w:t xml:space="preserve"> </w:t>
      </w:r>
      <w:r>
        <w:t>a</w:t>
      </w:r>
      <w:r>
        <w:rPr>
          <w:spacing w:val="-2"/>
        </w:rPr>
        <w:t xml:space="preserve"> </w:t>
      </w:r>
      <w:r>
        <w:t>positive</w:t>
      </w:r>
      <w:r>
        <w:rPr>
          <w:spacing w:val="-2"/>
        </w:rPr>
        <w:t xml:space="preserve"> </w:t>
      </w:r>
      <w:r>
        <w:t>impact</w:t>
      </w:r>
      <w:r>
        <w:rPr>
          <w:spacing w:val="-2"/>
        </w:rPr>
        <w:t xml:space="preserve"> </w:t>
      </w:r>
      <w:r>
        <w:t>of</w:t>
      </w:r>
      <w:r>
        <w:rPr>
          <w:spacing w:val="-2"/>
        </w:rPr>
        <w:t xml:space="preserve"> </w:t>
      </w:r>
      <w:r>
        <w:t>$32</w:t>
      </w:r>
      <w:r>
        <w:rPr>
          <w:spacing w:val="-2"/>
        </w:rPr>
        <w:t xml:space="preserve"> </w:t>
      </w:r>
      <w:r>
        <w:t>million,</w:t>
      </w:r>
      <w:r>
        <w:rPr>
          <w:spacing w:val="-2"/>
        </w:rPr>
        <w:t xml:space="preserve"> </w:t>
      </w:r>
      <w:r>
        <w:t>driven</w:t>
      </w:r>
      <w:r>
        <w:rPr>
          <w:spacing w:val="-2"/>
        </w:rPr>
        <w:t xml:space="preserve"> </w:t>
      </w:r>
      <w:r>
        <w:t>by</w:t>
      </w:r>
      <w:r>
        <w:rPr>
          <w:spacing w:val="-2"/>
        </w:rPr>
        <w:t xml:space="preserve"> </w:t>
      </w:r>
      <w:r>
        <w:t>the</w:t>
      </w:r>
      <w:r>
        <w:rPr>
          <w:spacing w:val="-2"/>
        </w:rPr>
        <w:t xml:space="preserve"> </w:t>
      </w:r>
      <w:r>
        <w:t>positive</w:t>
      </w:r>
      <w:r>
        <w:rPr>
          <w:spacing w:val="-2"/>
        </w:rPr>
        <w:t xml:space="preserve"> </w:t>
      </w:r>
      <w:r>
        <w:t>impact</w:t>
      </w:r>
      <w:r>
        <w:rPr>
          <w:spacing w:val="-2"/>
        </w:rPr>
        <w:t xml:space="preserve"> </w:t>
      </w:r>
      <w:r>
        <w:t>of</w:t>
      </w:r>
      <w:r>
        <w:rPr>
          <w:spacing w:val="-2"/>
        </w:rPr>
        <w:t xml:space="preserve"> </w:t>
      </w:r>
      <w:r>
        <w:t>the</w:t>
      </w:r>
      <w:r>
        <w:rPr>
          <w:spacing w:val="-2"/>
        </w:rPr>
        <w:t xml:space="preserve"> </w:t>
      </w:r>
      <w:r>
        <w:t>milk-cheese</w:t>
      </w:r>
      <w:r>
        <w:rPr>
          <w:spacing w:val="-2"/>
        </w:rPr>
        <w:t xml:space="preserve"> </w:t>
      </w:r>
      <w:r>
        <w:t>Spread</w:t>
      </w:r>
      <w:r>
        <w:rPr>
          <w:vertAlign w:val="superscript"/>
        </w:rPr>
        <w:t>2</w:t>
      </w:r>
      <w:r>
        <w:rPr>
          <w:spacing w:val="-2"/>
        </w:rPr>
        <w:t xml:space="preserve"> </w:t>
      </w:r>
      <w:r>
        <w:t>as compared to the same quarter last fiscal year.</w:t>
      </w:r>
    </w:p>
    <w:p w14:paraId="0BA06A54" w14:textId="77777777" w:rsidR="003E2EB7" w:rsidRDefault="003E2EB7">
      <w:pPr>
        <w:pStyle w:val="BodyText"/>
        <w:spacing w:before="2"/>
        <w:rPr>
          <w:sz w:val="25"/>
        </w:rPr>
      </w:pPr>
    </w:p>
    <w:p w14:paraId="0BA06A55" w14:textId="77777777" w:rsidR="003E2EB7" w:rsidRDefault="00627670">
      <w:pPr>
        <w:pStyle w:val="BodyText"/>
        <w:ind w:left="100" w:right="110"/>
        <w:jc w:val="both"/>
      </w:pPr>
      <w:r>
        <w:t xml:space="preserve">Our ongoing cost containment measures implemented to minimize the effect of inflation, along with lower logistics costs, including lower fuel prices, mainly in North America, had a </w:t>
      </w:r>
      <w:proofErr w:type="spellStart"/>
      <w:r>
        <w:t>favourable</w:t>
      </w:r>
      <w:proofErr w:type="spellEnd"/>
      <w:r>
        <w:t xml:space="preserve"> impact. The benefits derived from our Global Strategic Plan, including continuous improvement, supply chain optimization, and automation initiatives, also had a </w:t>
      </w:r>
      <w:proofErr w:type="spellStart"/>
      <w:r>
        <w:t>favourable</w:t>
      </w:r>
      <w:proofErr w:type="spellEnd"/>
      <w:r>
        <w:t xml:space="preserve"> impact.</w:t>
      </w:r>
    </w:p>
    <w:p w14:paraId="0BA06A56" w14:textId="77777777" w:rsidR="003E2EB7" w:rsidRDefault="003E2EB7">
      <w:pPr>
        <w:pStyle w:val="BodyText"/>
        <w:spacing w:before="9"/>
      </w:pPr>
    </w:p>
    <w:p w14:paraId="0BA06A57" w14:textId="77777777" w:rsidR="003E2EB7" w:rsidRDefault="00627670">
      <w:pPr>
        <w:pStyle w:val="BodyText"/>
        <w:ind w:left="100"/>
        <w:jc w:val="both"/>
      </w:pPr>
      <w:r>
        <w:t>Results</w:t>
      </w:r>
      <w:r>
        <w:rPr>
          <w:spacing w:val="-5"/>
        </w:rPr>
        <w:t xml:space="preserve"> </w:t>
      </w:r>
      <w:r>
        <w:t>included</w:t>
      </w:r>
      <w:r>
        <w:rPr>
          <w:spacing w:val="-3"/>
        </w:rPr>
        <w:t xml:space="preserve"> </w:t>
      </w:r>
      <w:r>
        <w:t>an</w:t>
      </w:r>
      <w:r>
        <w:rPr>
          <w:spacing w:val="-3"/>
        </w:rPr>
        <w:t xml:space="preserve"> </w:t>
      </w:r>
      <w:r>
        <w:t>inventory</w:t>
      </w:r>
      <w:r>
        <w:rPr>
          <w:spacing w:val="-3"/>
        </w:rPr>
        <w:t xml:space="preserve"> </w:t>
      </w:r>
      <w:r>
        <w:t>write-down</w:t>
      </w:r>
      <w:r>
        <w:rPr>
          <w:spacing w:val="-2"/>
        </w:rPr>
        <w:t xml:space="preserve"> </w:t>
      </w:r>
      <w:r>
        <w:t>of</w:t>
      </w:r>
      <w:r>
        <w:rPr>
          <w:spacing w:val="-3"/>
        </w:rPr>
        <w:t xml:space="preserve"> </w:t>
      </w:r>
      <w:r>
        <w:t>$7</w:t>
      </w:r>
      <w:r>
        <w:rPr>
          <w:spacing w:val="-3"/>
        </w:rPr>
        <w:t xml:space="preserve"> </w:t>
      </w:r>
      <w:r>
        <w:t>million</w:t>
      </w:r>
      <w:r>
        <w:rPr>
          <w:spacing w:val="-3"/>
        </w:rPr>
        <w:t xml:space="preserve"> </w:t>
      </w:r>
      <w:proofErr w:type="gramStart"/>
      <w:r>
        <w:t>as</w:t>
      </w:r>
      <w:r>
        <w:rPr>
          <w:spacing w:val="-2"/>
        </w:rPr>
        <w:t xml:space="preserve"> </w:t>
      </w:r>
      <w:r>
        <w:t>a</w:t>
      </w:r>
      <w:r>
        <w:rPr>
          <w:spacing w:val="-3"/>
        </w:rPr>
        <w:t xml:space="preserve"> </w:t>
      </w:r>
      <w:r>
        <w:t>result</w:t>
      </w:r>
      <w:r>
        <w:rPr>
          <w:spacing w:val="-3"/>
        </w:rPr>
        <w:t xml:space="preserve"> </w:t>
      </w:r>
      <w:r>
        <w:t>of</w:t>
      </w:r>
      <w:proofErr w:type="gramEnd"/>
      <w:r>
        <w:rPr>
          <w:spacing w:val="-3"/>
        </w:rPr>
        <w:t xml:space="preserve"> </w:t>
      </w:r>
      <w:r>
        <w:t>the</w:t>
      </w:r>
      <w:r>
        <w:rPr>
          <w:spacing w:val="-3"/>
        </w:rPr>
        <w:t xml:space="preserve"> </w:t>
      </w:r>
      <w:r>
        <w:t>decrease</w:t>
      </w:r>
      <w:r>
        <w:rPr>
          <w:spacing w:val="-2"/>
        </w:rPr>
        <w:t xml:space="preserve"> </w:t>
      </w:r>
      <w:r>
        <w:t>in</w:t>
      </w:r>
      <w:r>
        <w:rPr>
          <w:spacing w:val="-3"/>
        </w:rPr>
        <w:t xml:space="preserve"> </w:t>
      </w:r>
      <w:r>
        <w:t>certain</w:t>
      </w:r>
      <w:r>
        <w:rPr>
          <w:spacing w:val="-3"/>
        </w:rPr>
        <w:t xml:space="preserve"> </w:t>
      </w:r>
      <w:r>
        <w:t>market</w:t>
      </w:r>
      <w:r>
        <w:rPr>
          <w:spacing w:val="-3"/>
        </w:rPr>
        <w:t xml:space="preserve"> </w:t>
      </w:r>
      <w:r>
        <w:t>selling</w:t>
      </w:r>
      <w:r>
        <w:rPr>
          <w:spacing w:val="-2"/>
        </w:rPr>
        <w:t xml:space="preserve"> prices.</w:t>
      </w:r>
    </w:p>
    <w:p w14:paraId="0BA06A58" w14:textId="77777777" w:rsidR="003E2EB7" w:rsidRDefault="003E2EB7">
      <w:pPr>
        <w:pStyle w:val="BodyText"/>
      </w:pPr>
    </w:p>
    <w:p w14:paraId="0BA06A59" w14:textId="77777777" w:rsidR="003E2EB7" w:rsidRDefault="00627670">
      <w:pPr>
        <w:pStyle w:val="BodyText"/>
        <w:spacing w:before="1"/>
        <w:ind w:left="100"/>
        <w:jc w:val="both"/>
      </w:pPr>
      <w:r>
        <w:t>The</w:t>
      </w:r>
      <w:r>
        <w:rPr>
          <w:spacing w:val="41"/>
        </w:rPr>
        <w:t xml:space="preserve"> </w:t>
      </w:r>
      <w:r>
        <w:t>fluctuation</w:t>
      </w:r>
      <w:r>
        <w:rPr>
          <w:spacing w:val="44"/>
        </w:rPr>
        <w:t xml:space="preserve"> </w:t>
      </w:r>
      <w:r>
        <w:t>of</w:t>
      </w:r>
      <w:r>
        <w:rPr>
          <w:spacing w:val="43"/>
        </w:rPr>
        <w:t xml:space="preserve"> </w:t>
      </w:r>
      <w:r>
        <w:t>foreign</w:t>
      </w:r>
      <w:r>
        <w:rPr>
          <w:spacing w:val="44"/>
        </w:rPr>
        <w:t xml:space="preserve"> </w:t>
      </w:r>
      <w:r>
        <w:t>currencies</w:t>
      </w:r>
      <w:r>
        <w:rPr>
          <w:spacing w:val="44"/>
        </w:rPr>
        <w:t xml:space="preserve"> </w:t>
      </w:r>
      <w:r>
        <w:t>versus</w:t>
      </w:r>
      <w:r>
        <w:rPr>
          <w:spacing w:val="43"/>
        </w:rPr>
        <w:t xml:space="preserve"> </w:t>
      </w:r>
      <w:r>
        <w:t>the</w:t>
      </w:r>
      <w:r>
        <w:rPr>
          <w:spacing w:val="44"/>
        </w:rPr>
        <w:t xml:space="preserve"> </w:t>
      </w:r>
      <w:r>
        <w:t>Canadian</w:t>
      </w:r>
      <w:r>
        <w:rPr>
          <w:spacing w:val="44"/>
        </w:rPr>
        <w:t xml:space="preserve"> </w:t>
      </w:r>
      <w:r>
        <w:t>dollar</w:t>
      </w:r>
      <w:r>
        <w:rPr>
          <w:spacing w:val="43"/>
        </w:rPr>
        <w:t xml:space="preserve"> </w:t>
      </w:r>
      <w:r>
        <w:t>had</w:t>
      </w:r>
      <w:r>
        <w:rPr>
          <w:spacing w:val="44"/>
        </w:rPr>
        <w:t xml:space="preserve"> </w:t>
      </w:r>
      <w:r>
        <w:t>an</w:t>
      </w:r>
      <w:r>
        <w:rPr>
          <w:spacing w:val="44"/>
        </w:rPr>
        <w:t xml:space="preserve"> </w:t>
      </w:r>
      <w:proofErr w:type="spellStart"/>
      <w:r>
        <w:t>unfavourable</w:t>
      </w:r>
      <w:proofErr w:type="spellEnd"/>
      <w:r>
        <w:rPr>
          <w:spacing w:val="43"/>
        </w:rPr>
        <w:t xml:space="preserve"> </w:t>
      </w:r>
      <w:r>
        <w:t>impact</w:t>
      </w:r>
      <w:r>
        <w:rPr>
          <w:spacing w:val="44"/>
        </w:rPr>
        <w:t xml:space="preserve"> </w:t>
      </w:r>
      <w:r>
        <w:t>of</w:t>
      </w:r>
      <w:r>
        <w:rPr>
          <w:spacing w:val="44"/>
        </w:rPr>
        <w:t xml:space="preserve"> </w:t>
      </w:r>
      <w:proofErr w:type="gramStart"/>
      <w:r>
        <w:rPr>
          <w:spacing w:val="-2"/>
        </w:rPr>
        <w:t>approximately</w:t>
      </w:r>
      <w:proofErr w:type="gramEnd"/>
    </w:p>
    <w:p w14:paraId="0BA06A5A" w14:textId="77777777" w:rsidR="003E2EB7" w:rsidRDefault="00627670">
      <w:pPr>
        <w:pStyle w:val="BodyText"/>
        <w:ind w:left="100"/>
        <w:jc w:val="both"/>
      </w:pPr>
      <w:r>
        <w:t>$3</w:t>
      </w:r>
      <w:r>
        <w:rPr>
          <w:spacing w:val="-1"/>
        </w:rPr>
        <w:t xml:space="preserve"> </w:t>
      </w:r>
      <w:r>
        <w:rPr>
          <w:spacing w:val="-2"/>
        </w:rPr>
        <w:t>million.</w:t>
      </w:r>
    </w:p>
    <w:p w14:paraId="0BA06A5B" w14:textId="77777777" w:rsidR="003E2EB7" w:rsidRDefault="003E2EB7">
      <w:pPr>
        <w:pStyle w:val="BodyText"/>
        <w:spacing w:before="1"/>
        <w:rPr>
          <w:sz w:val="20"/>
        </w:rPr>
      </w:pPr>
    </w:p>
    <w:p w14:paraId="0BA06A5C" w14:textId="77777777" w:rsidR="003E2EB7" w:rsidRDefault="00627670">
      <w:pPr>
        <w:pStyle w:val="BodyText"/>
        <w:spacing w:line="218" w:lineRule="auto"/>
        <w:ind w:left="100" w:right="120"/>
        <w:jc w:val="both"/>
      </w:pPr>
      <w:r>
        <w:t>Adjusted EBITDA</w:t>
      </w:r>
      <w:r>
        <w:rPr>
          <w:vertAlign w:val="superscript"/>
        </w:rPr>
        <w:t>1</w:t>
      </w:r>
      <w:r>
        <w:rPr>
          <w:spacing w:val="-13"/>
        </w:rPr>
        <w:t xml:space="preserve"> </w:t>
      </w:r>
      <w:r>
        <w:t xml:space="preserve">for the </w:t>
      </w:r>
      <w:r>
        <w:rPr>
          <w:b/>
          <w:color w:val="CB333A"/>
        </w:rPr>
        <w:t xml:space="preserve">first six months of fiscal 2024 </w:t>
      </w:r>
      <w:proofErr w:type="spellStart"/>
      <w:r>
        <w:t>totalled</w:t>
      </w:r>
      <w:proofErr w:type="spellEnd"/>
      <w:r>
        <w:t xml:space="preserve"> $760 million, up $44 million or 6.1%, as compared to $716 million for the same period last fiscal year.</w:t>
      </w:r>
    </w:p>
    <w:p w14:paraId="0BA06A5D" w14:textId="77777777" w:rsidR="003E2EB7" w:rsidRDefault="003E2EB7">
      <w:pPr>
        <w:pStyle w:val="BodyText"/>
        <w:spacing w:before="10"/>
      </w:pPr>
    </w:p>
    <w:p w14:paraId="0BA06A5E" w14:textId="77777777" w:rsidR="003E2EB7" w:rsidRDefault="00627670">
      <w:pPr>
        <w:pStyle w:val="BodyText"/>
        <w:spacing w:line="218" w:lineRule="auto"/>
        <w:ind w:left="100" w:right="117"/>
        <w:jc w:val="both"/>
      </w:pPr>
      <w:r>
        <w:t>Results increased in the Canada Sector and in the USA Sector whereas those in the Europe Sector and in the International Sector were lower. Export sales volumes were lower due to softening of the global demand for dairy products. Lower international cheese and dairy ingredient market prices had a negative impact.</w:t>
      </w:r>
    </w:p>
    <w:p w14:paraId="0BA06A5F" w14:textId="77777777" w:rsidR="003E2EB7" w:rsidRDefault="003E2EB7">
      <w:pPr>
        <w:pStyle w:val="BodyText"/>
        <w:spacing w:before="7"/>
        <w:rPr>
          <w:sz w:val="16"/>
        </w:rPr>
      </w:pPr>
    </w:p>
    <w:p w14:paraId="0BA06A60" w14:textId="77777777" w:rsidR="003E2EB7" w:rsidRDefault="00627670">
      <w:pPr>
        <w:pStyle w:val="BodyText"/>
        <w:spacing w:line="218" w:lineRule="auto"/>
        <w:ind w:left="100" w:right="110"/>
        <w:jc w:val="both"/>
      </w:pPr>
      <w:r>
        <w:t xml:space="preserve">We benefited from the carryover impact of higher average selling prices, driven by previously announced pricing initiatives, which were implemented to mitigate higher input costs in line with ongoing inflation and volatile commodity </w:t>
      </w:r>
      <w:r>
        <w:rPr>
          <w:spacing w:val="-2"/>
        </w:rPr>
        <w:t>markets.</w:t>
      </w:r>
    </w:p>
    <w:p w14:paraId="0BA06A61" w14:textId="77777777" w:rsidR="003E2EB7" w:rsidRDefault="003E2EB7">
      <w:pPr>
        <w:pStyle w:val="BodyText"/>
        <w:spacing w:before="7"/>
        <w:rPr>
          <w:sz w:val="16"/>
        </w:rPr>
      </w:pPr>
    </w:p>
    <w:p w14:paraId="0BA06A62" w14:textId="77777777" w:rsidR="003E2EB7" w:rsidRDefault="00627670">
      <w:pPr>
        <w:pStyle w:val="BodyText"/>
        <w:spacing w:line="218" w:lineRule="auto"/>
        <w:ind w:left="100" w:right="120"/>
        <w:jc w:val="both"/>
      </w:pPr>
      <w:r>
        <w:t>USA</w:t>
      </w:r>
      <w:r>
        <w:rPr>
          <w:spacing w:val="-5"/>
        </w:rPr>
        <w:t xml:space="preserve"> </w:t>
      </w:r>
      <w:r>
        <w:t>Market Factors</w:t>
      </w:r>
      <w:r>
        <w:rPr>
          <w:vertAlign w:val="superscript"/>
        </w:rPr>
        <w:t>2</w:t>
      </w:r>
      <w:r>
        <w:rPr>
          <w:spacing w:val="-13"/>
        </w:rPr>
        <w:t xml:space="preserve"> </w:t>
      </w:r>
      <w:r>
        <w:t>had a positive impact of $18 million, driven by the positive effect of the milk-cheese Spread</w:t>
      </w:r>
      <w:r>
        <w:rPr>
          <w:vertAlign w:val="superscript"/>
        </w:rPr>
        <w:t>2</w:t>
      </w:r>
      <w:r>
        <w:t xml:space="preserve"> as compared to the same period last fiscal year.</w:t>
      </w:r>
    </w:p>
    <w:p w14:paraId="0BA06A63" w14:textId="77777777" w:rsidR="003E2EB7" w:rsidRDefault="003E2EB7">
      <w:pPr>
        <w:pStyle w:val="BodyText"/>
        <w:spacing w:before="1"/>
      </w:pPr>
    </w:p>
    <w:p w14:paraId="0BA06A64" w14:textId="77777777" w:rsidR="003E2EB7" w:rsidRDefault="00627670">
      <w:pPr>
        <w:pStyle w:val="BodyText"/>
        <w:spacing w:line="218" w:lineRule="auto"/>
        <w:ind w:left="100" w:right="111"/>
        <w:jc w:val="both"/>
      </w:pPr>
      <w:r>
        <w:t>Our ongoing cost containment measures implemented to minimize the effect of inflation, along with lower logistics costs, including lower fuel prices, mainly in North</w:t>
      </w:r>
      <w:r>
        <w:rPr>
          <w:spacing w:val="-7"/>
        </w:rPr>
        <w:t xml:space="preserve"> </w:t>
      </w:r>
      <w:r>
        <w:t xml:space="preserve">America, had a </w:t>
      </w:r>
      <w:proofErr w:type="spellStart"/>
      <w:r>
        <w:t>favourable</w:t>
      </w:r>
      <w:proofErr w:type="spellEnd"/>
      <w:r>
        <w:t xml:space="preserve"> impact. Benefits derived from our Global Strategic Plan, including continuous improvement, supply chain optimization, and automation initiatives, also had a </w:t>
      </w:r>
      <w:proofErr w:type="spellStart"/>
      <w:r>
        <w:t>favourable</w:t>
      </w:r>
      <w:proofErr w:type="spellEnd"/>
      <w:r>
        <w:t xml:space="preserve"> impact.</w:t>
      </w:r>
    </w:p>
    <w:p w14:paraId="0BA06A65" w14:textId="77777777" w:rsidR="003E2EB7" w:rsidRDefault="003E2EB7">
      <w:pPr>
        <w:pStyle w:val="BodyText"/>
        <w:rPr>
          <w:sz w:val="19"/>
        </w:rPr>
      </w:pPr>
    </w:p>
    <w:p w14:paraId="0BA06A66" w14:textId="77777777" w:rsidR="003E2EB7" w:rsidRDefault="00627670">
      <w:pPr>
        <w:pStyle w:val="BodyText"/>
        <w:spacing w:line="480" w:lineRule="auto"/>
        <w:ind w:left="100" w:right="116"/>
      </w:pPr>
      <w:r>
        <w:t xml:space="preserve">Results included an inventory write-down of $17 million </w:t>
      </w:r>
      <w:proofErr w:type="gramStart"/>
      <w:r>
        <w:t>as a result of</w:t>
      </w:r>
      <w:proofErr w:type="gramEnd"/>
      <w:r>
        <w:t xml:space="preserve"> the decrease in certain market selling prices. The</w:t>
      </w:r>
      <w:r>
        <w:rPr>
          <w:spacing w:val="-3"/>
        </w:rPr>
        <w:t xml:space="preserve"> </w:t>
      </w:r>
      <w:r>
        <w:t>fluctuation</w:t>
      </w:r>
      <w:r>
        <w:rPr>
          <w:spacing w:val="-3"/>
        </w:rPr>
        <w:t xml:space="preserve"> </w:t>
      </w:r>
      <w:r>
        <w:t>of</w:t>
      </w:r>
      <w:r>
        <w:rPr>
          <w:spacing w:val="-3"/>
        </w:rPr>
        <w:t xml:space="preserve"> </w:t>
      </w:r>
      <w:r>
        <w:t>foreign</w:t>
      </w:r>
      <w:r>
        <w:rPr>
          <w:spacing w:val="-3"/>
        </w:rPr>
        <w:t xml:space="preserve"> </w:t>
      </w:r>
      <w:r>
        <w:t>currencies</w:t>
      </w:r>
      <w:r>
        <w:rPr>
          <w:spacing w:val="-3"/>
        </w:rPr>
        <w:t xml:space="preserve"> </w:t>
      </w:r>
      <w:r>
        <w:t>versus</w:t>
      </w:r>
      <w:r>
        <w:rPr>
          <w:spacing w:val="-3"/>
        </w:rPr>
        <w:t xml:space="preserve"> </w:t>
      </w:r>
      <w:r>
        <w:t>the</w:t>
      </w:r>
      <w:r>
        <w:rPr>
          <w:spacing w:val="-3"/>
        </w:rPr>
        <w:t xml:space="preserve"> </w:t>
      </w:r>
      <w:r>
        <w:t>Canadian</w:t>
      </w:r>
      <w:r>
        <w:rPr>
          <w:spacing w:val="-3"/>
        </w:rPr>
        <w:t xml:space="preserve"> </w:t>
      </w:r>
      <w:r>
        <w:t>dollar</w:t>
      </w:r>
      <w:r>
        <w:rPr>
          <w:spacing w:val="-3"/>
        </w:rPr>
        <w:t xml:space="preserve"> </w:t>
      </w:r>
      <w:r>
        <w:t>had</w:t>
      </w:r>
      <w:r>
        <w:rPr>
          <w:spacing w:val="-3"/>
        </w:rPr>
        <w:t xml:space="preserve"> </w:t>
      </w:r>
      <w:r>
        <w:t>a</w:t>
      </w:r>
      <w:r>
        <w:rPr>
          <w:spacing w:val="-3"/>
        </w:rPr>
        <w:t xml:space="preserve"> </w:t>
      </w:r>
      <w:proofErr w:type="spellStart"/>
      <w:r>
        <w:t>favourable</w:t>
      </w:r>
      <w:proofErr w:type="spellEnd"/>
      <w:r>
        <w:rPr>
          <w:spacing w:val="-3"/>
        </w:rPr>
        <w:t xml:space="preserve"> </w:t>
      </w:r>
      <w:r>
        <w:t>impact</w:t>
      </w:r>
      <w:r>
        <w:rPr>
          <w:spacing w:val="-3"/>
        </w:rPr>
        <w:t xml:space="preserve"> </w:t>
      </w:r>
      <w:r>
        <w:t>of</w:t>
      </w:r>
      <w:r>
        <w:rPr>
          <w:spacing w:val="-3"/>
        </w:rPr>
        <w:t xml:space="preserve"> </w:t>
      </w:r>
      <w:r>
        <w:t>approximately</w:t>
      </w:r>
      <w:r>
        <w:rPr>
          <w:spacing w:val="-12"/>
        </w:rPr>
        <w:t xml:space="preserve"> </w:t>
      </w:r>
      <w:r>
        <w:t>$1</w:t>
      </w:r>
      <w:r>
        <w:rPr>
          <w:spacing w:val="-3"/>
        </w:rPr>
        <w:t xml:space="preserve"> </w:t>
      </w:r>
      <w:r>
        <w:t>million.</w:t>
      </w:r>
    </w:p>
    <w:p w14:paraId="0BA06A67" w14:textId="77777777" w:rsidR="003E2EB7" w:rsidRDefault="003E2EB7">
      <w:pPr>
        <w:spacing w:line="480" w:lineRule="auto"/>
        <w:sectPr w:rsidR="003E2EB7">
          <w:pgSz w:w="12240" w:h="15840"/>
          <w:pgMar w:top="1300" w:right="1320" w:bottom="1300" w:left="1340" w:header="0" w:footer="1108" w:gutter="0"/>
          <w:cols w:space="720"/>
        </w:sectPr>
      </w:pPr>
    </w:p>
    <w:p w14:paraId="0BA06A68" w14:textId="77777777" w:rsidR="003E2EB7" w:rsidRDefault="00627670">
      <w:pPr>
        <w:pStyle w:val="Heading2"/>
        <w:spacing w:before="73"/>
      </w:pPr>
      <w:r>
        <w:rPr>
          <w:color w:val="CB333A"/>
        </w:rPr>
        <w:lastRenderedPageBreak/>
        <w:t>Depreciation</w:t>
      </w:r>
      <w:r>
        <w:rPr>
          <w:color w:val="CB333A"/>
          <w:spacing w:val="-6"/>
        </w:rPr>
        <w:t xml:space="preserve"> </w:t>
      </w:r>
      <w:r>
        <w:rPr>
          <w:color w:val="CB333A"/>
        </w:rPr>
        <w:t>and</w:t>
      </w:r>
      <w:r>
        <w:rPr>
          <w:color w:val="CB333A"/>
          <w:spacing w:val="-6"/>
        </w:rPr>
        <w:t xml:space="preserve"> </w:t>
      </w:r>
      <w:r>
        <w:rPr>
          <w:color w:val="CB333A"/>
          <w:spacing w:val="-2"/>
        </w:rPr>
        <w:t>amortization</w:t>
      </w:r>
    </w:p>
    <w:p w14:paraId="0BA06A69" w14:textId="77777777" w:rsidR="003E2EB7" w:rsidRDefault="003E2EB7">
      <w:pPr>
        <w:pStyle w:val="BodyText"/>
        <w:spacing w:before="10"/>
        <w:rPr>
          <w:b/>
          <w:sz w:val="20"/>
        </w:rPr>
      </w:pPr>
    </w:p>
    <w:p w14:paraId="0BA06A6A" w14:textId="77777777" w:rsidR="003E2EB7" w:rsidRDefault="00627670">
      <w:pPr>
        <w:spacing w:line="202" w:lineRule="exact"/>
        <w:ind w:left="100"/>
        <w:jc w:val="both"/>
        <w:rPr>
          <w:sz w:val="18"/>
        </w:rPr>
      </w:pPr>
      <w:r>
        <w:rPr>
          <w:sz w:val="18"/>
        </w:rPr>
        <w:t>Depreciation</w:t>
      </w:r>
      <w:r>
        <w:rPr>
          <w:spacing w:val="29"/>
          <w:sz w:val="18"/>
        </w:rPr>
        <w:t xml:space="preserve"> </w:t>
      </w:r>
      <w:r>
        <w:rPr>
          <w:sz w:val="18"/>
        </w:rPr>
        <w:t>and</w:t>
      </w:r>
      <w:r>
        <w:rPr>
          <w:spacing w:val="32"/>
          <w:sz w:val="18"/>
        </w:rPr>
        <w:t xml:space="preserve"> </w:t>
      </w:r>
      <w:r>
        <w:rPr>
          <w:sz w:val="18"/>
        </w:rPr>
        <w:t>amortization</w:t>
      </w:r>
      <w:r>
        <w:rPr>
          <w:spacing w:val="29"/>
          <w:sz w:val="18"/>
        </w:rPr>
        <w:t xml:space="preserve"> </w:t>
      </w:r>
      <w:r>
        <w:rPr>
          <w:sz w:val="18"/>
        </w:rPr>
        <w:t>for</w:t>
      </w:r>
      <w:r>
        <w:rPr>
          <w:spacing w:val="32"/>
          <w:sz w:val="18"/>
        </w:rPr>
        <w:t xml:space="preserve"> </w:t>
      </w:r>
      <w:r>
        <w:rPr>
          <w:sz w:val="18"/>
        </w:rPr>
        <w:t>the</w:t>
      </w:r>
      <w:r>
        <w:rPr>
          <w:spacing w:val="30"/>
          <w:sz w:val="18"/>
        </w:rPr>
        <w:t xml:space="preserve"> </w:t>
      </w:r>
      <w:r>
        <w:rPr>
          <w:b/>
          <w:color w:val="CB333A"/>
          <w:sz w:val="18"/>
        </w:rPr>
        <w:t>second</w:t>
      </w:r>
      <w:r>
        <w:rPr>
          <w:b/>
          <w:color w:val="CB333A"/>
          <w:spacing w:val="32"/>
          <w:sz w:val="18"/>
        </w:rPr>
        <w:t xml:space="preserve"> </w:t>
      </w:r>
      <w:r>
        <w:rPr>
          <w:b/>
          <w:color w:val="CB333A"/>
          <w:sz w:val="18"/>
        </w:rPr>
        <w:t>quarter</w:t>
      </w:r>
      <w:r>
        <w:rPr>
          <w:b/>
          <w:color w:val="CB333A"/>
          <w:spacing w:val="32"/>
          <w:sz w:val="18"/>
        </w:rPr>
        <w:t xml:space="preserve"> </w:t>
      </w:r>
      <w:r>
        <w:rPr>
          <w:b/>
          <w:color w:val="CB333A"/>
          <w:sz w:val="18"/>
        </w:rPr>
        <w:t>of</w:t>
      </w:r>
      <w:r>
        <w:rPr>
          <w:b/>
          <w:color w:val="CB333A"/>
          <w:spacing w:val="31"/>
          <w:sz w:val="18"/>
        </w:rPr>
        <w:t xml:space="preserve"> </w:t>
      </w:r>
      <w:r>
        <w:rPr>
          <w:b/>
          <w:color w:val="CB333A"/>
          <w:sz w:val="18"/>
        </w:rPr>
        <w:t>fiscal</w:t>
      </w:r>
      <w:r>
        <w:rPr>
          <w:b/>
          <w:color w:val="CB333A"/>
          <w:spacing w:val="32"/>
          <w:sz w:val="18"/>
        </w:rPr>
        <w:t xml:space="preserve"> </w:t>
      </w:r>
      <w:r>
        <w:rPr>
          <w:b/>
          <w:color w:val="CB333A"/>
          <w:sz w:val="18"/>
        </w:rPr>
        <w:t>2024</w:t>
      </w:r>
      <w:r>
        <w:rPr>
          <w:b/>
          <w:color w:val="CB333A"/>
          <w:spacing w:val="29"/>
          <w:sz w:val="18"/>
        </w:rPr>
        <w:t xml:space="preserve"> </w:t>
      </w:r>
      <w:proofErr w:type="spellStart"/>
      <w:r>
        <w:rPr>
          <w:sz w:val="18"/>
        </w:rPr>
        <w:t>totalled</w:t>
      </w:r>
      <w:proofErr w:type="spellEnd"/>
      <w:r>
        <w:rPr>
          <w:spacing w:val="31"/>
          <w:sz w:val="18"/>
        </w:rPr>
        <w:t xml:space="preserve"> </w:t>
      </w:r>
      <w:r>
        <w:rPr>
          <w:sz w:val="18"/>
        </w:rPr>
        <w:t>$145</w:t>
      </w:r>
      <w:r>
        <w:rPr>
          <w:spacing w:val="32"/>
          <w:sz w:val="18"/>
        </w:rPr>
        <w:t xml:space="preserve"> </w:t>
      </w:r>
      <w:r>
        <w:rPr>
          <w:sz w:val="18"/>
        </w:rPr>
        <w:t>million,</w:t>
      </w:r>
      <w:r>
        <w:rPr>
          <w:spacing w:val="31"/>
          <w:sz w:val="18"/>
        </w:rPr>
        <w:t xml:space="preserve"> </w:t>
      </w:r>
      <w:r>
        <w:rPr>
          <w:sz w:val="18"/>
        </w:rPr>
        <w:t>flat,</w:t>
      </w:r>
      <w:r>
        <w:rPr>
          <w:spacing w:val="32"/>
          <w:sz w:val="18"/>
        </w:rPr>
        <w:t xml:space="preserve"> </w:t>
      </w:r>
      <w:r>
        <w:rPr>
          <w:sz w:val="18"/>
        </w:rPr>
        <w:t>as</w:t>
      </w:r>
      <w:r>
        <w:rPr>
          <w:spacing w:val="31"/>
          <w:sz w:val="18"/>
        </w:rPr>
        <w:t xml:space="preserve"> </w:t>
      </w:r>
      <w:r>
        <w:rPr>
          <w:sz w:val="18"/>
        </w:rPr>
        <w:t>compared</w:t>
      </w:r>
      <w:r>
        <w:rPr>
          <w:spacing w:val="32"/>
          <w:sz w:val="18"/>
        </w:rPr>
        <w:t xml:space="preserve"> </w:t>
      </w:r>
      <w:r>
        <w:rPr>
          <w:spacing w:val="-5"/>
          <w:sz w:val="18"/>
        </w:rPr>
        <w:t>to</w:t>
      </w:r>
    </w:p>
    <w:p w14:paraId="0BA06A6B" w14:textId="77777777" w:rsidR="003E2EB7" w:rsidRDefault="00627670">
      <w:pPr>
        <w:pStyle w:val="BodyText"/>
        <w:spacing w:before="2" w:line="230" w:lineRule="auto"/>
        <w:ind w:left="100" w:right="119"/>
        <w:jc w:val="both"/>
      </w:pPr>
      <w:r>
        <w:t xml:space="preserve">$146 million for the same quarter last fiscal year. For the </w:t>
      </w:r>
      <w:r>
        <w:rPr>
          <w:b/>
          <w:color w:val="CB333A"/>
        </w:rPr>
        <w:t>first six months of fiscal 2024</w:t>
      </w:r>
      <w:r>
        <w:t xml:space="preserve">, depreciation and amortization </w:t>
      </w:r>
      <w:proofErr w:type="spellStart"/>
      <w:r>
        <w:t>totalled</w:t>
      </w:r>
      <w:proofErr w:type="spellEnd"/>
      <w:r>
        <w:t xml:space="preserve"> $291 million, flat, as compared to $291 million for the same period last fiscal year.</w:t>
      </w:r>
    </w:p>
    <w:p w14:paraId="0BA06A6C" w14:textId="77777777" w:rsidR="003E2EB7" w:rsidRDefault="003E2EB7">
      <w:pPr>
        <w:pStyle w:val="BodyText"/>
        <w:spacing w:before="9"/>
        <w:rPr>
          <w:sz w:val="15"/>
        </w:rPr>
      </w:pPr>
    </w:p>
    <w:p w14:paraId="0BA06A6D" w14:textId="77777777" w:rsidR="003E2EB7" w:rsidRDefault="00627670">
      <w:pPr>
        <w:pStyle w:val="Heading2"/>
      </w:pPr>
      <w:r>
        <w:rPr>
          <w:color w:val="CB333A"/>
        </w:rPr>
        <w:t>Acquisition</w:t>
      </w:r>
      <w:r>
        <w:rPr>
          <w:color w:val="CB333A"/>
          <w:spacing w:val="-7"/>
        </w:rPr>
        <w:t xml:space="preserve"> </w:t>
      </w:r>
      <w:r>
        <w:rPr>
          <w:color w:val="CB333A"/>
        </w:rPr>
        <w:t>and</w:t>
      </w:r>
      <w:r>
        <w:rPr>
          <w:color w:val="CB333A"/>
          <w:spacing w:val="-7"/>
        </w:rPr>
        <w:t xml:space="preserve"> </w:t>
      </w:r>
      <w:r>
        <w:rPr>
          <w:color w:val="CB333A"/>
        </w:rPr>
        <w:t>restructuring</w:t>
      </w:r>
      <w:r>
        <w:rPr>
          <w:color w:val="CB333A"/>
          <w:spacing w:val="-6"/>
        </w:rPr>
        <w:t xml:space="preserve"> </w:t>
      </w:r>
      <w:proofErr w:type="gramStart"/>
      <w:r>
        <w:rPr>
          <w:color w:val="CB333A"/>
          <w:spacing w:val="-2"/>
        </w:rPr>
        <w:t>costs</w:t>
      </w:r>
      <w:proofErr w:type="gramEnd"/>
    </w:p>
    <w:p w14:paraId="0BA06A6E" w14:textId="77777777" w:rsidR="003E2EB7" w:rsidRDefault="003E2EB7">
      <w:pPr>
        <w:pStyle w:val="BodyText"/>
        <w:spacing w:before="9"/>
        <w:rPr>
          <w:b/>
          <w:sz w:val="20"/>
        </w:rPr>
      </w:pPr>
    </w:p>
    <w:p w14:paraId="0BA06A6F" w14:textId="77777777" w:rsidR="003E2EB7" w:rsidRDefault="00627670">
      <w:pPr>
        <w:pStyle w:val="BodyText"/>
        <w:spacing w:before="1"/>
        <w:ind w:left="100"/>
        <w:jc w:val="both"/>
      </w:pPr>
      <w:r>
        <w:t>There</w:t>
      </w:r>
      <w:r>
        <w:rPr>
          <w:spacing w:val="-3"/>
        </w:rPr>
        <w:t xml:space="preserve"> </w:t>
      </w:r>
      <w:r>
        <w:t>were</w:t>
      </w:r>
      <w:r>
        <w:rPr>
          <w:spacing w:val="-3"/>
        </w:rPr>
        <w:t xml:space="preserve"> </w:t>
      </w:r>
      <w:r>
        <w:t>no</w:t>
      </w:r>
      <w:r>
        <w:rPr>
          <w:spacing w:val="-3"/>
        </w:rPr>
        <w:t xml:space="preserve"> </w:t>
      </w:r>
      <w:r>
        <w:t>acquisition</w:t>
      </w:r>
      <w:r>
        <w:rPr>
          <w:spacing w:val="-3"/>
        </w:rPr>
        <w:t xml:space="preserve"> </w:t>
      </w:r>
      <w:r>
        <w:t>and</w:t>
      </w:r>
      <w:r>
        <w:rPr>
          <w:spacing w:val="-3"/>
        </w:rPr>
        <w:t xml:space="preserve"> </w:t>
      </w:r>
      <w:r>
        <w:t>restructuring</w:t>
      </w:r>
      <w:r>
        <w:rPr>
          <w:spacing w:val="-3"/>
        </w:rPr>
        <w:t xml:space="preserve"> </w:t>
      </w:r>
      <w:r>
        <w:t>costs</w:t>
      </w:r>
      <w:r>
        <w:rPr>
          <w:spacing w:val="-3"/>
        </w:rPr>
        <w:t xml:space="preserve"> </w:t>
      </w:r>
      <w:r>
        <w:t>in</w:t>
      </w:r>
      <w:r>
        <w:rPr>
          <w:spacing w:val="-3"/>
        </w:rPr>
        <w:t xml:space="preserve"> </w:t>
      </w:r>
      <w:r>
        <w:t>year-to-date</w:t>
      </w:r>
      <w:r>
        <w:rPr>
          <w:spacing w:val="-9"/>
        </w:rPr>
        <w:t xml:space="preserve"> </w:t>
      </w:r>
      <w:r>
        <w:rPr>
          <w:b/>
          <w:color w:val="CB333A"/>
        </w:rPr>
        <w:t>fiscal</w:t>
      </w:r>
      <w:r>
        <w:rPr>
          <w:b/>
          <w:color w:val="CB333A"/>
          <w:spacing w:val="-2"/>
        </w:rPr>
        <w:t xml:space="preserve"> 2024</w:t>
      </w:r>
      <w:r>
        <w:rPr>
          <w:spacing w:val="-2"/>
        </w:rPr>
        <w:t>.</w:t>
      </w:r>
    </w:p>
    <w:p w14:paraId="0BA06A70" w14:textId="77777777" w:rsidR="003E2EB7" w:rsidRDefault="003E2EB7">
      <w:pPr>
        <w:pStyle w:val="BodyText"/>
        <w:spacing w:before="9"/>
        <w:rPr>
          <w:sz w:val="20"/>
        </w:rPr>
      </w:pPr>
    </w:p>
    <w:p w14:paraId="0BA06A71" w14:textId="77777777" w:rsidR="003E2EB7" w:rsidRDefault="00627670">
      <w:pPr>
        <w:pStyle w:val="BodyText"/>
        <w:spacing w:line="230" w:lineRule="auto"/>
        <w:ind w:left="100" w:right="118"/>
        <w:jc w:val="both"/>
      </w:pPr>
      <w:r>
        <w:t xml:space="preserve">Acquisition and restructuring costs for the </w:t>
      </w:r>
      <w:r>
        <w:rPr>
          <w:b/>
          <w:color w:val="CB333A"/>
        </w:rPr>
        <w:t xml:space="preserve">second quarter of fiscal 2023 </w:t>
      </w:r>
      <w:proofErr w:type="spellStart"/>
      <w:r>
        <w:t>totalled</w:t>
      </w:r>
      <w:proofErr w:type="spellEnd"/>
      <w:r>
        <w:t xml:space="preserve"> $22 million and included a non- cash fixed assets write-down of $19 million, accelerated depreciation, and employee-related costs of $2 million in connection with consolidation initiatives in the USA</w:t>
      </w:r>
      <w:r>
        <w:rPr>
          <w:spacing w:val="-5"/>
        </w:rPr>
        <w:t xml:space="preserve"> </w:t>
      </w:r>
      <w:r>
        <w:t>Sector being undertaken as part of our Global Strategic Plan.</w:t>
      </w:r>
    </w:p>
    <w:p w14:paraId="0BA06A72" w14:textId="77777777" w:rsidR="003E2EB7" w:rsidRDefault="003E2EB7">
      <w:pPr>
        <w:pStyle w:val="BodyText"/>
        <w:spacing w:before="1"/>
        <w:rPr>
          <w:sz w:val="17"/>
        </w:rPr>
      </w:pPr>
    </w:p>
    <w:p w14:paraId="0BA06A73" w14:textId="77777777" w:rsidR="003E2EB7" w:rsidRDefault="00627670">
      <w:pPr>
        <w:pStyle w:val="BodyText"/>
        <w:spacing w:line="230" w:lineRule="auto"/>
        <w:ind w:left="100" w:right="112"/>
        <w:jc w:val="both"/>
      </w:pPr>
      <w:r>
        <w:t xml:space="preserve">Acquisition and restructuring costs in the </w:t>
      </w:r>
      <w:r>
        <w:rPr>
          <w:b/>
          <w:color w:val="CB333A"/>
        </w:rPr>
        <w:t xml:space="preserve">first six months of fiscal 2023 </w:t>
      </w:r>
      <w:proofErr w:type="spellStart"/>
      <w:r>
        <w:t>totalled</w:t>
      </w:r>
      <w:proofErr w:type="spellEnd"/>
      <w:r>
        <w:t xml:space="preserve"> $29 million and comprised costs as described above, as well as site closure costs of $9 million relating to the consolidation activities in the Europe Sector as part of our Global Strategic Plan. Restructuring costs also included a $2 million gain on disposal of assets related to the sale of a closed facility in the Canada Sector.</w:t>
      </w:r>
    </w:p>
    <w:p w14:paraId="0BA06A74" w14:textId="77777777" w:rsidR="003E2EB7" w:rsidRDefault="00627670">
      <w:pPr>
        <w:pStyle w:val="Heading2"/>
        <w:spacing w:before="180"/>
      </w:pPr>
      <w:r>
        <w:rPr>
          <w:color w:val="CB333A"/>
        </w:rPr>
        <w:t>Loss</w:t>
      </w:r>
      <w:r>
        <w:rPr>
          <w:color w:val="CB333A"/>
          <w:spacing w:val="-3"/>
        </w:rPr>
        <w:t xml:space="preserve"> </w:t>
      </w:r>
      <w:r>
        <w:rPr>
          <w:color w:val="CB333A"/>
        </w:rPr>
        <w:t>(gain)</w:t>
      </w:r>
      <w:r>
        <w:rPr>
          <w:color w:val="CB333A"/>
          <w:spacing w:val="-2"/>
        </w:rPr>
        <w:t xml:space="preserve"> </w:t>
      </w:r>
      <w:r>
        <w:rPr>
          <w:color w:val="CB333A"/>
        </w:rPr>
        <w:t>on</w:t>
      </w:r>
      <w:r>
        <w:rPr>
          <w:color w:val="CB333A"/>
          <w:spacing w:val="-3"/>
        </w:rPr>
        <w:t xml:space="preserve"> </w:t>
      </w:r>
      <w:r>
        <w:rPr>
          <w:color w:val="CB333A"/>
          <w:spacing w:val="-2"/>
        </w:rPr>
        <w:t>hyperinflation</w:t>
      </w:r>
    </w:p>
    <w:p w14:paraId="0BA06A75" w14:textId="77777777" w:rsidR="003E2EB7" w:rsidRDefault="003E2EB7">
      <w:pPr>
        <w:pStyle w:val="BodyText"/>
        <w:spacing w:before="4"/>
        <w:rPr>
          <w:b/>
          <w:sz w:val="21"/>
        </w:rPr>
      </w:pPr>
    </w:p>
    <w:p w14:paraId="0BA06A76" w14:textId="77777777" w:rsidR="003E2EB7" w:rsidRDefault="00627670">
      <w:pPr>
        <w:pStyle w:val="BodyText"/>
        <w:spacing w:line="230" w:lineRule="auto"/>
        <w:ind w:left="100" w:right="112"/>
        <w:jc w:val="both"/>
      </w:pPr>
      <w:r>
        <w:t xml:space="preserve">Loss on hyperinflation for the </w:t>
      </w:r>
      <w:r>
        <w:rPr>
          <w:b/>
          <w:color w:val="CB333A"/>
        </w:rPr>
        <w:t xml:space="preserve">second quarter of fiscal 2024 </w:t>
      </w:r>
      <w:proofErr w:type="spellStart"/>
      <w:r>
        <w:t>totalled</w:t>
      </w:r>
      <w:proofErr w:type="spellEnd"/>
      <w:r>
        <w:t xml:space="preserve"> $9 million ($26 million gain in fiscal 2023). For the </w:t>
      </w:r>
      <w:r>
        <w:rPr>
          <w:b/>
          <w:color w:val="CB333A"/>
        </w:rPr>
        <w:t>first six months of fiscal 2024</w:t>
      </w:r>
      <w:r>
        <w:t xml:space="preserve">, the loss on hyperinflation </w:t>
      </w:r>
      <w:proofErr w:type="spellStart"/>
      <w:r>
        <w:t>totalled</w:t>
      </w:r>
      <w:proofErr w:type="spellEnd"/>
      <w:r>
        <w:rPr>
          <w:spacing w:val="-1"/>
        </w:rPr>
        <w:t xml:space="preserve"> </w:t>
      </w:r>
      <w:r>
        <w:t>$7 million ($44 million gain in fiscal 2023).</w:t>
      </w:r>
      <w:r>
        <w:rPr>
          <w:spacing w:val="-3"/>
        </w:rPr>
        <w:t xml:space="preserve"> </w:t>
      </w:r>
      <w:r>
        <w:t>The change in the loss (gain) on hyperinflation is relative to the application of hyperinflation accounting for the Dairy Division (Argentina).</w:t>
      </w:r>
    </w:p>
    <w:p w14:paraId="0BA06A77" w14:textId="77777777" w:rsidR="003E2EB7" w:rsidRDefault="003E2EB7">
      <w:pPr>
        <w:pStyle w:val="BodyText"/>
        <w:spacing w:before="8"/>
        <w:rPr>
          <w:sz w:val="15"/>
        </w:rPr>
      </w:pPr>
    </w:p>
    <w:p w14:paraId="0BA06A78" w14:textId="77777777" w:rsidR="003E2EB7" w:rsidRDefault="00627670">
      <w:pPr>
        <w:pStyle w:val="Heading2"/>
      </w:pPr>
      <w:r>
        <w:rPr>
          <w:color w:val="CB333A"/>
        </w:rPr>
        <w:t>Financial</w:t>
      </w:r>
      <w:r>
        <w:rPr>
          <w:color w:val="CB333A"/>
          <w:spacing w:val="-6"/>
        </w:rPr>
        <w:t xml:space="preserve"> </w:t>
      </w:r>
      <w:r>
        <w:rPr>
          <w:color w:val="CB333A"/>
          <w:spacing w:val="-2"/>
        </w:rPr>
        <w:t>charges</w:t>
      </w:r>
    </w:p>
    <w:p w14:paraId="0BA06A79" w14:textId="77777777" w:rsidR="003E2EB7" w:rsidRDefault="003E2EB7">
      <w:pPr>
        <w:pStyle w:val="BodyText"/>
        <w:spacing w:before="5"/>
        <w:rPr>
          <w:b/>
          <w:sz w:val="21"/>
        </w:rPr>
      </w:pPr>
    </w:p>
    <w:p w14:paraId="0BA06A7A" w14:textId="77777777" w:rsidR="003E2EB7" w:rsidRDefault="00627670">
      <w:pPr>
        <w:pStyle w:val="BodyText"/>
        <w:spacing w:line="230" w:lineRule="auto"/>
        <w:ind w:left="100" w:right="117"/>
        <w:jc w:val="both"/>
      </w:pPr>
      <w:r>
        <w:t xml:space="preserve">Financial charges for the </w:t>
      </w:r>
      <w:r>
        <w:rPr>
          <w:b/>
          <w:color w:val="CB333A"/>
        </w:rPr>
        <w:t xml:space="preserve">second quarter of fiscal 2024 </w:t>
      </w:r>
      <w:proofErr w:type="spellStart"/>
      <w:r>
        <w:t>totalled</w:t>
      </w:r>
      <w:proofErr w:type="spellEnd"/>
      <w:r>
        <w:t xml:space="preserve"> $44 million, up $5 million compared to the same quarter last fiscal year. For </w:t>
      </w:r>
      <w:r>
        <w:rPr>
          <w:b/>
          <w:color w:val="CB333A"/>
        </w:rPr>
        <w:t>the first six months of fiscal 2024</w:t>
      </w:r>
      <w:r>
        <w:t xml:space="preserve">, financial charges </w:t>
      </w:r>
      <w:proofErr w:type="spellStart"/>
      <w:r>
        <w:t>totalled</w:t>
      </w:r>
      <w:proofErr w:type="spellEnd"/>
      <w:r>
        <w:t xml:space="preserve"> $84 million, up $15 million compared to the same period last fiscal year. These increases reflected higher interest rates.</w:t>
      </w:r>
    </w:p>
    <w:p w14:paraId="0BA06A7B" w14:textId="77777777" w:rsidR="003E2EB7" w:rsidRDefault="003E2EB7">
      <w:pPr>
        <w:pStyle w:val="BodyText"/>
        <w:spacing w:before="3"/>
        <w:rPr>
          <w:sz w:val="17"/>
        </w:rPr>
      </w:pPr>
    </w:p>
    <w:p w14:paraId="0BA06A7C" w14:textId="77777777" w:rsidR="003E2EB7" w:rsidRDefault="00627670">
      <w:pPr>
        <w:pStyle w:val="Heading2"/>
      </w:pPr>
      <w:bookmarkStart w:id="14" w:name="(Q2/Q3)_Income_tax"/>
      <w:bookmarkEnd w:id="14"/>
      <w:r>
        <w:rPr>
          <w:color w:val="CB333A"/>
        </w:rPr>
        <w:t>Income</w:t>
      </w:r>
      <w:r>
        <w:rPr>
          <w:color w:val="CB333A"/>
          <w:spacing w:val="-3"/>
        </w:rPr>
        <w:t xml:space="preserve"> </w:t>
      </w:r>
      <w:r>
        <w:rPr>
          <w:color w:val="CB333A"/>
        </w:rPr>
        <w:t>tax</w:t>
      </w:r>
      <w:r>
        <w:rPr>
          <w:color w:val="CB333A"/>
          <w:spacing w:val="-2"/>
        </w:rPr>
        <w:t xml:space="preserve"> expense</w:t>
      </w:r>
    </w:p>
    <w:p w14:paraId="0BA06A7D" w14:textId="77777777" w:rsidR="003E2EB7" w:rsidRDefault="00627670">
      <w:pPr>
        <w:pStyle w:val="BodyText"/>
        <w:spacing w:before="202" w:line="230" w:lineRule="auto"/>
        <w:ind w:left="100" w:right="117"/>
        <w:jc w:val="both"/>
      </w:pPr>
      <w:r>
        <w:t xml:space="preserve">Income tax expense for the </w:t>
      </w:r>
      <w:r>
        <w:rPr>
          <w:b/>
          <w:color w:val="CB333A"/>
        </w:rPr>
        <w:t>second quarter of fiscal 2024</w:t>
      </w:r>
      <w:r>
        <w:rPr>
          <w:b/>
          <w:color w:val="CB333A"/>
          <w:spacing w:val="-1"/>
        </w:rPr>
        <w:t xml:space="preserve"> </w:t>
      </w:r>
      <w:proofErr w:type="spellStart"/>
      <w:r>
        <w:t>totalled</w:t>
      </w:r>
      <w:proofErr w:type="spellEnd"/>
      <w:r>
        <w:t xml:space="preserve"> $44 million, reflecting an effective tax rate of</w:t>
      </w:r>
      <w:r>
        <w:rPr>
          <w:spacing w:val="-1"/>
        </w:rPr>
        <w:t xml:space="preserve"> </w:t>
      </w:r>
      <w:r>
        <w:t>22% as</w:t>
      </w:r>
      <w:r>
        <w:rPr>
          <w:spacing w:val="-2"/>
        </w:rPr>
        <w:t xml:space="preserve"> </w:t>
      </w:r>
      <w:r>
        <w:t>compared</w:t>
      </w:r>
      <w:r>
        <w:rPr>
          <w:spacing w:val="-2"/>
        </w:rPr>
        <w:t xml:space="preserve"> </w:t>
      </w:r>
      <w:r>
        <w:t>to</w:t>
      </w:r>
      <w:r>
        <w:rPr>
          <w:spacing w:val="-2"/>
        </w:rPr>
        <w:t xml:space="preserve"> </w:t>
      </w:r>
      <w:r>
        <w:t>23%</w:t>
      </w:r>
      <w:r>
        <w:rPr>
          <w:spacing w:val="-2"/>
        </w:rPr>
        <w:t xml:space="preserve"> </w:t>
      </w:r>
      <w:r>
        <w:t>for</w:t>
      </w:r>
      <w:r>
        <w:rPr>
          <w:spacing w:val="-2"/>
        </w:rPr>
        <w:t xml:space="preserve"> </w:t>
      </w:r>
      <w:r>
        <w:t>the</w:t>
      </w:r>
      <w:r>
        <w:rPr>
          <w:spacing w:val="-2"/>
        </w:rPr>
        <w:t xml:space="preserve"> </w:t>
      </w:r>
      <w:r>
        <w:t>same</w:t>
      </w:r>
      <w:r>
        <w:rPr>
          <w:spacing w:val="-2"/>
        </w:rPr>
        <w:t xml:space="preserve"> </w:t>
      </w:r>
      <w:r>
        <w:t>quarter</w:t>
      </w:r>
      <w:r>
        <w:rPr>
          <w:spacing w:val="-2"/>
        </w:rPr>
        <w:t xml:space="preserve"> </w:t>
      </w:r>
      <w:r>
        <w:t>last</w:t>
      </w:r>
      <w:r>
        <w:rPr>
          <w:spacing w:val="-2"/>
        </w:rPr>
        <w:t xml:space="preserve"> </w:t>
      </w:r>
      <w:r>
        <w:t>fiscal</w:t>
      </w:r>
      <w:r>
        <w:rPr>
          <w:spacing w:val="-2"/>
        </w:rPr>
        <w:t xml:space="preserve"> </w:t>
      </w:r>
      <w:r>
        <w:t>year.</w:t>
      </w:r>
      <w:r>
        <w:rPr>
          <w:spacing w:val="-2"/>
        </w:rPr>
        <w:t xml:space="preserve"> </w:t>
      </w:r>
      <w:r>
        <w:t>Income</w:t>
      </w:r>
      <w:r>
        <w:rPr>
          <w:spacing w:val="-2"/>
        </w:rPr>
        <w:t xml:space="preserve"> </w:t>
      </w:r>
      <w:r>
        <w:t>tax</w:t>
      </w:r>
      <w:r>
        <w:rPr>
          <w:spacing w:val="-2"/>
        </w:rPr>
        <w:t xml:space="preserve"> </w:t>
      </w:r>
      <w:r>
        <w:t>expense</w:t>
      </w:r>
      <w:r>
        <w:rPr>
          <w:spacing w:val="-2"/>
        </w:rPr>
        <w:t xml:space="preserve"> </w:t>
      </w:r>
      <w:r>
        <w:t>for</w:t>
      </w:r>
      <w:r>
        <w:rPr>
          <w:spacing w:val="-2"/>
        </w:rPr>
        <w:t xml:space="preserve"> </w:t>
      </w:r>
      <w:r>
        <w:t>the</w:t>
      </w:r>
      <w:r>
        <w:rPr>
          <w:spacing w:val="-5"/>
        </w:rPr>
        <w:t xml:space="preserve"> </w:t>
      </w:r>
      <w:r>
        <w:rPr>
          <w:b/>
          <w:color w:val="CB333A"/>
        </w:rPr>
        <w:t>first</w:t>
      </w:r>
      <w:r>
        <w:rPr>
          <w:b/>
          <w:color w:val="CB333A"/>
          <w:spacing w:val="-2"/>
        </w:rPr>
        <w:t xml:space="preserve"> </w:t>
      </w:r>
      <w:r>
        <w:rPr>
          <w:b/>
          <w:color w:val="CB333A"/>
        </w:rPr>
        <w:t>six</w:t>
      </w:r>
      <w:r>
        <w:rPr>
          <w:b/>
          <w:color w:val="CB333A"/>
          <w:spacing w:val="-2"/>
        </w:rPr>
        <w:t xml:space="preserve"> </w:t>
      </w:r>
      <w:r>
        <w:rPr>
          <w:b/>
          <w:color w:val="CB333A"/>
        </w:rPr>
        <w:t>months</w:t>
      </w:r>
      <w:r>
        <w:rPr>
          <w:b/>
          <w:color w:val="CB333A"/>
          <w:spacing w:val="-2"/>
        </w:rPr>
        <w:t xml:space="preserve"> </w:t>
      </w:r>
      <w:r>
        <w:rPr>
          <w:b/>
          <w:color w:val="CB333A"/>
        </w:rPr>
        <w:t>of</w:t>
      </w:r>
      <w:r>
        <w:rPr>
          <w:b/>
          <w:color w:val="CB333A"/>
          <w:spacing w:val="-3"/>
        </w:rPr>
        <w:t xml:space="preserve"> </w:t>
      </w:r>
      <w:r>
        <w:rPr>
          <w:b/>
          <w:color w:val="CB333A"/>
        </w:rPr>
        <w:t>fiscal</w:t>
      </w:r>
      <w:r>
        <w:rPr>
          <w:b/>
          <w:color w:val="CB333A"/>
          <w:spacing w:val="-2"/>
        </w:rPr>
        <w:t xml:space="preserve"> </w:t>
      </w:r>
      <w:r>
        <w:rPr>
          <w:b/>
          <w:color w:val="CB333A"/>
        </w:rPr>
        <w:t xml:space="preserve">2024 </w:t>
      </w:r>
      <w:proofErr w:type="spellStart"/>
      <w:r>
        <w:t>totalled</w:t>
      </w:r>
      <w:proofErr w:type="spellEnd"/>
      <w:r>
        <w:rPr>
          <w:spacing w:val="-1"/>
        </w:rPr>
        <w:t xml:space="preserve"> </w:t>
      </w:r>
      <w:r>
        <w:t>$81 million, reflecting an</w:t>
      </w:r>
      <w:r>
        <w:rPr>
          <w:spacing w:val="-1"/>
        </w:rPr>
        <w:t xml:space="preserve"> </w:t>
      </w:r>
      <w:r>
        <w:t>effective tax rate</w:t>
      </w:r>
      <w:r>
        <w:rPr>
          <w:spacing w:val="-1"/>
        </w:rPr>
        <w:t xml:space="preserve"> </w:t>
      </w:r>
      <w:r>
        <w:t>of 21%, as compared to</w:t>
      </w:r>
      <w:r>
        <w:rPr>
          <w:spacing w:val="-1"/>
        </w:rPr>
        <w:t xml:space="preserve"> </w:t>
      </w:r>
      <w:r>
        <w:t xml:space="preserve">23% in the corresponding period last fiscal </w:t>
      </w:r>
      <w:r>
        <w:rPr>
          <w:spacing w:val="-2"/>
        </w:rPr>
        <w:t>year.</w:t>
      </w:r>
    </w:p>
    <w:p w14:paraId="0BA06A7E" w14:textId="77777777" w:rsidR="003E2EB7" w:rsidRDefault="003E2EB7">
      <w:pPr>
        <w:pStyle w:val="BodyText"/>
        <w:rPr>
          <w:sz w:val="17"/>
        </w:rPr>
      </w:pPr>
    </w:p>
    <w:p w14:paraId="0BA06A7F" w14:textId="77777777" w:rsidR="003E2EB7" w:rsidRDefault="00627670">
      <w:pPr>
        <w:pStyle w:val="BodyText"/>
        <w:spacing w:line="230" w:lineRule="auto"/>
        <w:ind w:left="100" w:right="112"/>
        <w:jc w:val="both"/>
      </w:pPr>
      <w:r>
        <w:t>The effective income tax rate is impacted by the tax and accounting treatments of inflation in</w:t>
      </w:r>
      <w:r>
        <w:rPr>
          <w:spacing w:val="-1"/>
        </w:rPr>
        <w:t xml:space="preserve"> </w:t>
      </w:r>
      <w:r>
        <w:t>Argentina. This impact varies from quarter to quarter. For the second quarter and first six months of fiscal 2024, this impact was positive, resulting in a reduction of the effective tax rate.</w:t>
      </w:r>
    </w:p>
    <w:p w14:paraId="0BA06A80" w14:textId="77777777" w:rsidR="003E2EB7" w:rsidRDefault="00627670">
      <w:pPr>
        <w:pStyle w:val="BodyText"/>
        <w:spacing w:before="153" w:line="230" w:lineRule="auto"/>
        <w:ind w:left="100" w:right="111"/>
        <w:jc w:val="both"/>
      </w:pPr>
      <w:r>
        <w:t>The effective tax rate varies and could increase or decrease based on the geographic mix of quarterly and year-to- date earnings across the various jurisdictions in which we operate, the tax and accounting treatments of inflation in Argentina, the amount and source of taxable income, amendments to tax legislations and income tax rates, changes in assumptions, as well as estimates we use for tax assets and liabilities.</w:t>
      </w:r>
    </w:p>
    <w:p w14:paraId="0BA06A81" w14:textId="77777777" w:rsidR="003E2EB7" w:rsidRDefault="003E2EB7">
      <w:pPr>
        <w:pStyle w:val="BodyText"/>
        <w:spacing w:before="5"/>
        <w:rPr>
          <w:sz w:val="22"/>
        </w:rPr>
      </w:pPr>
    </w:p>
    <w:p w14:paraId="0BA06A82" w14:textId="77777777" w:rsidR="003E2EB7" w:rsidRDefault="00627670">
      <w:pPr>
        <w:pStyle w:val="Heading2"/>
      </w:pPr>
      <w:bookmarkStart w:id="15" w:name="(Q2/Q3)_Adjusted_net_earnings"/>
      <w:bookmarkEnd w:id="15"/>
      <w:r>
        <w:rPr>
          <w:color w:val="CB333A"/>
        </w:rPr>
        <w:t>Adjusted</w:t>
      </w:r>
      <w:r>
        <w:rPr>
          <w:color w:val="CB333A"/>
          <w:spacing w:val="-5"/>
        </w:rPr>
        <w:t xml:space="preserve"> </w:t>
      </w:r>
      <w:r>
        <w:rPr>
          <w:color w:val="CB333A"/>
        </w:rPr>
        <w:t>net</w:t>
      </w:r>
      <w:r>
        <w:rPr>
          <w:color w:val="CB333A"/>
          <w:spacing w:val="-3"/>
        </w:rPr>
        <w:t xml:space="preserve"> </w:t>
      </w:r>
      <w:proofErr w:type="gramStart"/>
      <w:r>
        <w:rPr>
          <w:color w:val="CB333A"/>
          <w:spacing w:val="-2"/>
        </w:rPr>
        <w:t>earnings</w:t>
      </w:r>
      <w:r>
        <w:rPr>
          <w:color w:val="CB333A"/>
          <w:spacing w:val="-2"/>
          <w:vertAlign w:val="superscript"/>
        </w:rPr>
        <w:t>1</w:t>
      </w:r>
      <w:proofErr w:type="gramEnd"/>
    </w:p>
    <w:p w14:paraId="0BA06A83" w14:textId="77777777" w:rsidR="003E2EB7" w:rsidRDefault="00627670">
      <w:pPr>
        <w:pStyle w:val="BodyText"/>
        <w:spacing w:before="203" w:line="230" w:lineRule="auto"/>
        <w:ind w:left="100" w:right="116"/>
        <w:jc w:val="both"/>
      </w:pPr>
      <w:r>
        <w:t>Adjusted net earnings</w:t>
      </w:r>
      <w:r>
        <w:rPr>
          <w:vertAlign w:val="superscript"/>
        </w:rPr>
        <w:t>1</w:t>
      </w:r>
      <w:r>
        <w:t xml:space="preserve"> for the </w:t>
      </w:r>
      <w:r>
        <w:rPr>
          <w:b/>
          <w:color w:val="CB333A"/>
        </w:rPr>
        <w:t xml:space="preserve">second quarter of fiscal 2024 </w:t>
      </w:r>
      <w:proofErr w:type="spellStart"/>
      <w:r>
        <w:t>totalled</w:t>
      </w:r>
      <w:proofErr w:type="spellEnd"/>
      <w:r>
        <w:t xml:space="preserve"> $181 million, up $30 million or 19.9%, as compared to $151 million for the same quarter last fiscal year. This is mainly due to an increase in net earnings, as described above, excluding higher </w:t>
      </w:r>
      <w:proofErr w:type="gramStart"/>
      <w:r>
        <w:t>acquisition</w:t>
      </w:r>
      <w:proofErr w:type="gramEnd"/>
      <w:r>
        <w:t xml:space="preserve"> and restructuring costs after tax, as well as the impact of the loss on hyperinflation compared to a gain that was recognized in the same quarter last fiscal year.</w:t>
      </w:r>
    </w:p>
    <w:p w14:paraId="0BA06A84" w14:textId="77777777" w:rsidR="003E2EB7" w:rsidRDefault="003E2EB7">
      <w:pPr>
        <w:pStyle w:val="BodyText"/>
        <w:spacing w:before="11"/>
        <w:rPr>
          <w:sz w:val="16"/>
        </w:rPr>
      </w:pPr>
    </w:p>
    <w:p w14:paraId="0BA06A85" w14:textId="77777777" w:rsidR="003E2EB7" w:rsidRDefault="00627670">
      <w:pPr>
        <w:pStyle w:val="BodyText"/>
        <w:spacing w:line="230" w:lineRule="auto"/>
        <w:ind w:left="100" w:right="111"/>
        <w:jc w:val="both"/>
      </w:pPr>
      <w:r>
        <w:t>Adjusted net earnings</w:t>
      </w:r>
      <w:r>
        <w:rPr>
          <w:vertAlign w:val="superscript"/>
        </w:rPr>
        <w:t>1</w:t>
      </w:r>
      <w:r>
        <w:t xml:space="preserve"> for the </w:t>
      </w:r>
      <w:r>
        <w:rPr>
          <w:b/>
          <w:color w:val="CB333A"/>
        </w:rPr>
        <w:t xml:space="preserve">first six months of fiscal 2024 </w:t>
      </w:r>
      <w:proofErr w:type="spellStart"/>
      <w:r>
        <w:t>totalled</w:t>
      </w:r>
      <w:proofErr w:type="spellEnd"/>
      <w:r>
        <w:t xml:space="preserve"> $335 million, up $41 million or 13.9%, as compared to $294 million for the same period last fiscal year. This is mainly due to an increase in net earnings, as described above, excluding higher </w:t>
      </w:r>
      <w:proofErr w:type="gramStart"/>
      <w:r>
        <w:t>acquisition</w:t>
      </w:r>
      <w:proofErr w:type="gramEnd"/>
      <w:r>
        <w:t xml:space="preserve"> and restructuring costs after tax, as well as the impact of the loss on hyperinflation compared to a gain that was recognized in the same quarter last fiscal year.</w:t>
      </w:r>
    </w:p>
    <w:p w14:paraId="0BA06A86" w14:textId="77777777" w:rsidR="003E2EB7" w:rsidRDefault="003E2EB7">
      <w:pPr>
        <w:pStyle w:val="BodyText"/>
        <w:rPr>
          <w:sz w:val="20"/>
        </w:rPr>
      </w:pPr>
    </w:p>
    <w:p w14:paraId="0BA06A87" w14:textId="77777777" w:rsidR="003E2EB7" w:rsidRDefault="003E2EB7">
      <w:pPr>
        <w:pStyle w:val="BodyText"/>
        <w:rPr>
          <w:sz w:val="20"/>
        </w:rPr>
      </w:pPr>
    </w:p>
    <w:p w14:paraId="0BA06A88" w14:textId="77777777" w:rsidR="003E2EB7" w:rsidRDefault="003E2EB7">
      <w:pPr>
        <w:pStyle w:val="BodyText"/>
        <w:rPr>
          <w:sz w:val="20"/>
        </w:rPr>
      </w:pPr>
    </w:p>
    <w:p w14:paraId="0BA06A89" w14:textId="77777777" w:rsidR="003E2EB7" w:rsidRDefault="003E2EB7">
      <w:pPr>
        <w:pStyle w:val="BodyText"/>
        <w:spacing w:before="4"/>
        <w:rPr>
          <w:sz w:val="20"/>
        </w:rPr>
      </w:pPr>
    </w:p>
    <w:p w14:paraId="0BA06A8A" w14:textId="77777777" w:rsidR="003E2EB7" w:rsidRDefault="00627670">
      <w:pPr>
        <w:ind w:left="370" w:right="113" w:hanging="180"/>
        <w:jc w:val="both"/>
        <w:rPr>
          <w:sz w:val="14"/>
        </w:rPr>
      </w:pPr>
      <w:bookmarkStart w:id="16" w:name="(Q1/Q2/Q3)_Information_by_Sector"/>
      <w:bookmarkEnd w:id="16"/>
      <w:r>
        <w:rPr>
          <w:color w:val="666666"/>
          <w:sz w:val="14"/>
          <w:vertAlign w:val="superscript"/>
        </w:rPr>
        <w:t>1</w:t>
      </w:r>
      <w:r>
        <w:rPr>
          <w:color w:val="666666"/>
          <w:spacing w:val="40"/>
          <w:sz w:val="14"/>
        </w:rPr>
        <w:t xml:space="preserve"> </w:t>
      </w:r>
      <w:r>
        <w:rPr>
          <w:color w:val="666666"/>
          <w:sz w:val="14"/>
        </w:rPr>
        <w:t>This is a total of segments measure, a non-GAAP financial measure, or a non-GAAP ratio. See the “Non-GAAP Measures” section of this news</w:t>
      </w:r>
      <w:r>
        <w:rPr>
          <w:color w:val="666666"/>
          <w:spacing w:val="40"/>
          <w:sz w:val="14"/>
        </w:rPr>
        <w:t xml:space="preserve"> </w:t>
      </w:r>
      <w:r>
        <w:rPr>
          <w:color w:val="666666"/>
          <w:sz w:val="14"/>
        </w:rPr>
        <w:t>release for more information, including the definition and composition of the measure or ratio as well as the reconciliation to the most comparable</w:t>
      </w:r>
      <w:r>
        <w:rPr>
          <w:color w:val="666666"/>
          <w:spacing w:val="40"/>
          <w:sz w:val="14"/>
        </w:rPr>
        <w:t xml:space="preserve"> </w:t>
      </w:r>
      <w:r>
        <w:rPr>
          <w:color w:val="666666"/>
          <w:sz w:val="14"/>
        </w:rPr>
        <w:t>measure in the primary financial statements, as applicable.</w:t>
      </w:r>
      <w:r>
        <w:rPr>
          <w:color w:val="666666"/>
          <w:spacing w:val="-8"/>
          <w:sz w:val="14"/>
        </w:rPr>
        <w:t xml:space="preserve"> </w:t>
      </w:r>
      <w:r>
        <w:rPr>
          <w:color w:val="666666"/>
          <w:sz w:val="14"/>
        </w:rPr>
        <w:t>Adjusted net earnings and adjusted EPS for comparative periods were aligned to meet</w:t>
      </w:r>
      <w:r>
        <w:rPr>
          <w:color w:val="666666"/>
          <w:spacing w:val="40"/>
          <w:sz w:val="14"/>
        </w:rPr>
        <w:t xml:space="preserve"> </w:t>
      </w:r>
      <w:r>
        <w:rPr>
          <w:color w:val="666666"/>
          <w:sz w:val="14"/>
        </w:rPr>
        <w:t>the current presentation.</w:t>
      </w:r>
    </w:p>
    <w:p w14:paraId="0BA06A8B" w14:textId="77777777" w:rsidR="003E2EB7" w:rsidRDefault="003E2EB7">
      <w:pPr>
        <w:jc w:val="both"/>
        <w:rPr>
          <w:sz w:val="14"/>
        </w:rPr>
        <w:sectPr w:rsidR="003E2EB7">
          <w:footerReference w:type="default" r:id="rId23"/>
          <w:pgSz w:w="12240" w:h="15840"/>
          <w:pgMar w:top="1320" w:right="1320" w:bottom="560" w:left="1340" w:header="0" w:footer="361" w:gutter="0"/>
          <w:cols w:space="720"/>
        </w:sectPr>
      </w:pPr>
    </w:p>
    <w:p w14:paraId="0BA06A8C" w14:textId="77777777" w:rsidR="003E2EB7" w:rsidRDefault="00627670">
      <w:pPr>
        <w:spacing w:before="69"/>
        <w:ind w:left="100"/>
        <w:rPr>
          <w:b/>
          <w:sz w:val="24"/>
        </w:rPr>
      </w:pPr>
      <w:r>
        <w:rPr>
          <w:b/>
          <w:sz w:val="24"/>
        </w:rPr>
        <w:lastRenderedPageBreak/>
        <w:t>INFORMATION</w:t>
      </w:r>
      <w:r>
        <w:rPr>
          <w:b/>
          <w:spacing w:val="-4"/>
          <w:sz w:val="24"/>
        </w:rPr>
        <w:t xml:space="preserve"> </w:t>
      </w:r>
      <w:r>
        <w:rPr>
          <w:b/>
          <w:sz w:val="24"/>
        </w:rPr>
        <w:t>BY</w:t>
      </w:r>
      <w:r>
        <w:rPr>
          <w:b/>
          <w:spacing w:val="-2"/>
          <w:sz w:val="24"/>
        </w:rPr>
        <w:t xml:space="preserve"> SECTOR</w:t>
      </w:r>
    </w:p>
    <w:p w14:paraId="0BA06A8D" w14:textId="77777777" w:rsidR="003E2EB7" w:rsidRDefault="003E2EB7">
      <w:pPr>
        <w:pStyle w:val="BodyText"/>
        <w:spacing w:before="1"/>
        <w:rPr>
          <w:b/>
          <w:sz w:val="17"/>
        </w:rPr>
      </w:pPr>
    </w:p>
    <w:p w14:paraId="0BA06A8E" w14:textId="77777777" w:rsidR="003E2EB7" w:rsidRDefault="00627670">
      <w:pPr>
        <w:spacing w:before="92" w:after="20"/>
        <w:ind w:left="152"/>
        <w:rPr>
          <w:b/>
          <w:sz w:val="24"/>
        </w:rPr>
      </w:pPr>
      <w:r>
        <w:rPr>
          <w:b/>
          <w:sz w:val="24"/>
        </w:rPr>
        <w:t>CANADA</w:t>
      </w:r>
      <w:r>
        <w:rPr>
          <w:b/>
          <w:spacing w:val="-5"/>
          <w:sz w:val="24"/>
        </w:rPr>
        <w:t xml:space="preserve"> </w:t>
      </w:r>
      <w:r>
        <w:rPr>
          <w:b/>
          <w:spacing w:val="-2"/>
          <w:sz w:val="24"/>
        </w:rPr>
        <w:t>SECTOR</w:t>
      </w:r>
    </w:p>
    <w:tbl>
      <w:tblPr>
        <w:tblW w:w="0" w:type="auto"/>
        <w:tblInd w:w="107" w:type="dxa"/>
        <w:tblLayout w:type="fixed"/>
        <w:tblCellMar>
          <w:left w:w="0" w:type="dxa"/>
          <w:right w:w="0" w:type="dxa"/>
        </w:tblCellMar>
        <w:tblLook w:val="01E0" w:firstRow="1" w:lastRow="1" w:firstColumn="1" w:lastColumn="1" w:noHBand="0" w:noVBand="0"/>
      </w:tblPr>
      <w:tblGrid>
        <w:gridCol w:w="3960"/>
        <w:gridCol w:w="900"/>
        <w:gridCol w:w="900"/>
        <w:gridCol w:w="1037"/>
        <w:gridCol w:w="996"/>
        <w:gridCol w:w="803"/>
        <w:gridCol w:w="762"/>
      </w:tblGrid>
      <w:tr w:rsidR="003E2EB7" w14:paraId="0BA06A9A" w14:textId="77777777">
        <w:trPr>
          <w:trHeight w:val="460"/>
        </w:trPr>
        <w:tc>
          <w:tcPr>
            <w:tcW w:w="3960" w:type="dxa"/>
            <w:tcBorders>
              <w:top w:val="single" w:sz="8" w:space="0" w:color="000000"/>
              <w:bottom w:val="single" w:sz="8" w:space="0" w:color="EDEBE0"/>
            </w:tcBorders>
            <w:shd w:val="clear" w:color="auto" w:fill="EDEBE0"/>
          </w:tcPr>
          <w:p w14:paraId="0BA06A8F" w14:textId="77777777" w:rsidR="003E2EB7" w:rsidRDefault="00627670">
            <w:pPr>
              <w:pStyle w:val="TableParagraph"/>
              <w:spacing w:before="16"/>
              <w:ind w:left="52"/>
              <w:rPr>
                <w:sz w:val="16"/>
              </w:rPr>
            </w:pPr>
            <w:r>
              <w:rPr>
                <w:sz w:val="16"/>
              </w:rPr>
              <w:t>Fiscal</w:t>
            </w:r>
            <w:r>
              <w:rPr>
                <w:spacing w:val="-3"/>
                <w:sz w:val="16"/>
              </w:rPr>
              <w:t xml:space="preserve"> </w:t>
            </w:r>
            <w:r>
              <w:rPr>
                <w:spacing w:val="-2"/>
                <w:sz w:val="16"/>
              </w:rPr>
              <w:t>years</w:t>
            </w:r>
          </w:p>
        </w:tc>
        <w:tc>
          <w:tcPr>
            <w:tcW w:w="1800" w:type="dxa"/>
            <w:gridSpan w:val="2"/>
            <w:tcBorders>
              <w:top w:val="single" w:sz="8" w:space="0" w:color="000000"/>
              <w:bottom w:val="single" w:sz="8" w:space="0" w:color="000000"/>
              <w:right w:val="single" w:sz="8" w:space="0" w:color="000000"/>
            </w:tcBorders>
            <w:shd w:val="clear" w:color="auto" w:fill="EDEBE0"/>
          </w:tcPr>
          <w:p w14:paraId="0BA06A90" w14:textId="77777777" w:rsidR="003E2EB7" w:rsidRDefault="00627670">
            <w:pPr>
              <w:pStyle w:val="TableParagraph"/>
              <w:spacing w:before="16"/>
              <w:ind w:left="710" w:right="700"/>
              <w:jc w:val="center"/>
              <w:rPr>
                <w:b/>
                <w:sz w:val="16"/>
              </w:rPr>
            </w:pPr>
            <w:r>
              <w:rPr>
                <w:b/>
                <w:spacing w:val="-4"/>
                <w:sz w:val="16"/>
              </w:rPr>
              <w:t>2024</w:t>
            </w:r>
          </w:p>
          <w:p w14:paraId="0BA06A91" w14:textId="77777777" w:rsidR="003E2EB7" w:rsidRDefault="00627670">
            <w:pPr>
              <w:pStyle w:val="TableParagraph"/>
              <w:tabs>
                <w:tab w:val="left" w:pos="1414"/>
              </w:tabs>
              <w:spacing w:before="56" w:line="184" w:lineRule="exact"/>
              <w:ind w:left="514"/>
              <w:rPr>
                <w:sz w:val="16"/>
              </w:rPr>
            </w:pPr>
            <w:r>
              <w:rPr>
                <w:b/>
                <w:spacing w:val="-5"/>
                <w:sz w:val="16"/>
              </w:rPr>
              <w:t>Q2</w:t>
            </w:r>
            <w:r>
              <w:rPr>
                <w:b/>
                <w:sz w:val="16"/>
              </w:rPr>
              <w:tab/>
            </w:r>
            <w:r>
              <w:rPr>
                <w:spacing w:val="-5"/>
                <w:sz w:val="16"/>
              </w:rPr>
              <w:t>Q1</w:t>
            </w:r>
          </w:p>
        </w:tc>
        <w:tc>
          <w:tcPr>
            <w:tcW w:w="1037" w:type="dxa"/>
            <w:tcBorders>
              <w:top w:val="single" w:sz="8" w:space="0" w:color="000000"/>
              <w:left w:val="single" w:sz="8" w:space="0" w:color="000000"/>
              <w:bottom w:val="single" w:sz="8" w:space="0" w:color="000000"/>
            </w:tcBorders>
            <w:shd w:val="clear" w:color="auto" w:fill="EDEBE0"/>
          </w:tcPr>
          <w:p w14:paraId="0BA06A92" w14:textId="77777777" w:rsidR="003E2EB7" w:rsidRDefault="003E2EB7">
            <w:pPr>
              <w:pStyle w:val="TableParagraph"/>
              <w:spacing w:before="3"/>
              <w:rPr>
                <w:b/>
              </w:rPr>
            </w:pPr>
          </w:p>
          <w:p w14:paraId="0BA06A93" w14:textId="77777777" w:rsidR="003E2EB7" w:rsidRDefault="00627670">
            <w:pPr>
              <w:pStyle w:val="TableParagraph"/>
              <w:spacing w:before="0" w:line="184" w:lineRule="exact"/>
              <w:ind w:left="504"/>
              <w:rPr>
                <w:sz w:val="16"/>
              </w:rPr>
            </w:pPr>
            <w:r>
              <w:rPr>
                <w:spacing w:val="-5"/>
                <w:sz w:val="16"/>
              </w:rPr>
              <w:t>Q4</w:t>
            </w:r>
          </w:p>
        </w:tc>
        <w:tc>
          <w:tcPr>
            <w:tcW w:w="996" w:type="dxa"/>
            <w:tcBorders>
              <w:top w:val="single" w:sz="8" w:space="0" w:color="000000"/>
              <w:bottom w:val="single" w:sz="8" w:space="0" w:color="000000"/>
            </w:tcBorders>
            <w:shd w:val="clear" w:color="auto" w:fill="EDEBE0"/>
          </w:tcPr>
          <w:p w14:paraId="0BA06A94" w14:textId="77777777" w:rsidR="003E2EB7" w:rsidRDefault="00627670">
            <w:pPr>
              <w:pStyle w:val="TableParagraph"/>
              <w:spacing w:before="16"/>
              <w:ind w:left="585"/>
              <w:rPr>
                <w:sz w:val="16"/>
              </w:rPr>
            </w:pPr>
            <w:r>
              <w:rPr>
                <w:spacing w:val="-4"/>
                <w:sz w:val="16"/>
              </w:rPr>
              <w:t>2023</w:t>
            </w:r>
          </w:p>
          <w:p w14:paraId="0BA06A95" w14:textId="77777777" w:rsidR="003E2EB7" w:rsidRDefault="00627670">
            <w:pPr>
              <w:pStyle w:val="TableParagraph"/>
              <w:spacing w:before="56" w:line="184" w:lineRule="exact"/>
              <w:ind w:left="318" w:right="344"/>
              <w:jc w:val="center"/>
              <w:rPr>
                <w:sz w:val="16"/>
              </w:rPr>
            </w:pPr>
            <w:r>
              <w:rPr>
                <w:spacing w:val="-5"/>
                <w:sz w:val="16"/>
              </w:rPr>
              <w:t>Q3</w:t>
            </w:r>
          </w:p>
        </w:tc>
        <w:tc>
          <w:tcPr>
            <w:tcW w:w="803" w:type="dxa"/>
            <w:tcBorders>
              <w:top w:val="single" w:sz="8" w:space="0" w:color="000000"/>
              <w:bottom w:val="single" w:sz="8" w:space="0" w:color="000000"/>
            </w:tcBorders>
            <w:shd w:val="clear" w:color="auto" w:fill="EDEBE0"/>
          </w:tcPr>
          <w:p w14:paraId="0BA06A96" w14:textId="77777777" w:rsidR="003E2EB7" w:rsidRDefault="003E2EB7">
            <w:pPr>
              <w:pStyle w:val="TableParagraph"/>
              <w:spacing w:before="3"/>
              <w:rPr>
                <w:b/>
              </w:rPr>
            </w:pPr>
          </w:p>
          <w:p w14:paraId="0BA06A97" w14:textId="77777777" w:rsidR="003E2EB7" w:rsidRDefault="00627670">
            <w:pPr>
              <w:pStyle w:val="TableParagraph"/>
              <w:spacing w:before="0" w:line="184" w:lineRule="exact"/>
              <w:ind w:left="267" w:right="292"/>
              <w:jc w:val="center"/>
              <w:rPr>
                <w:sz w:val="16"/>
              </w:rPr>
            </w:pPr>
            <w:r>
              <w:rPr>
                <w:spacing w:val="-5"/>
                <w:sz w:val="16"/>
              </w:rPr>
              <w:t>Q2</w:t>
            </w:r>
          </w:p>
        </w:tc>
        <w:tc>
          <w:tcPr>
            <w:tcW w:w="762" w:type="dxa"/>
            <w:tcBorders>
              <w:top w:val="single" w:sz="8" w:space="0" w:color="000000"/>
              <w:bottom w:val="single" w:sz="8" w:space="0" w:color="000000"/>
            </w:tcBorders>
            <w:shd w:val="clear" w:color="auto" w:fill="EDEBE0"/>
          </w:tcPr>
          <w:p w14:paraId="0BA06A98" w14:textId="77777777" w:rsidR="003E2EB7" w:rsidRDefault="003E2EB7">
            <w:pPr>
              <w:pStyle w:val="TableParagraph"/>
              <w:spacing w:before="3"/>
              <w:rPr>
                <w:b/>
              </w:rPr>
            </w:pPr>
          </w:p>
          <w:p w14:paraId="0BA06A99" w14:textId="77777777" w:rsidR="003E2EB7" w:rsidRDefault="00627670">
            <w:pPr>
              <w:pStyle w:val="TableParagraph"/>
              <w:spacing w:before="0" w:line="184" w:lineRule="exact"/>
              <w:ind w:left="378"/>
              <w:rPr>
                <w:sz w:val="16"/>
              </w:rPr>
            </w:pPr>
            <w:r>
              <w:rPr>
                <w:spacing w:val="-5"/>
                <w:sz w:val="16"/>
              </w:rPr>
              <w:t>Q1</w:t>
            </w:r>
          </w:p>
        </w:tc>
      </w:tr>
      <w:tr w:rsidR="003E2EB7" w14:paraId="0BA06AA2" w14:textId="77777777">
        <w:trPr>
          <w:trHeight w:val="230"/>
        </w:trPr>
        <w:tc>
          <w:tcPr>
            <w:tcW w:w="3960" w:type="dxa"/>
            <w:tcBorders>
              <w:top w:val="single" w:sz="8" w:space="0" w:color="auto"/>
            </w:tcBorders>
          </w:tcPr>
          <w:p w14:paraId="0BA06A9B" w14:textId="77777777" w:rsidR="003E2EB7" w:rsidRDefault="00627670">
            <w:pPr>
              <w:pStyle w:val="TableParagraph"/>
              <w:spacing w:before="16"/>
              <w:ind w:left="52"/>
              <w:rPr>
                <w:sz w:val="16"/>
              </w:rPr>
            </w:pPr>
            <w:r>
              <w:rPr>
                <w:spacing w:val="-2"/>
                <w:sz w:val="16"/>
              </w:rPr>
              <w:t>Revenues</w:t>
            </w:r>
          </w:p>
        </w:tc>
        <w:tc>
          <w:tcPr>
            <w:tcW w:w="900" w:type="dxa"/>
            <w:tcBorders>
              <w:top w:val="single" w:sz="8" w:space="0" w:color="000000"/>
            </w:tcBorders>
            <w:shd w:val="clear" w:color="auto" w:fill="EDEBE0"/>
          </w:tcPr>
          <w:p w14:paraId="0BA06A9C" w14:textId="77777777" w:rsidR="003E2EB7" w:rsidRDefault="00627670">
            <w:pPr>
              <w:pStyle w:val="TableParagraph"/>
              <w:spacing w:before="16"/>
              <w:ind w:left="289"/>
              <w:rPr>
                <w:b/>
                <w:sz w:val="16"/>
              </w:rPr>
            </w:pPr>
            <w:r>
              <w:rPr>
                <w:b/>
                <w:spacing w:val="-2"/>
                <w:sz w:val="16"/>
              </w:rPr>
              <w:t>1,248</w:t>
            </w:r>
          </w:p>
        </w:tc>
        <w:tc>
          <w:tcPr>
            <w:tcW w:w="900" w:type="dxa"/>
            <w:tcBorders>
              <w:top w:val="single" w:sz="8" w:space="0" w:color="000000"/>
              <w:right w:val="single" w:sz="8" w:space="0" w:color="000000"/>
            </w:tcBorders>
          </w:tcPr>
          <w:p w14:paraId="0BA06A9D" w14:textId="77777777" w:rsidR="003E2EB7" w:rsidRDefault="00627670">
            <w:pPr>
              <w:pStyle w:val="TableParagraph"/>
              <w:spacing w:before="16"/>
              <w:ind w:left="289"/>
              <w:rPr>
                <w:sz w:val="16"/>
              </w:rPr>
            </w:pPr>
            <w:r>
              <w:rPr>
                <w:spacing w:val="-2"/>
                <w:sz w:val="16"/>
              </w:rPr>
              <w:t>1,211</w:t>
            </w:r>
          </w:p>
        </w:tc>
        <w:tc>
          <w:tcPr>
            <w:tcW w:w="1037" w:type="dxa"/>
            <w:tcBorders>
              <w:top w:val="single" w:sz="8" w:space="0" w:color="000000"/>
              <w:left w:val="single" w:sz="8" w:space="0" w:color="000000"/>
            </w:tcBorders>
          </w:tcPr>
          <w:p w14:paraId="0BA06A9E" w14:textId="77777777" w:rsidR="003E2EB7" w:rsidRDefault="00627670">
            <w:pPr>
              <w:pStyle w:val="TableParagraph"/>
              <w:spacing w:before="16"/>
              <w:ind w:left="279"/>
              <w:rPr>
                <w:sz w:val="16"/>
              </w:rPr>
            </w:pPr>
            <w:r>
              <w:rPr>
                <w:spacing w:val="-2"/>
                <w:sz w:val="16"/>
              </w:rPr>
              <w:t>1,156</w:t>
            </w:r>
          </w:p>
        </w:tc>
        <w:tc>
          <w:tcPr>
            <w:tcW w:w="996" w:type="dxa"/>
            <w:tcBorders>
              <w:top w:val="single" w:sz="8" w:space="0" w:color="000000"/>
            </w:tcBorders>
          </w:tcPr>
          <w:p w14:paraId="0BA06A9F" w14:textId="77777777" w:rsidR="003E2EB7" w:rsidRDefault="00627670">
            <w:pPr>
              <w:pStyle w:val="TableParagraph"/>
              <w:spacing w:before="16"/>
              <w:ind w:left="152"/>
              <w:rPr>
                <w:sz w:val="16"/>
              </w:rPr>
            </w:pPr>
            <w:r>
              <w:rPr>
                <w:spacing w:val="-2"/>
                <w:sz w:val="16"/>
              </w:rPr>
              <w:t>1,213</w:t>
            </w:r>
          </w:p>
        </w:tc>
        <w:tc>
          <w:tcPr>
            <w:tcW w:w="803" w:type="dxa"/>
            <w:tcBorders>
              <w:top w:val="single" w:sz="8" w:space="0" w:color="000000"/>
            </w:tcBorders>
          </w:tcPr>
          <w:p w14:paraId="0BA06AA0" w14:textId="77777777" w:rsidR="003E2EB7" w:rsidRDefault="00627670">
            <w:pPr>
              <w:pStyle w:val="TableParagraph"/>
              <w:spacing w:before="16"/>
              <w:ind w:left="56"/>
              <w:rPr>
                <w:sz w:val="16"/>
              </w:rPr>
            </w:pPr>
            <w:r>
              <w:rPr>
                <w:spacing w:val="-2"/>
                <w:sz w:val="16"/>
              </w:rPr>
              <w:t>1,185</w:t>
            </w:r>
          </w:p>
        </w:tc>
        <w:tc>
          <w:tcPr>
            <w:tcW w:w="762" w:type="dxa"/>
            <w:tcBorders>
              <w:top w:val="single" w:sz="8" w:space="0" w:color="000000"/>
            </w:tcBorders>
          </w:tcPr>
          <w:p w14:paraId="0BA06AA1" w14:textId="77777777" w:rsidR="003E2EB7" w:rsidRDefault="00627670">
            <w:pPr>
              <w:pStyle w:val="TableParagraph"/>
              <w:spacing w:before="16"/>
              <w:ind w:left="153"/>
              <w:rPr>
                <w:sz w:val="16"/>
              </w:rPr>
            </w:pPr>
            <w:r>
              <w:rPr>
                <w:spacing w:val="-2"/>
                <w:sz w:val="16"/>
              </w:rPr>
              <w:t>1,142</w:t>
            </w:r>
          </w:p>
        </w:tc>
      </w:tr>
      <w:tr w:rsidR="003E2EB7" w14:paraId="0BA06AAA" w14:textId="77777777">
        <w:trPr>
          <w:trHeight w:val="236"/>
        </w:trPr>
        <w:tc>
          <w:tcPr>
            <w:tcW w:w="3960" w:type="dxa"/>
          </w:tcPr>
          <w:p w14:paraId="0BA06AA3" w14:textId="77777777" w:rsidR="003E2EB7" w:rsidRDefault="00627670">
            <w:pPr>
              <w:pStyle w:val="TableParagraph"/>
              <w:ind w:left="52"/>
              <w:rPr>
                <w:sz w:val="16"/>
              </w:rPr>
            </w:pPr>
            <w:r>
              <w:rPr>
                <w:sz w:val="16"/>
              </w:rPr>
              <w:t>Adjusted</w:t>
            </w:r>
            <w:r>
              <w:rPr>
                <w:spacing w:val="-5"/>
                <w:sz w:val="16"/>
              </w:rPr>
              <w:t xml:space="preserve"> </w:t>
            </w:r>
            <w:r>
              <w:rPr>
                <w:spacing w:val="-2"/>
                <w:sz w:val="16"/>
              </w:rPr>
              <w:t>EBITDA</w:t>
            </w:r>
          </w:p>
        </w:tc>
        <w:tc>
          <w:tcPr>
            <w:tcW w:w="900" w:type="dxa"/>
            <w:shd w:val="clear" w:color="auto" w:fill="EDEBE0"/>
          </w:tcPr>
          <w:p w14:paraId="0BA06AA4" w14:textId="77777777" w:rsidR="003E2EB7" w:rsidRDefault="00627670">
            <w:pPr>
              <w:pStyle w:val="TableParagraph"/>
              <w:ind w:left="423"/>
              <w:rPr>
                <w:b/>
                <w:sz w:val="16"/>
              </w:rPr>
            </w:pPr>
            <w:r>
              <w:rPr>
                <w:b/>
                <w:spacing w:val="-5"/>
                <w:sz w:val="16"/>
              </w:rPr>
              <w:t>148</w:t>
            </w:r>
          </w:p>
        </w:tc>
        <w:tc>
          <w:tcPr>
            <w:tcW w:w="900" w:type="dxa"/>
            <w:tcBorders>
              <w:right w:val="single" w:sz="8" w:space="0" w:color="000000"/>
            </w:tcBorders>
          </w:tcPr>
          <w:p w14:paraId="0BA06AA5" w14:textId="77777777" w:rsidR="003E2EB7" w:rsidRDefault="00627670">
            <w:pPr>
              <w:pStyle w:val="TableParagraph"/>
              <w:ind w:left="423"/>
              <w:rPr>
                <w:sz w:val="16"/>
              </w:rPr>
            </w:pPr>
            <w:r>
              <w:rPr>
                <w:spacing w:val="-5"/>
                <w:sz w:val="16"/>
              </w:rPr>
              <w:t>144</w:t>
            </w:r>
          </w:p>
        </w:tc>
        <w:tc>
          <w:tcPr>
            <w:tcW w:w="1037" w:type="dxa"/>
            <w:tcBorders>
              <w:left w:val="single" w:sz="8" w:space="0" w:color="000000"/>
            </w:tcBorders>
          </w:tcPr>
          <w:p w14:paraId="0BA06AA6" w14:textId="77777777" w:rsidR="003E2EB7" w:rsidRDefault="00627670">
            <w:pPr>
              <w:pStyle w:val="TableParagraph"/>
              <w:ind w:left="400" w:right="335"/>
              <w:jc w:val="center"/>
              <w:rPr>
                <w:sz w:val="16"/>
              </w:rPr>
            </w:pPr>
            <w:r>
              <w:rPr>
                <w:spacing w:val="-5"/>
                <w:sz w:val="16"/>
              </w:rPr>
              <w:t>134</w:t>
            </w:r>
          </w:p>
        </w:tc>
        <w:tc>
          <w:tcPr>
            <w:tcW w:w="996" w:type="dxa"/>
          </w:tcPr>
          <w:p w14:paraId="0BA06AA7" w14:textId="77777777" w:rsidR="003E2EB7" w:rsidRDefault="00627670">
            <w:pPr>
              <w:pStyle w:val="TableParagraph"/>
              <w:ind w:left="286"/>
              <w:rPr>
                <w:sz w:val="16"/>
              </w:rPr>
            </w:pPr>
            <w:r>
              <w:rPr>
                <w:spacing w:val="-5"/>
                <w:sz w:val="16"/>
              </w:rPr>
              <w:t>149</w:t>
            </w:r>
          </w:p>
        </w:tc>
        <w:tc>
          <w:tcPr>
            <w:tcW w:w="803" w:type="dxa"/>
          </w:tcPr>
          <w:p w14:paraId="0BA06AA8" w14:textId="77777777" w:rsidR="003E2EB7" w:rsidRDefault="00627670">
            <w:pPr>
              <w:pStyle w:val="TableParagraph"/>
              <w:ind w:left="190"/>
              <w:rPr>
                <w:sz w:val="16"/>
              </w:rPr>
            </w:pPr>
            <w:r>
              <w:rPr>
                <w:spacing w:val="-5"/>
                <w:sz w:val="16"/>
              </w:rPr>
              <w:t>136</w:t>
            </w:r>
          </w:p>
        </w:tc>
        <w:tc>
          <w:tcPr>
            <w:tcW w:w="762" w:type="dxa"/>
          </w:tcPr>
          <w:p w14:paraId="0BA06AA9" w14:textId="77777777" w:rsidR="003E2EB7" w:rsidRDefault="00627670">
            <w:pPr>
              <w:pStyle w:val="TableParagraph"/>
              <w:ind w:left="287"/>
              <w:rPr>
                <w:sz w:val="16"/>
              </w:rPr>
            </w:pPr>
            <w:r>
              <w:rPr>
                <w:spacing w:val="-5"/>
                <w:sz w:val="16"/>
              </w:rPr>
              <w:t>132</w:t>
            </w:r>
          </w:p>
        </w:tc>
      </w:tr>
      <w:tr w:rsidR="003E2EB7" w14:paraId="0BA06AB2" w14:textId="77777777">
        <w:trPr>
          <w:trHeight w:val="232"/>
        </w:trPr>
        <w:tc>
          <w:tcPr>
            <w:tcW w:w="3960" w:type="dxa"/>
            <w:tcBorders>
              <w:bottom w:val="single" w:sz="8" w:space="0" w:color="000000"/>
            </w:tcBorders>
          </w:tcPr>
          <w:p w14:paraId="0BA06AAB" w14:textId="77777777" w:rsidR="003E2EB7" w:rsidRDefault="00627670">
            <w:pPr>
              <w:pStyle w:val="TableParagraph"/>
              <w:spacing w:before="29" w:line="184" w:lineRule="exact"/>
              <w:ind w:left="52"/>
              <w:rPr>
                <w:sz w:val="16"/>
              </w:rPr>
            </w:pPr>
            <w:r>
              <w:rPr>
                <w:sz w:val="16"/>
              </w:rPr>
              <w:t>Adjusted</w:t>
            </w:r>
            <w:r>
              <w:rPr>
                <w:spacing w:val="-5"/>
                <w:sz w:val="16"/>
              </w:rPr>
              <w:t xml:space="preserve"> </w:t>
            </w:r>
            <w:r>
              <w:rPr>
                <w:sz w:val="16"/>
              </w:rPr>
              <w:t>EBITDA</w:t>
            </w:r>
            <w:r>
              <w:rPr>
                <w:spacing w:val="-11"/>
                <w:sz w:val="16"/>
              </w:rPr>
              <w:t xml:space="preserve"> </w:t>
            </w:r>
            <w:r>
              <w:rPr>
                <w:spacing w:val="-2"/>
                <w:sz w:val="16"/>
              </w:rPr>
              <w:t>margin</w:t>
            </w:r>
          </w:p>
        </w:tc>
        <w:tc>
          <w:tcPr>
            <w:tcW w:w="900" w:type="dxa"/>
            <w:tcBorders>
              <w:bottom w:val="single" w:sz="8" w:space="0" w:color="000000"/>
            </w:tcBorders>
            <w:shd w:val="clear" w:color="auto" w:fill="EDEBE0"/>
          </w:tcPr>
          <w:p w14:paraId="0BA06AAC" w14:textId="77777777" w:rsidR="003E2EB7" w:rsidRDefault="00627670">
            <w:pPr>
              <w:pStyle w:val="TableParagraph"/>
              <w:spacing w:before="29" w:line="184" w:lineRule="exact"/>
              <w:ind w:left="378"/>
              <w:rPr>
                <w:b/>
                <w:sz w:val="16"/>
              </w:rPr>
            </w:pPr>
            <w:r>
              <w:rPr>
                <w:b/>
                <w:sz w:val="16"/>
              </w:rPr>
              <w:t>11.9</w:t>
            </w:r>
            <w:r>
              <w:rPr>
                <w:b/>
                <w:spacing w:val="6"/>
                <w:sz w:val="16"/>
              </w:rPr>
              <w:t xml:space="preserve"> </w:t>
            </w:r>
            <w:r>
              <w:rPr>
                <w:b/>
                <w:spacing w:val="-10"/>
                <w:sz w:val="16"/>
              </w:rPr>
              <w:t>%</w:t>
            </w:r>
          </w:p>
        </w:tc>
        <w:tc>
          <w:tcPr>
            <w:tcW w:w="900" w:type="dxa"/>
            <w:tcBorders>
              <w:bottom w:val="single" w:sz="8" w:space="0" w:color="000000"/>
              <w:right w:val="single" w:sz="8" w:space="0" w:color="000000"/>
            </w:tcBorders>
          </w:tcPr>
          <w:p w14:paraId="0BA06AAD" w14:textId="77777777" w:rsidR="003E2EB7" w:rsidRDefault="00627670">
            <w:pPr>
              <w:pStyle w:val="TableParagraph"/>
              <w:spacing w:before="29" w:line="184" w:lineRule="exact"/>
              <w:ind w:left="378"/>
              <w:rPr>
                <w:sz w:val="16"/>
              </w:rPr>
            </w:pPr>
            <w:r>
              <w:rPr>
                <w:sz w:val="16"/>
              </w:rPr>
              <w:t>11.9</w:t>
            </w:r>
            <w:r>
              <w:rPr>
                <w:spacing w:val="6"/>
                <w:sz w:val="16"/>
              </w:rPr>
              <w:t xml:space="preserve"> </w:t>
            </w:r>
            <w:r>
              <w:rPr>
                <w:spacing w:val="-10"/>
                <w:sz w:val="16"/>
              </w:rPr>
              <w:t>%</w:t>
            </w:r>
          </w:p>
        </w:tc>
        <w:tc>
          <w:tcPr>
            <w:tcW w:w="1037" w:type="dxa"/>
            <w:tcBorders>
              <w:left w:val="single" w:sz="8" w:space="0" w:color="000000"/>
              <w:bottom w:val="single" w:sz="8" w:space="0" w:color="000000"/>
            </w:tcBorders>
          </w:tcPr>
          <w:p w14:paraId="0BA06AAE" w14:textId="77777777" w:rsidR="003E2EB7" w:rsidRDefault="00627670">
            <w:pPr>
              <w:pStyle w:val="TableParagraph"/>
              <w:spacing w:before="29" w:line="184" w:lineRule="exact"/>
              <w:ind w:left="368"/>
              <w:rPr>
                <w:sz w:val="16"/>
              </w:rPr>
            </w:pPr>
            <w:r>
              <w:rPr>
                <w:sz w:val="16"/>
              </w:rPr>
              <w:t>11.6</w:t>
            </w:r>
            <w:r>
              <w:rPr>
                <w:spacing w:val="6"/>
                <w:sz w:val="16"/>
              </w:rPr>
              <w:t xml:space="preserve"> </w:t>
            </w:r>
            <w:r>
              <w:rPr>
                <w:spacing w:val="-10"/>
                <w:sz w:val="16"/>
              </w:rPr>
              <w:t>%</w:t>
            </w:r>
          </w:p>
        </w:tc>
        <w:tc>
          <w:tcPr>
            <w:tcW w:w="996" w:type="dxa"/>
            <w:tcBorders>
              <w:bottom w:val="single" w:sz="8" w:space="0" w:color="000000"/>
            </w:tcBorders>
          </w:tcPr>
          <w:p w14:paraId="0BA06AAF" w14:textId="77777777" w:rsidR="003E2EB7" w:rsidRDefault="00627670">
            <w:pPr>
              <w:pStyle w:val="TableParagraph"/>
              <w:spacing w:before="21"/>
              <w:ind w:left="241"/>
              <w:rPr>
                <w:sz w:val="16"/>
              </w:rPr>
            </w:pPr>
            <w:r>
              <w:rPr>
                <w:sz w:val="16"/>
              </w:rPr>
              <w:t>12.3</w:t>
            </w:r>
            <w:r>
              <w:rPr>
                <w:spacing w:val="6"/>
                <w:sz w:val="16"/>
              </w:rPr>
              <w:t xml:space="preserve"> </w:t>
            </w:r>
            <w:r>
              <w:rPr>
                <w:spacing w:val="-10"/>
                <w:sz w:val="16"/>
              </w:rPr>
              <w:t>%</w:t>
            </w:r>
          </w:p>
        </w:tc>
        <w:tc>
          <w:tcPr>
            <w:tcW w:w="803" w:type="dxa"/>
            <w:tcBorders>
              <w:bottom w:val="single" w:sz="8" w:space="0" w:color="000000"/>
            </w:tcBorders>
          </w:tcPr>
          <w:p w14:paraId="0BA06AB0" w14:textId="77777777" w:rsidR="003E2EB7" w:rsidRDefault="00627670">
            <w:pPr>
              <w:pStyle w:val="TableParagraph"/>
              <w:spacing w:before="29" w:line="184" w:lineRule="exact"/>
              <w:ind w:left="145"/>
              <w:rPr>
                <w:sz w:val="16"/>
              </w:rPr>
            </w:pPr>
            <w:r>
              <w:rPr>
                <w:sz w:val="16"/>
              </w:rPr>
              <w:t>11.5</w:t>
            </w:r>
            <w:r>
              <w:rPr>
                <w:spacing w:val="6"/>
                <w:sz w:val="16"/>
              </w:rPr>
              <w:t xml:space="preserve"> </w:t>
            </w:r>
            <w:r>
              <w:rPr>
                <w:spacing w:val="-10"/>
                <w:sz w:val="16"/>
              </w:rPr>
              <w:t>%</w:t>
            </w:r>
          </w:p>
        </w:tc>
        <w:tc>
          <w:tcPr>
            <w:tcW w:w="762" w:type="dxa"/>
            <w:tcBorders>
              <w:bottom w:val="single" w:sz="8" w:space="0" w:color="000000"/>
            </w:tcBorders>
          </w:tcPr>
          <w:p w14:paraId="0BA06AB1" w14:textId="77777777" w:rsidR="003E2EB7" w:rsidRDefault="00627670">
            <w:pPr>
              <w:pStyle w:val="TableParagraph"/>
              <w:spacing w:before="29" w:line="184" w:lineRule="exact"/>
              <w:ind w:left="242"/>
              <w:rPr>
                <w:sz w:val="16"/>
              </w:rPr>
            </w:pPr>
            <w:r>
              <w:rPr>
                <w:sz w:val="16"/>
              </w:rPr>
              <w:t>11.6</w:t>
            </w:r>
            <w:r>
              <w:rPr>
                <w:spacing w:val="6"/>
                <w:sz w:val="16"/>
              </w:rPr>
              <w:t xml:space="preserve"> </w:t>
            </w:r>
            <w:r>
              <w:rPr>
                <w:spacing w:val="-10"/>
                <w:sz w:val="16"/>
              </w:rPr>
              <w:t>%</w:t>
            </w:r>
          </w:p>
        </w:tc>
      </w:tr>
    </w:tbl>
    <w:p w14:paraId="0BA06AB3" w14:textId="77777777" w:rsidR="003E2EB7" w:rsidRDefault="003E2EB7">
      <w:pPr>
        <w:pStyle w:val="BodyText"/>
        <w:spacing w:before="2"/>
        <w:rPr>
          <w:b/>
          <w:sz w:val="32"/>
        </w:rPr>
      </w:pPr>
    </w:p>
    <w:p w14:paraId="0BA06AB4" w14:textId="77777777" w:rsidR="003E2EB7" w:rsidRDefault="00627670">
      <w:pPr>
        <w:spacing w:after="20"/>
        <w:ind w:left="152"/>
        <w:rPr>
          <w:b/>
          <w:sz w:val="24"/>
        </w:rPr>
      </w:pPr>
      <w:r>
        <w:rPr>
          <w:b/>
          <w:sz w:val="24"/>
        </w:rPr>
        <w:t>USA</w:t>
      </w:r>
      <w:r>
        <w:rPr>
          <w:b/>
          <w:spacing w:val="-1"/>
          <w:sz w:val="24"/>
        </w:rPr>
        <w:t xml:space="preserve"> </w:t>
      </w:r>
      <w:r>
        <w:rPr>
          <w:b/>
          <w:spacing w:val="-2"/>
          <w:sz w:val="24"/>
        </w:rPr>
        <w:t>SECTOR</w:t>
      </w:r>
    </w:p>
    <w:tbl>
      <w:tblPr>
        <w:tblW w:w="0" w:type="auto"/>
        <w:tblInd w:w="107" w:type="dxa"/>
        <w:tblLayout w:type="fixed"/>
        <w:tblCellMar>
          <w:left w:w="0" w:type="dxa"/>
          <w:right w:w="0" w:type="dxa"/>
        </w:tblCellMar>
        <w:tblLook w:val="01E0" w:firstRow="1" w:lastRow="1" w:firstColumn="1" w:lastColumn="1" w:noHBand="0" w:noVBand="0"/>
      </w:tblPr>
      <w:tblGrid>
        <w:gridCol w:w="3960"/>
        <w:gridCol w:w="900"/>
        <w:gridCol w:w="900"/>
        <w:gridCol w:w="1037"/>
        <w:gridCol w:w="996"/>
        <w:gridCol w:w="803"/>
        <w:gridCol w:w="762"/>
      </w:tblGrid>
      <w:tr w:rsidR="003E2EB7" w14:paraId="0BA06AC0" w14:textId="77777777">
        <w:trPr>
          <w:trHeight w:val="460"/>
        </w:trPr>
        <w:tc>
          <w:tcPr>
            <w:tcW w:w="3960" w:type="dxa"/>
            <w:tcBorders>
              <w:top w:val="single" w:sz="8" w:space="0" w:color="000000"/>
              <w:bottom w:val="single" w:sz="8" w:space="0" w:color="EDEBE0"/>
            </w:tcBorders>
            <w:shd w:val="clear" w:color="auto" w:fill="EDEBE0"/>
          </w:tcPr>
          <w:p w14:paraId="0BA06AB5" w14:textId="77777777" w:rsidR="003E2EB7" w:rsidRDefault="00627670">
            <w:pPr>
              <w:pStyle w:val="TableParagraph"/>
              <w:spacing w:before="16"/>
              <w:ind w:left="52"/>
              <w:rPr>
                <w:sz w:val="16"/>
              </w:rPr>
            </w:pPr>
            <w:r>
              <w:rPr>
                <w:sz w:val="16"/>
              </w:rPr>
              <w:t>Fiscal</w:t>
            </w:r>
            <w:r>
              <w:rPr>
                <w:spacing w:val="-3"/>
                <w:sz w:val="16"/>
              </w:rPr>
              <w:t xml:space="preserve"> </w:t>
            </w:r>
            <w:r>
              <w:rPr>
                <w:spacing w:val="-2"/>
                <w:sz w:val="16"/>
              </w:rPr>
              <w:t>years</w:t>
            </w:r>
          </w:p>
        </w:tc>
        <w:tc>
          <w:tcPr>
            <w:tcW w:w="1800" w:type="dxa"/>
            <w:gridSpan w:val="2"/>
            <w:tcBorders>
              <w:top w:val="single" w:sz="8" w:space="0" w:color="000000"/>
              <w:bottom w:val="single" w:sz="8" w:space="0" w:color="000000"/>
              <w:right w:val="single" w:sz="8" w:space="0" w:color="000000"/>
            </w:tcBorders>
            <w:shd w:val="clear" w:color="auto" w:fill="EDEBE0"/>
          </w:tcPr>
          <w:p w14:paraId="0BA06AB6" w14:textId="77777777" w:rsidR="003E2EB7" w:rsidRDefault="00627670">
            <w:pPr>
              <w:pStyle w:val="TableParagraph"/>
              <w:spacing w:before="16"/>
              <w:ind w:left="710" w:right="700"/>
              <w:jc w:val="center"/>
              <w:rPr>
                <w:b/>
                <w:sz w:val="16"/>
              </w:rPr>
            </w:pPr>
            <w:r>
              <w:rPr>
                <w:b/>
                <w:spacing w:val="-4"/>
                <w:sz w:val="16"/>
              </w:rPr>
              <w:t>2024</w:t>
            </w:r>
          </w:p>
          <w:p w14:paraId="0BA06AB7" w14:textId="77777777" w:rsidR="003E2EB7" w:rsidRDefault="00627670">
            <w:pPr>
              <w:pStyle w:val="TableParagraph"/>
              <w:tabs>
                <w:tab w:val="left" w:pos="1414"/>
              </w:tabs>
              <w:spacing w:before="56" w:line="184" w:lineRule="exact"/>
              <w:ind w:left="514"/>
              <w:rPr>
                <w:sz w:val="16"/>
              </w:rPr>
            </w:pPr>
            <w:r>
              <w:rPr>
                <w:b/>
                <w:spacing w:val="-5"/>
                <w:sz w:val="16"/>
              </w:rPr>
              <w:t>Q2</w:t>
            </w:r>
            <w:r>
              <w:rPr>
                <w:b/>
                <w:sz w:val="16"/>
              </w:rPr>
              <w:tab/>
            </w:r>
            <w:r>
              <w:rPr>
                <w:spacing w:val="-5"/>
                <w:sz w:val="16"/>
              </w:rPr>
              <w:t>Q1</w:t>
            </w:r>
          </w:p>
        </w:tc>
        <w:tc>
          <w:tcPr>
            <w:tcW w:w="1037" w:type="dxa"/>
            <w:tcBorders>
              <w:top w:val="single" w:sz="8" w:space="0" w:color="000000"/>
              <w:left w:val="single" w:sz="8" w:space="0" w:color="000000"/>
              <w:bottom w:val="single" w:sz="8" w:space="0" w:color="000000"/>
            </w:tcBorders>
            <w:shd w:val="clear" w:color="auto" w:fill="EDEBE0"/>
          </w:tcPr>
          <w:p w14:paraId="0BA06AB8" w14:textId="77777777" w:rsidR="003E2EB7" w:rsidRDefault="003E2EB7">
            <w:pPr>
              <w:pStyle w:val="TableParagraph"/>
              <w:spacing w:before="3"/>
              <w:rPr>
                <w:b/>
              </w:rPr>
            </w:pPr>
          </w:p>
          <w:p w14:paraId="0BA06AB9" w14:textId="77777777" w:rsidR="003E2EB7" w:rsidRDefault="00627670">
            <w:pPr>
              <w:pStyle w:val="TableParagraph"/>
              <w:spacing w:before="0" w:line="184" w:lineRule="exact"/>
              <w:ind w:left="504"/>
              <w:rPr>
                <w:sz w:val="16"/>
              </w:rPr>
            </w:pPr>
            <w:r>
              <w:rPr>
                <w:spacing w:val="-5"/>
                <w:sz w:val="16"/>
              </w:rPr>
              <w:t>Q4</w:t>
            </w:r>
          </w:p>
        </w:tc>
        <w:tc>
          <w:tcPr>
            <w:tcW w:w="996" w:type="dxa"/>
            <w:tcBorders>
              <w:top w:val="single" w:sz="8" w:space="0" w:color="000000"/>
              <w:bottom w:val="single" w:sz="8" w:space="0" w:color="000000"/>
            </w:tcBorders>
            <w:shd w:val="clear" w:color="auto" w:fill="EDEBE0"/>
          </w:tcPr>
          <w:p w14:paraId="0BA06ABA" w14:textId="77777777" w:rsidR="003E2EB7" w:rsidRDefault="00627670">
            <w:pPr>
              <w:pStyle w:val="TableParagraph"/>
              <w:spacing w:before="16"/>
              <w:ind w:left="585"/>
              <w:rPr>
                <w:sz w:val="16"/>
              </w:rPr>
            </w:pPr>
            <w:r>
              <w:rPr>
                <w:spacing w:val="-4"/>
                <w:sz w:val="16"/>
              </w:rPr>
              <w:t>2023</w:t>
            </w:r>
          </w:p>
          <w:p w14:paraId="0BA06ABB" w14:textId="77777777" w:rsidR="003E2EB7" w:rsidRDefault="00627670">
            <w:pPr>
              <w:pStyle w:val="TableParagraph"/>
              <w:spacing w:before="56" w:line="184" w:lineRule="exact"/>
              <w:ind w:left="318" w:right="344"/>
              <w:jc w:val="center"/>
              <w:rPr>
                <w:sz w:val="16"/>
              </w:rPr>
            </w:pPr>
            <w:r>
              <w:rPr>
                <w:spacing w:val="-5"/>
                <w:sz w:val="16"/>
              </w:rPr>
              <w:t>Q3</w:t>
            </w:r>
          </w:p>
        </w:tc>
        <w:tc>
          <w:tcPr>
            <w:tcW w:w="803" w:type="dxa"/>
            <w:tcBorders>
              <w:top w:val="single" w:sz="8" w:space="0" w:color="000000"/>
              <w:bottom w:val="single" w:sz="8" w:space="0" w:color="000000"/>
            </w:tcBorders>
            <w:shd w:val="clear" w:color="auto" w:fill="EDEBE0"/>
          </w:tcPr>
          <w:p w14:paraId="0BA06ABC" w14:textId="77777777" w:rsidR="003E2EB7" w:rsidRDefault="003E2EB7">
            <w:pPr>
              <w:pStyle w:val="TableParagraph"/>
              <w:spacing w:before="3"/>
              <w:rPr>
                <w:b/>
              </w:rPr>
            </w:pPr>
          </w:p>
          <w:p w14:paraId="0BA06ABD" w14:textId="77777777" w:rsidR="003E2EB7" w:rsidRDefault="00627670">
            <w:pPr>
              <w:pStyle w:val="TableParagraph"/>
              <w:spacing w:before="0" w:line="184" w:lineRule="exact"/>
              <w:ind w:left="267" w:right="292"/>
              <w:jc w:val="center"/>
              <w:rPr>
                <w:sz w:val="16"/>
              </w:rPr>
            </w:pPr>
            <w:r>
              <w:rPr>
                <w:spacing w:val="-5"/>
                <w:sz w:val="16"/>
              </w:rPr>
              <w:t>Q2</w:t>
            </w:r>
          </w:p>
        </w:tc>
        <w:tc>
          <w:tcPr>
            <w:tcW w:w="762" w:type="dxa"/>
            <w:tcBorders>
              <w:top w:val="single" w:sz="8" w:space="0" w:color="000000"/>
              <w:bottom w:val="single" w:sz="8" w:space="0" w:color="000000"/>
            </w:tcBorders>
            <w:shd w:val="clear" w:color="auto" w:fill="EDEBE0"/>
          </w:tcPr>
          <w:p w14:paraId="0BA06ABE" w14:textId="77777777" w:rsidR="003E2EB7" w:rsidRDefault="003E2EB7">
            <w:pPr>
              <w:pStyle w:val="TableParagraph"/>
              <w:spacing w:before="3"/>
              <w:rPr>
                <w:b/>
              </w:rPr>
            </w:pPr>
          </w:p>
          <w:p w14:paraId="0BA06ABF" w14:textId="77777777" w:rsidR="003E2EB7" w:rsidRDefault="00627670">
            <w:pPr>
              <w:pStyle w:val="TableParagraph"/>
              <w:spacing w:before="0" w:line="184" w:lineRule="exact"/>
              <w:ind w:left="378"/>
              <w:rPr>
                <w:sz w:val="16"/>
              </w:rPr>
            </w:pPr>
            <w:r>
              <w:rPr>
                <w:spacing w:val="-5"/>
                <w:sz w:val="16"/>
              </w:rPr>
              <w:t>Q1</w:t>
            </w:r>
          </w:p>
        </w:tc>
      </w:tr>
      <w:tr w:rsidR="003E2EB7" w14:paraId="0BA06AC8" w14:textId="77777777">
        <w:trPr>
          <w:trHeight w:val="230"/>
        </w:trPr>
        <w:tc>
          <w:tcPr>
            <w:tcW w:w="3960" w:type="dxa"/>
            <w:tcBorders>
              <w:top w:val="single" w:sz="8" w:space="0" w:color="auto"/>
            </w:tcBorders>
          </w:tcPr>
          <w:p w14:paraId="0BA06AC1" w14:textId="77777777" w:rsidR="003E2EB7" w:rsidRDefault="00627670">
            <w:pPr>
              <w:pStyle w:val="TableParagraph"/>
              <w:spacing w:before="16"/>
              <w:ind w:left="52"/>
              <w:rPr>
                <w:sz w:val="16"/>
              </w:rPr>
            </w:pPr>
            <w:r>
              <w:rPr>
                <w:spacing w:val="-2"/>
                <w:sz w:val="16"/>
              </w:rPr>
              <w:t>Revenues</w:t>
            </w:r>
          </w:p>
        </w:tc>
        <w:tc>
          <w:tcPr>
            <w:tcW w:w="900" w:type="dxa"/>
            <w:tcBorders>
              <w:top w:val="single" w:sz="8" w:space="0" w:color="000000"/>
            </w:tcBorders>
            <w:shd w:val="clear" w:color="auto" w:fill="EDEBE0"/>
          </w:tcPr>
          <w:p w14:paraId="0BA06AC2" w14:textId="77777777" w:rsidR="003E2EB7" w:rsidRDefault="00627670">
            <w:pPr>
              <w:pStyle w:val="TableParagraph"/>
              <w:spacing w:before="16"/>
              <w:ind w:left="289"/>
              <w:rPr>
                <w:b/>
                <w:sz w:val="16"/>
              </w:rPr>
            </w:pPr>
            <w:r>
              <w:rPr>
                <w:b/>
                <w:spacing w:val="-2"/>
                <w:sz w:val="16"/>
              </w:rPr>
              <w:t>1,950</w:t>
            </w:r>
          </w:p>
        </w:tc>
        <w:tc>
          <w:tcPr>
            <w:tcW w:w="900" w:type="dxa"/>
            <w:tcBorders>
              <w:top w:val="single" w:sz="8" w:space="0" w:color="000000"/>
              <w:right w:val="single" w:sz="8" w:space="0" w:color="000000"/>
            </w:tcBorders>
          </w:tcPr>
          <w:p w14:paraId="0BA06AC3" w14:textId="77777777" w:rsidR="003E2EB7" w:rsidRDefault="00627670">
            <w:pPr>
              <w:pStyle w:val="TableParagraph"/>
              <w:spacing w:before="16"/>
              <w:ind w:left="289"/>
              <w:rPr>
                <w:sz w:val="16"/>
              </w:rPr>
            </w:pPr>
            <w:r>
              <w:rPr>
                <w:spacing w:val="-2"/>
                <w:sz w:val="16"/>
              </w:rPr>
              <w:t>1,876</w:t>
            </w:r>
          </w:p>
        </w:tc>
        <w:tc>
          <w:tcPr>
            <w:tcW w:w="1037" w:type="dxa"/>
            <w:tcBorders>
              <w:top w:val="single" w:sz="8" w:space="0" w:color="000000"/>
              <w:left w:val="single" w:sz="8" w:space="0" w:color="000000"/>
            </w:tcBorders>
          </w:tcPr>
          <w:p w14:paraId="0BA06AC4" w14:textId="77777777" w:rsidR="003E2EB7" w:rsidRDefault="00627670">
            <w:pPr>
              <w:pStyle w:val="TableParagraph"/>
              <w:spacing w:before="16"/>
              <w:ind w:left="279"/>
              <w:rPr>
                <w:sz w:val="16"/>
              </w:rPr>
            </w:pPr>
            <w:r>
              <w:rPr>
                <w:spacing w:val="-2"/>
                <w:sz w:val="16"/>
              </w:rPr>
              <w:t>2,062</w:t>
            </w:r>
          </w:p>
        </w:tc>
        <w:tc>
          <w:tcPr>
            <w:tcW w:w="996" w:type="dxa"/>
            <w:tcBorders>
              <w:top w:val="single" w:sz="8" w:space="0" w:color="000000"/>
            </w:tcBorders>
          </w:tcPr>
          <w:p w14:paraId="0BA06AC5" w14:textId="77777777" w:rsidR="003E2EB7" w:rsidRDefault="00627670">
            <w:pPr>
              <w:pStyle w:val="TableParagraph"/>
              <w:spacing w:before="16"/>
              <w:ind w:left="152"/>
              <w:rPr>
                <w:sz w:val="16"/>
              </w:rPr>
            </w:pPr>
            <w:r>
              <w:rPr>
                <w:spacing w:val="-2"/>
                <w:sz w:val="16"/>
              </w:rPr>
              <w:t>2,172</w:t>
            </w:r>
          </w:p>
        </w:tc>
        <w:tc>
          <w:tcPr>
            <w:tcW w:w="803" w:type="dxa"/>
            <w:tcBorders>
              <w:top w:val="single" w:sz="8" w:space="0" w:color="000000"/>
            </w:tcBorders>
          </w:tcPr>
          <w:p w14:paraId="0BA06AC6" w14:textId="77777777" w:rsidR="003E2EB7" w:rsidRDefault="00627670">
            <w:pPr>
              <w:pStyle w:val="TableParagraph"/>
              <w:spacing w:before="16"/>
              <w:ind w:left="56"/>
              <w:rPr>
                <w:sz w:val="16"/>
              </w:rPr>
            </w:pPr>
            <w:r>
              <w:rPr>
                <w:spacing w:val="-2"/>
                <w:sz w:val="16"/>
              </w:rPr>
              <w:t>2,062</w:t>
            </w:r>
          </w:p>
        </w:tc>
        <w:tc>
          <w:tcPr>
            <w:tcW w:w="762" w:type="dxa"/>
            <w:tcBorders>
              <w:top w:val="single" w:sz="8" w:space="0" w:color="000000"/>
            </w:tcBorders>
          </w:tcPr>
          <w:p w14:paraId="0BA06AC7" w14:textId="77777777" w:rsidR="003E2EB7" w:rsidRDefault="00627670">
            <w:pPr>
              <w:pStyle w:val="TableParagraph"/>
              <w:spacing w:before="16"/>
              <w:ind w:left="153"/>
              <w:rPr>
                <w:sz w:val="16"/>
              </w:rPr>
            </w:pPr>
            <w:r>
              <w:rPr>
                <w:spacing w:val="-2"/>
                <w:sz w:val="16"/>
              </w:rPr>
              <w:t>2,043</w:t>
            </w:r>
          </w:p>
        </w:tc>
      </w:tr>
      <w:tr w:rsidR="003E2EB7" w14:paraId="0BA06AD0" w14:textId="77777777">
        <w:trPr>
          <w:trHeight w:val="236"/>
        </w:trPr>
        <w:tc>
          <w:tcPr>
            <w:tcW w:w="3960" w:type="dxa"/>
          </w:tcPr>
          <w:p w14:paraId="0BA06AC9" w14:textId="77777777" w:rsidR="003E2EB7" w:rsidRDefault="00627670">
            <w:pPr>
              <w:pStyle w:val="TableParagraph"/>
              <w:ind w:left="52"/>
              <w:rPr>
                <w:sz w:val="16"/>
              </w:rPr>
            </w:pPr>
            <w:r>
              <w:rPr>
                <w:sz w:val="16"/>
              </w:rPr>
              <w:t>Adjusted</w:t>
            </w:r>
            <w:r>
              <w:rPr>
                <w:spacing w:val="-5"/>
                <w:sz w:val="16"/>
              </w:rPr>
              <w:t xml:space="preserve"> </w:t>
            </w:r>
            <w:r>
              <w:rPr>
                <w:spacing w:val="-2"/>
                <w:sz w:val="16"/>
              </w:rPr>
              <w:t>EBITDA</w:t>
            </w:r>
          </w:p>
        </w:tc>
        <w:tc>
          <w:tcPr>
            <w:tcW w:w="900" w:type="dxa"/>
            <w:shd w:val="clear" w:color="auto" w:fill="EDEBE0"/>
          </w:tcPr>
          <w:p w14:paraId="0BA06ACA" w14:textId="77777777" w:rsidR="003E2EB7" w:rsidRDefault="00627670">
            <w:pPr>
              <w:pStyle w:val="TableParagraph"/>
              <w:ind w:left="423"/>
              <w:rPr>
                <w:b/>
                <w:sz w:val="16"/>
              </w:rPr>
            </w:pPr>
            <w:r>
              <w:rPr>
                <w:b/>
                <w:spacing w:val="-5"/>
                <w:sz w:val="16"/>
              </w:rPr>
              <w:t>147</w:t>
            </w:r>
          </w:p>
        </w:tc>
        <w:tc>
          <w:tcPr>
            <w:tcW w:w="900" w:type="dxa"/>
            <w:tcBorders>
              <w:right w:val="single" w:sz="8" w:space="0" w:color="000000"/>
            </w:tcBorders>
          </w:tcPr>
          <w:p w14:paraId="0BA06ACB" w14:textId="77777777" w:rsidR="003E2EB7" w:rsidRDefault="00627670">
            <w:pPr>
              <w:pStyle w:val="TableParagraph"/>
              <w:ind w:left="423"/>
              <w:rPr>
                <w:sz w:val="16"/>
              </w:rPr>
            </w:pPr>
            <w:r>
              <w:rPr>
                <w:spacing w:val="-5"/>
                <w:sz w:val="16"/>
              </w:rPr>
              <w:t>103</w:t>
            </w:r>
          </w:p>
        </w:tc>
        <w:tc>
          <w:tcPr>
            <w:tcW w:w="1037" w:type="dxa"/>
            <w:tcBorders>
              <w:left w:val="single" w:sz="8" w:space="0" w:color="000000"/>
            </w:tcBorders>
          </w:tcPr>
          <w:p w14:paraId="0BA06ACC" w14:textId="77777777" w:rsidR="003E2EB7" w:rsidRDefault="00627670">
            <w:pPr>
              <w:pStyle w:val="TableParagraph"/>
              <w:ind w:left="400" w:right="335"/>
              <w:jc w:val="center"/>
              <w:rPr>
                <w:sz w:val="16"/>
              </w:rPr>
            </w:pPr>
            <w:r>
              <w:rPr>
                <w:spacing w:val="-5"/>
                <w:sz w:val="16"/>
              </w:rPr>
              <w:t>143</w:t>
            </w:r>
          </w:p>
        </w:tc>
        <w:tc>
          <w:tcPr>
            <w:tcW w:w="996" w:type="dxa"/>
          </w:tcPr>
          <w:p w14:paraId="0BA06ACD" w14:textId="77777777" w:rsidR="003E2EB7" w:rsidRDefault="00627670">
            <w:pPr>
              <w:pStyle w:val="TableParagraph"/>
              <w:ind w:left="286"/>
              <w:rPr>
                <w:sz w:val="16"/>
              </w:rPr>
            </w:pPr>
            <w:r>
              <w:rPr>
                <w:spacing w:val="-5"/>
                <w:sz w:val="16"/>
              </w:rPr>
              <w:t>146</w:t>
            </w:r>
          </w:p>
        </w:tc>
        <w:tc>
          <w:tcPr>
            <w:tcW w:w="803" w:type="dxa"/>
          </w:tcPr>
          <w:p w14:paraId="0BA06ACE" w14:textId="77777777" w:rsidR="003E2EB7" w:rsidRDefault="00627670">
            <w:pPr>
              <w:pStyle w:val="TableParagraph"/>
              <w:ind w:left="190"/>
              <w:rPr>
                <w:sz w:val="16"/>
              </w:rPr>
            </w:pPr>
            <w:r>
              <w:rPr>
                <w:spacing w:val="-5"/>
                <w:sz w:val="16"/>
              </w:rPr>
              <w:t>102</w:t>
            </w:r>
          </w:p>
        </w:tc>
        <w:tc>
          <w:tcPr>
            <w:tcW w:w="762" w:type="dxa"/>
          </w:tcPr>
          <w:p w14:paraId="0BA06ACF" w14:textId="77777777" w:rsidR="003E2EB7" w:rsidRDefault="00627670">
            <w:pPr>
              <w:pStyle w:val="TableParagraph"/>
              <w:ind w:left="375"/>
              <w:rPr>
                <w:sz w:val="16"/>
              </w:rPr>
            </w:pPr>
            <w:r>
              <w:rPr>
                <w:spacing w:val="-5"/>
                <w:sz w:val="16"/>
              </w:rPr>
              <w:t>97</w:t>
            </w:r>
          </w:p>
        </w:tc>
      </w:tr>
      <w:tr w:rsidR="003E2EB7" w14:paraId="0BA06AD8" w14:textId="77777777">
        <w:trPr>
          <w:trHeight w:val="232"/>
        </w:trPr>
        <w:tc>
          <w:tcPr>
            <w:tcW w:w="3960" w:type="dxa"/>
            <w:tcBorders>
              <w:bottom w:val="single" w:sz="8" w:space="0" w:color="000000"/>
            </w:tcBorders>
          </w:tcPr>
          <w:p w14:paraId="0BA06AD1" w14:textId="77777777" w:rsidR="003E2EB7" w:rsidRDefault="00627670">
            <w:pPr>
              <w:pStyle w:val="TableParagraph"/>
              <w:spacing w:before="29" w:line="184" w:lineRule="exact"/>
              <w:ind w:left="52"/>
              <w:rPr>
                <w:sz w:val="16"/>
              </w:rPr>
            </w:pPr>
            <w:r>
              <w:rPr>
                <w:sz w:val="16"/>
              </w:rPr>
              <w:t>Adjusted</w:t>
            </w:r>
            <w:r>
              <w:rPr>
                <w:spacing w:val="-5"/>
                <w:sz w:val="16"/>
              </w:rPr>
              <w:t xml:space="preserve"> </w:t>
            </w:r>
            <w:r>
              <w:rPr>
                <w:sz w:val="16"/>
              </w:rPr>
              <w:t>EBITDA</w:t>
            </w:r>
            <w:r>
              <w:rPr>
                <w:spacing w:val="-11"/>
                <w:sz w:val="16"/>
              </w:rPr>
              <w:t xml:space="preserve"> </w:t>
            </w:r>
            <w:r>
              <w:rPr>
                <w:spacing w:val="-2"/>
                <w:sz w:val="16"/>
              </w:rPr>
              <w:t>margin</w:t>
            </w:r>
          </w:p>
        </w:tc>
        <w:tc>
          <w:tcPr>
            <w:tcW w:w="900" w:type="dxa"/>
            <w:tcBorders>
              <w:bottom w:val="single" w:sz="8" w:space="0" w:color="000000"/>
            </w:tcBorders>
            <w:shd w:val="clear" w:color="auto" w:fill="EDEBE0"/>
          </w:tcPr>
          <w:p w14:paraId="0BA06AD2" w14:textId="77777777" w:rsidR="003E2EB7" w:rsidRDefault="00627670">
            <w:pPr>
              <w:pStyle w:val="TableParagraph"/>
              <w:spacing w:before="29" w:line="184" w:lineRule="exact"/>
              <w:ind w:left="467"/>
              <w:rPr>
                <w:b/>
                <w:sz w:val="16"/>
              </w:rPr>
            </w:pPr>
            <w:r>
              <w:rPr>
                <w:b/>
                <w:sz w:val="16"/>
              </w:rPr>
              <w:t>7.5</w:t>
            </w:r>
            <w:r>
              <w:rPr>
                <w:b/>
                <w:spacing w:val="7"/>
                <w:sz w:val="16"/>
              </w:rPr>
              <w:t xml:space="preserve"> </w:t>
            </w:r>
            <w:r>
              <w:rPr>
                <w:b/>
                <w:spacing w:val="-10"/>
                <w:sz w:val="16"/>
              </w:rPr>
              <w:t>%</w:t>
            </w:r>
          </w:p>
        </w:tc>
        <w:tc>
          <w:tcPr>
            <w:tcW w:w="900" w:type="dxa"/>
            <w:tcBorders>
              <w:bottom w:val="single" w:sz="8" w:space="0" w:color="000000"/>
              <w:right w:val="single" w:sz="8" w:space="0" w:color="000000"/>
            </w:tcBorders>
          </w:tcPr>
          <w:p w14:paraId="0BA06AD3" w14:textId="77777777" w:rsidR="003E2EB7" w:rsidRDefault="00627670">
            <w:pPr>
              <w:pStyle w:val="TableParagraph"/>
              <w:spacing w:before="29" w:line="184" w:lineRule="exact"/>
              <w:ind w:left="467"/>
              <w:rPr>
                <w:sz w:val="16"/>
              </w:rPr>
            </w:pPr>
            <w:r>
              <w:rPr>
                <w:sz w:val="16"/>
              </w:rPr>
              <w:t>5.5</w:t>
            </w:r>
            <w:r>
              <w:rPr>
                <w:spacing w:val="7"/>
                <w:sz w:val="16"/>
              </w:rPr>
              <w:t xml:space="preserve"> </w:t>
            </w:r>
            <w:r>
              <w:rPr>
                <w:spacing w:val="-10"/>
                <w:sz w:val="16"/>
              </w:rPr>
              <w:t>%</w:t>
            </w:r>
          </w:p>
        </w:tc>
        <w:tc>
          <w:tcPr>
            <w:tcW w:w="1037" w:type="dxa"/>
            <w:tcBorders>
              <w:left w:val="single" w:sz="8" w:space="0" w:color="000000"/>
              <w:bottom w:val="single" w:sz="8" w:space="0" w:color="000000"/>
            </w:tcBorders>
          </w:tcPr>
          <w:p w14:paraId="0BA06AD4" w14:textId="77777777" w:rsidR="003E2EB7" w:rsidRDefault="00627670">
            <w:pPr>
              <w:pStyle w:val="TableParagraph"/>
              <w:spacing w:before="21"/>
              <w:ind w:left="457"/>
              <w:rPr>
                <w:sz w:val="16"/>
              </w:rPr>
            </w:pPr>
            <w:r>
              <w:rPr>
                <w:sz w:val="16"/>
              </w:rPr>
              <w:t>6.9</w:t>
            </w:r>
            <w:r>
              <w:rPr>
                <w:spacing w:val="7"/>
                <w:sz w:val="16"/>
              </w:rPr>
              <w:t xml:space="preserve"> </w:t>
            </w:r>
            <w:r>
              <w:rPr>
                <w:spacing w:val="-10"/>
                <w:sz w:val="16"/>
              </w:rPr>
              <w:t>%</w:t>
            </w:r>
          </w:p>
        </w:tc>
        <w:tc>
          <w:tcPr>
            <w:tcW w:w="996" w:type="dxa"/>
            <w:tcBorders>
              <w:bottom w:val="single" w:sz="8" w:space="0" w:color="000000"/>
            </w:tcBorders>
          </w:tcPr>
          <w:p w14:paraId="0BA06AD5" w14:textId="77777777" w:rsidR="003E2EB7" w:rsidRDefault="00627670">
            <w:pPr>
              <w:pStyle w:val="TableParagraph"/>
              <w:spacing w:before="29" w:line="184" w:lineRule="exact"/>
              <w:ind w:left="330"/>
              <w:rPr>
                <w:sz w:val="16"/>
              </w:rPr>
            </w:pPr>
            <w:r>
              <w:rPr>
                <w:sz w:val="16"/>
              </w:rPr>
              <w:t>6.7</w:t>
            </w:r>
            <w:r>
              <w:rPr>
                <w:spacing w:val="7"/>
                <w:sz w:val="16"/>
              </w:rPr>
              <w:t xml:space="preserve"> </w:t>
            </w:r>
            <w:r>
              <w:rPr>
                <w:spacing w:val="-10"/>
                <w:sz w:val="16"/>
              </w:rPr>
              <w:t>%</w:t>
            </w:r>
          </w:p>
        </w:tc>
        <w:tc>
          <w:tcPr>
            <w:tcW w:w="803" w:type="dxa"/>
            <w:tcBorders>
              <w:bottom w:val="single" w:sz="8" w:space="0" w:color="000000"/>
            </w:tcBorders>
          </w:tcPr>
          <w:p w14:paraId="0BA06AD6" w14:textId="77777777" w:rsidR="003E2EB7" w:rsidRDefault="00627670">
            <w:pPr>
              <w:pStyle w:val="TableParagraph"/>
              <w:spacing w:before="29" w:line="184" w:lineRule="exact"/>
              <w:ind w:left="234"/>
              <w:rPr>
                <w:sz w:val="16"/>
              </w:rPr>
            </w:pPr>
            <w:r>
              <w:rPr>
                <w:sz w:val="16"/>
              </w:rPr>
              <w:t>4.9</w:t>
            </w:r>
            <w:r>
              <w:rPr>
                <w:spacing w:val="7"/>
                <w:sz w:val="16"/>
              </w:rPr>
              <w:t xml:space="preserve"> </w:t>
            </w:r>
            <w:r>
              <w:rPr>
                <w:spacing w:val="-10"/>
                <w:sz w:val="16"/>
              </w:rPr>
              <w:t>%</w:t>
            </w:r>
          </w:p>
        </w:tc>
        <w:tc>
          <w:tcPr>
            <w:tcW w:w="762" w:type="dxa"/>
            <w:tcBorders>
              <w:bottom w:val="single" w:sz="8" w:space="0" w:color="000000"/>
            </w:tcBorders>
          </w:tcPr>
          <w:p w14:paraId="0BA06AD7" w14:textId="77777777" w:rsidR="003E2EB7" w:rsidRDefault="00627670">
            <w:pPr>
              <w:pStyle w:val="TableParagraph"/>
              <w:spacing w:before="29" w:line="184" w:lineRule="exact"/>
              <w:ind w:left="331"/>
              <w:rPr>
                <w:sz w:val="16"/>
              </w:rPr>
            </w:pPr>
            <w:r>
              <w:rPr>
                <w:sz w:val="16"/>
              </w:rPr>
              <w:t>4.7</w:t>
            </w:r>
            <w:r>
              <w:rPr>
                <w:spacing w:val="7"/>
                <w:sz w:val="16"/>
              </w:rPr>
              <w:t xml:space="preserve"> </w:t>
            </w:r>
            <w:r>
              <w:rPr>
                <w:spacing w:val="-10"/>
                <w:sz w:val="16"/>
              </w:rPr>
              <w:t>%</w:t>
            </w:r>
          </w:p>
        </w:tc>
      </w:tr>
    </w:tbl>
    <w:p w14:paraId="0BA06AD9" w14:textId="77777777" w:rsidR="003E2EB7" w:rsidRDefault="003E2EB7">
      <w:pPr>
        <w:pStyle w:val="BodyText"/>
        <w:spacing w:before="3"/>
        <w:rPr>
          <w:b/>
          <w:sz w:val="24"/>
        </w:rPr>
      </w:pPr>
    </w:p>
    <w:p w14:paraId="0BA06ADA" w14:textId="77777777" w:rsidR="003E2EB7" w:rsidRDefault="00627670">
      <w:pPr>
        <w:pStyle w:val="Heading3"/>
        <w:spacing w:after="20"/>
      </w:pPr>
      <w:r>
        <w:t>Selected</w:t>
      </w:r>
      <w:r>
        <w:rPr>
          <w:spacing w:val="-9"/>
        </w:rPr>
        <w:t xml:space="preserve"> </w:t>
      </w:r>
      <w:r>
        <w:t>factor(s)</w:t>
      </w:r>
      <w:r>
        <w:rPr>
          <w:spacing w:val="-5"/>
        </w:rPr>
        <w:t xml:space="preserve"> </w:t>
      </w:r>
      <w:r>
        <w:t>positively</w:t>
      </w:r>
      <w:r>
        <w:rPr>
          <w:spacing w:val="-5"/>
        </w:rPr>
        <w:t xml:space="preserve"> </w:t>
      </w:r>
      <w:r>
        <w:t>(negatively)</w:t>
      </w:r>
      <w:r>
        <w:rPr>
          <w:spacing w:val="-5"/>
        </w:rPr>
        <w:t xml:space="preserve"> </w:t>
      </w:r>
      <w:r>
        <w:t>impacting</w:t>
      </w:r>
      <w:r>
        <w:rPr>
          <w:spacing w:val="-6"/>
        </w:rPr>
        <w:t xml:space="preserve"> </w:t>
      </w:r>
      <w:r>
        <w:t>Adjusted</w:t>
      </w:r>
      <w:r>
        <w:rPr>
          <w:spacing w:val="-6"/>
        </w:rPr>
        <w:t xml:space="preserve"> </w:t>
      </w:r>
      <w:r>
        <w:rPr>
          <w:spacing w:val="-2"/>
        </w:rPr>
        <w:t>EBITDA</w:t>
      </w:r>
    </w:p>
    <w:tbl>
      <w:tblPr>
        <w:tblW w:w="0" w:type="auto"/>
        <w:tblInd w:w="107" w:type="dxa"/>
        <w:tblLayout w:type="fixed"/>
        <w:tblCellMar>
          <w:left w:w="0" w:type="dxa"/>
          <w:right w:w="0" w:type="dxa"/>
        </w:tblCellMar>
        <w:tblLook w:val="01E0" w:firstRow="1" w:lastRow="1" w:firstColumn="1" w:lastColumn="1" w:noHBand="0" w:noVBand="0"/>
      </w:tblPr>
      <w:tblGrid>
        <w:gridCol w:w="3960"/>
        <w:gridCol w:w="900"/>
        <w:gridCol w:w="900"/>
        <w:gridCol w:w="1071"/>
        <w:gridCol w:w="1039"/>
        <w:gridCol w:w="760"/>
        <w:gridCol w:w="728"/>
      </w:tblGrid>
      <w:tr w:rsidR="003E2EB7" w14:paraId="0BA06AE6" w14:textId="77777777">
        <w:trPr>
          <w:trHeight w:val="460"/>
        </w:trPr>
        <w:tc>
          <w:tcPr>
            <w:tcW w:w="3960" w:type="dxa"/>
            <w:tcBorders>
              <w:top w:val="single" w:sz="8" w:space="0" w:color="000000"/>
              <w:bottom w:val="single" w:sz="8" w:space="0" w:color="EDEBE0"/>
            </w:tcBorders>
            <w:shd w:val="clear" w:color="auto" w:fill="EDEBE0"/>
          </w:tcPr>
          <w:p w14:paraId="0BA06ADB" w14:textId="77777777" w:rsidR="003E2EB7" w:rsidRDefault="00627670">
            <w:pPr>
              <w:pStyle w:val="TableParagraph"/>
              <w:spacing w:before="16"/>
              <w:ind w:left="52"/>
              <w:rPr>
                <w:sz w:val="16"/>
              </w:rPr>
            </w:pPr>
            <w:r>
              <w:rPr>
                <w:sz w:val="16"/>
              </w:rPr>
              <w:t>Fiscal</w:t>
            </w:r>
            <w:r>
              <w:rPr>
                <w:spacing w:val="-3"/>
                <w:sz w:val="16"/>
              </w:rPr>
              <w:t xml:space="preserve"> </w:t>
            </w:r>
            <w:r>
              <w:rPr>
                <w:spacing w:val="-2"/>
                <w:sz w:val="16"/>
              </w:rPr>
              <w:t>years</w:t>
            </w:r>
          </w:p>
        </w:tc>
        <w:tc>
          <w:tcPr>
            <w:tcW w:w="1800" w:type="dxa"/>
            <w:gridSpan w:val="2"/>
            <w:tcBorders>
              <w:top w:val="single" w:sz="8" w:space="0" w:color="000000"/>
              <w:bottom w:val="single" w:sz="8" w:space="0" w:color="000000"/>
              <w:right w:val="single" w:sz="8" w:space="0" w:color="000000"/>
            </w:tcBorders>
            <w:shd w:val="clear" w:color="auto" w:fill="EDEBE0"/>
          </w:tcPr>
          <w:p w14:paraId="0BA06ADC" w14:textId="77777777" w:rsidR="003E2EB7" w:rsidRDefault="00627670">
            <w:pPr>
              <w:pStyle w:val="TableParagraph"/>
              <w:spacing w:before="16"/>
              <w:ind w:left="710" w:right="700"/>
              <w:jc w:val="center"/>
              <w:rPr>
                <w:b/>
                <w:sz w:val="16"/>
              </w:rPr>
            </w:pPr>
            <w:r>
              <w:rPr>
                <w:b/>
                <w:spacing w:val="-4"/>
                <w:sz w:val="16"/>
              </w:rPr>
              <w:t>2024</w:t>
            </w:r>
          </w:p>
          <w:p w14:paraId="0BA06ADD" w14:textId="77777777" w:rsidR="003E2EB7" w:rsidRDefault="00627670">
            <w:pPr>
              <w:pStyle w:val="TableParagraph"/>
              <w:tabs>
                <w:tab w:val="left" w:pos="1414"/>
              </w:tabs>
              <w:spacing w:before="56" w:line="184" w:lineRule="exact"/>
              <w:ind w:left="514"/>
              <w:rPr>
                <w:sz w:val="16"/>
              </w:rPr>
            </w:pPr>
            <w:r>
              <w:rPr>
                <w:b/>
                <w:spacing w:val="-5"/>
                <w:sz w:val="16"/>
              </w:rPr>
              <w:t>Q2</w:t>
            </w:r>
            <w:r>
              <w:rPr>
                <w:b/>
                <w:sz w:val="16"/>
              </w:rPr>
              <w:tab/>
            </w:r>
            <w:r>
              <w:rPr>
                <w:spacing w:val="-5"/>
                <w:sz w:val="16"/>
              </w:rPr>
              <w:t>Q1</w:t>
            </w:r>
          </w:p>
        </w:tc>
        <w:tc>
          <w:tcPr>
            <w:tcW w:w="1071" w:type="dxa"/>
            <w:tcBorders>
              <w:top w:val="single" w:sz="8" w:space="0" w:color="000000"/>
              <w:left w:val="single" w:sz="8" w:space="0" w:color="000000"/>
              <w:bottom w:val="single" w:sz="8" w:space="0" w:color="000000"/>
            </w:tcBorders>
            <w:shd w:val="clear" w:color="auto" w:fill="EDEBE0"/>
          </w:tcPr>
          <w:p w14:paraId="0BA06ADE" w14:textId="77777777" w:rsidR="003E2EB7" w:rsidRDefault="003E2EB7">
            <w:pPr>
              <w:pStyle w:val="TableParagraph"/>
              <w:spacing w:before="3"/>
              <w:rPr>
                <w:b/>
                <w:i/>
              </w:rPr>
            </w:pPr>
          </w:p>
          <w:p w14:paraId="0BA06ADF" w14:textId="77777777" w:rsidR="003E2EB7" w:rsidRDefault="00627670">
            <w:pPr>
              <w:pStyle w:val="TableParagraph"/>
              <w:spacing w:before="0" w:line="184" w:lineRule="exact"/>
              <w:ind w:right="341"/>
              <w:jc w:val="right"/>
              <w:rPr>
                <w:sz w:val="16"/>
              </w:rPr>
            </w:pPr>
            <w:r>
              <w:rPr>
                <w:spacing w:val="-5"/>
                <w:sz w:val="16"/>
              </w:rPr>
              <w:t>Q4</w:t>
            </w:r>
          </w:p>
        </w:tc>
        <w:tc>
          <w:tcPr>
            <w:tcW w:w="1039" w:type="dxa"/>
            <w:tcBorders>
              <w:top w:val="single" w:sz="8" w:space="0" w:color="000000"/>
              <w:bottom w:val="single" w:sz="8" w:space="0" w:color="000000"/>
            </w:tcBorders>
            <w:shd w:val="clear" w:color="auto" w:fill="EDEBE0"/>
          </w:tcPr>
          <w:p w14:paraId="0BA06AE0" w14:textId="77777777" w:rsidR="003E2EB7" w:rsidRDefault="00627670">
            <w:pPr>
              <w:pStyle w:val="TableParagraph"/>
              <w:spacing w:before="16"/>
              <w:ind w:left="551"/>
              <w:rPr>
                <w:sz w:val="16"/>
              </w:rPr>
            </w:pPr>
            <w:r>
              <w:rPr>
                <w:spacing w:val="-4"/>
                <w:sz w:val="16"/>
              </w:rPr>
              <w:t>2023</w:t>
            </w:r>
          </w:p>
          <w:p w14:paraId="0BA06AE1" w14:textId="77777777" w:rsidR="003E2EB7" w:rsidRDefault="00627670">
            <w:pPr>
              <w:pStyle w:val="TableParagraph"/>
              <w:spacing w:before="56" w:line="184" w:lineRule="exact"/>
              <w:ind w:left="343"/>
              <w:rPr>
                <w:sz w:val="16"/>
              </w:rPr>
            </w:pPr>
            <w:r>
              <w:rPr>
                <w:spacing w:val="-5"/>
                <w:sz w:val="16"/>
              </w:rPr>
              <w:t>Q3</w:t>
            </w:r>
          </w:p>
        </w:tc>
        <w:tc>
          <w:tcPr>
            <w:tcW w:w="760" w:type="dxa"/>
            <w:tcBorders>
              <w:top w:val="single" w:sz="8" w:space="0" w:color="000000"/>
              <w:bottom w:val="single" w:sz="8" w:space="0" w:color="000000"/>
            </w:tcBorders>
            <w:shd w:val="clear" w:color="auto" w:fill="EDEBE0"/>
          </w:tcPr>
          <w:p w14:paraId="0BA06AE2" w14:textId="77777777" w:rsidR="003E2EB7" w:rsidRDefault="003E2EB7">
            <w:pPr>
              <w:pStyle w:val="TableParagraph"/>
              <w:spacing w:before="3"/>
              <w:rPr>
                <w:b/>
                <w:i/>
              </w:rPr>
            </w:pPr>
          </w:p>
          <w:p w14:paraId="0BA06AE3" w14:textId="77777777" w:rsidR="003E2EB7" w:rsidRDefault="00627670">
            <w:pPr>
              <w:pStyle w:val="TableParagraph"/>
              <w:spacing w:before="0" w:line="184" w:lineRule="exact"/>
              <w:ind w:left="204"/>
              <w:rPr>
                <w:sz w:val="16"/>
              </w:rPr>
            </w:pPr>
            <w:r>
              <w:rPr>
                <w:spacing w:val="-5"/>
                <w:sz w:val="16"/>
              </w:rPr>
              <w:t>Q2</w:t>
            </w:r>
          </w:p>
        </w:tc>
        <w:tc>
          <w:tcPr>
            <w:tcW w:w="728" w:type="dxa"/>
            <w:tcBorders>
              <w:top w:val="single" w:sz="8" w:space="0" w:color="000000"/>
              <w:bottom w:val="single" w:sz="8" w:space="0" w:color="000000"/>
            </w:tcBorders>
            <w:shd w:val="clear" w:color="auto" w:fill="EDEBE0"/>
          </w:tcPr>
          <w:p w14:paraId="0BA06AE4" w14:textId="77777777" w:rsidR="003E2EB7" w:rsidRDefault="003E2EB7">
            <w:pPr>
              <w:pStyle w:val="TableParagraph"/>
              <w:spacing w:before="3"/>
              <w:rPr>
                <w:b/>
                <w:i/>
              </w:rPr>
            </w:pPr>
          </w:p>
          <w:p w14:paraId="0BA06AE5" w14:textId="77777777" w:rsidR="003E2EB7" w:rsidRDefault="00627670">
            <w:pPr>
              <w:pStyle w:val="TableParagraph"/>
              <w:spacing w:before="0" w:line="184" w:lineRule="exact"/>
              <w:ind w:right="168"/>
              <w:jc w:val="right"/>
              <w:rPr>
                <w:sz w:val="16"/>
              </w:rPr>
            </w:pPr>
            <w:r>
              <w:rPr>
                <w:spacing w:val="-5"/>
                <w:sz w:val="16"/>
              </w:rPr>
              <w:t>Q1</w:t>
            </w:r>
          </w:p>
        </w:tc>
      </w:tr>
      <w:tr w:rsidR="003E2EB7" w14:paraId="0BA06AEE" w14:textId="77777777">
        <w:trPr>
          <w:trHeight w:val="230"/>
        </w:trPr>
        <w:tc>
          <w:tcPr>
            <w:tcW w:w="3960" w:type="dxa"/>
            <w:tcBorders>
              <w:top w:val="single" w:sz="8" w:space="0" w:color="auto"/>
            </w:tcBorders>
          </w:tcPr>
          <w:p w14:paraId="0BA06AE7" w14:textId="77777777" w:rsidR="003E2EB7" w:rsidRDefault="00627670">
            <w:pPr>
              <w:pStyle w:val="TableParagraph"/>
              <w:spacing w:before="16"/>
              <w:ind w:left="292"/>
              <w:rPr>
                <w:sz w:val="16"/>
              </w:rPr>
            </w:pPr>
            <w:r>
              <w:rPr>
                <w:sz w:val="16"/>
              </w:rPr>
              <w:t>USA</w:t>
            </w:r>
            <w:r>
              <w:rPr>
                <w:spacing w:val="-11"/>
                <w:sz w:val="16"/>
              </w:rPr>
              <w:t xml:space="preserve"> </w:t>
            </w:r>
            <w:r>
              <w:rPr>
                <w:sz w:val="16"/>
              </w:rPr>
              <w:t>Market</w:t>
            </w:r>
            <w:r>
              <w:rPr>
                <w:spacing w:val="-1"/>
                <w:sz w:val="16"/>
              </w:rPr>
              <w:t xml:space="preserve"> </w:t>
            </w:r>
            <w:r>
              <w:rPr>
                <w:spacing w:val="-2"/>
                <w:sz w:val="16"/>
              </w:rPr>
              <w:t>Factors</w:t>
            </w:r>
            <w:r>
              <w:rPr>
                <w:spacing w:val="-2"/>
                <w:sz w:val="16"/>
                <w:vertAlign w:val="superscript"/>
              </w:rPr>
              <w:t>1,2</w:t>
            </w:r>
          </w:p>
        </w:tc>
        <w:tc>
          <w:tcPr>
            <w:tcW w:w="900" w:type="dxa"/>
            <w:tcBorders>
              <w:top w:val="single" w:sz="8" w:space="0" w:color="000000"/>
            </w:tcBorders>
            <w:shd w:val="clear" w:color="auto" w:fill="EDEBE0"/>
          </w:tcPr>
          <w:p w14:paraId="0BA06AE8" w14:textId="77777777" w:rsidR="003E2EB7" w:rsidRDefault="00627670">
            <w:pPr>
              <w:pStyle w:val="TableParagraph"/>
              <w:spacing w:before="16"/>
              <w:ind w:right="217"/>
              <w:jc w:val="right"/>
              <w:rPr>
                <w:b/>
                <w:sz w:val="16"/>
              </w:rPr>
            </w:pPr>
            <w:r>
              <w:rPr>
                <w:b/>
                <w:spacing w:val="-5"/>
                <w:sz w:val="16"/>
              </w:rPr>
              <w:t>32</w:t>
            </w:r>
          </w:p>
        </w:tc>
        <w:tc>
          <w:tcPr>
            <w:tcW w:w="900" w:type="dxa"/>
            <w:tcBorders>
              <w:top w:val="single" w:sz="8" w:space="0" w:color="000000"/>
              <w:right w:val="single" w:sz="8" w:space="0" w:color="000000"/>
            </w:tcBorders>
          </w:tcPr>
          <w:p w14:paraId="0BA06AE9" w14:textId="77777777" w:rsidR="003E2EB7" w:rsidRDefault="00627670">
            <w:pPr>
              <w:pStyle w:val="TableParagraph"/>
              <w:spacing w:before="16"/>
              <w:ind w:right="161"/>
              <w:jc w:val="right"/>
              <w:rPr>
                <w:sz w:val="16"/>
              </w:rPr>
            </w:pPr>
            <w:r>
              <w:rPr>
                <w:spacing w:val="-4"/>
                <w:sz w:val="16"/>
              </w:rPr>
              <w:t>(14)</w:t>
            </w:r>
          </w:p>
        </w:tc>
        <w:tc>
          <w:tcPr>
            <w:tcW w:w="1071" w:type="dxa"/>
            <w:tcBorders>
              <w:top w:val="single" w:sz="8" w:space="0" w:color="000000"/>
              <w:left w:val="single" w:sz="8" w:space="0" w:color="000000"/>
            </w:tcBorders>
          </w:tcPr>
          <w:p w14:paraId="0BA06AEA" w14:textId="77777777" w:rsidR="003E2EB7" w:rsidRDefault="00627670">
            <w:pPr>
              <w:pStyle w:val="TableParagraph"/>
              <w:spacing w:before="16"/>
              <w:ind w:right="388"/>
              <w:jc w:val="right"/>
              <w:rPr>
                <w:sz w:val="16"/>
              </w:rPr>
            </w:pPr>
            <w:r>
              <w:rPr>
                <w:spacing w:val="-5"/>
                <w:sz w:val="16"/>
              </w:rPr>
              <w:t>29</w:t>
            </w:r>
          </w:p>
        </w:tc>
        <w:tc>
          <w:tcPr>
            <w:tcW w:w="1039" w:type="dxa"/>
            <w:tcBorders>
              <w:top w:val="single" w:sz="8" w:space="0" w:color="000000"/>
            </w:tcBorders>
          </w:tcPr>
          <w:p w14:paraId="0BA06AEB" w14:textId="77777777" w:rsidR="003E2EB7" w:rsidRDefault="00627670">
            <w:pPr>
              <w:pStyle w:val="TableParagraph"/>
              <w:spacing w:before="12"/>
              <w:ind w:right="450"/>
              <w:jc w:val="right"/>
              <w:rPr>
                <w:sz w:val="16"/>
              </w:rPr>
            </w:pPr>
            <w:r>
              <w:rPr>
                <w:spacing w:val="-5"/>
                <w:sz w:val="16"/>
              </w:rPr>
              <w:t>(6)</w:t>
            </w:r>
          </w:p>
        </w:tc>
        <w:tc>
          <w:tcPr>
            <w:tcW w:w="760" w:type="dxa"/>
            <w:tcBorders>
              <w:top w:val="single" w:sz="8" w:space="0" w:color="000000"/>
            </w:tcBorders>
          </w:tcPr>
          <w:p w14:paraId="0BA06AEC" w14:textId="77777777" w:rsidR="003E2EB7" w:rsidRDefault="00627670">
            <w:pPr>
              <w:pStyle w:val="TableParagraph"/>
              <w:spacing w:before="12"/>
              <w:ind w:left="132"/>
              <w:rPr>
                <w:sz w:val="16"/>
              </w:rPr>
            </w:pPr>
            <w:r>
              <w:rPr>
                <w:spacing w:val="-4"/>
                <w:sz w:val="16"/>
              </w:rPr>
              <w:t>(27)</w:t>
            </w:r>
          </w:p>
        </w:tc>
        <w:tc>
          <w:tcPr>
            <w:tcW w:w="728" w:type="dxa"/>
            <w:tcBorders>
              <w:top w:val="single" w:sz="8" w:space="0" w:color="000000"/>
            </w:tcBorders>
          </w:tcPr>
          <w:p w14:paraId="0BA06AED" w14:textId="77777777" w:rsidR="003E2EB7" w:rsidRDefault="00627670">
            <w:pPr>
              <w:pStyle w:val="TableParagraph"/>
              <w:spacing w:before="12"/>
              <w:ind w:right="138"/>
              <w:jc w:val="right"/>
              <w:rPr>
                <w:sz w:val="16"/>
              </w:rPr>
            </w:pPr>
            <w:r>
              <w:rPr>
                <w:spacing w:val="-5"/>
                <w:sz w:val="16"/>
              </w:rPr>
              <w:t>(7)</w:t>
            </w:r>
          </w:p>
        </w:tc>
      </w:tr>
      <w:tr w:rsidR="003E2EB7" w14:paraId="0BA06AF6" w14:textId="77777777">
        <w:trPr>
          <w:trHeight w:val="240"/>
        </w:trPr>
        <w:tc>
          <w:tcPr>
            <w:tcW w:w="3960" w:type="dxa"/>
          </w:tcPr>
          <w:p w14:paraId="0BA06AEF" w14:textId="77777777" w:rsidR="003E2EB7" w:rsidRDefault="00627670">
            <w:pPr>
              <w:pStyle w:val="TableParagraph"/>
              <w:ind w:left="292"/>
              <w:rPr>
                <w:sz w:val="16"/>
              </w:rPr>
            </w:pPr>
            <w:r>
              <w:rPr>
                <w:sz w:val="16"/>
              </w:rPr>
              <w:t>Inventory</w:t>
            </w:r>
            <w:r>
              <w:rPr>
                <w:spacing w:val="-7"/>
                <w:sz w:val="16"/>
              </w:rPr>
              <w:t xml:space="preserve"> </w:t>
            </w:r>
            <w:r>
              <w:rPr>
                <w:sz w:val="16"/>
              </w:rPr>
              <w:t>write-</w:t>
            </w:r>
            <w:r>
              <w:rPr>
                <w:spacing w:val="-4"/>
                <w:sz w:val="16"/>
              </w:rPr>
              <w:t>down</w:t>
            </w:r>
          </w:p>
        </w:tc>
        <w:tc>
          <w:tcPr>
            <w:tcW w:w="900" w:type="dxa"/>
            <w:shd w:val="clear" w:color="auto" w:fill="EDEBE0"/>
          </w:tcPr>
          <w:p w14:paraId="0BA06AF0" w14:textId="77777777" w:rsidR="003E2EB7" w:rsidRDefault="00627670">
            <w:pPr>
              <w:pStyle w:val="TableParagraph"/>
              <w:ind w:right="235"/>
              <w:jc w:val="right"/>
              <w:rPr>
                <w:b/>
                <w:sz w:val="16"/>
              </w:rPr>
            </w:pPr>
            <w:r>
              <w:rPr>
                <w:b/>
                <w:sz w:val="16"/>
              </w:rPr>
              <w:t>—</w:t>
            </w:r>
          </w:p>
        </w:tc>
        <w:tc>
          <w:tcPr>
            <w:tcW w:w="900" w:type="dxa"/>
            <w:tcBorders>
              <w:right w:val="single" w:sz="8" w:space="0" w:color="000000"/>
            </w:tcBorders>
          </w:tcPr>
          <w:p w14:paraId="0BA06AF1" w14:textId="77777777" w:rsidR="003E2EB7" w:rsidRDefault="00627670">
            <w:pPr>
              <w:pStyle w:val="TableParagraph"/>
              <w:ind w:right="161"/>
              <w:jc w:val="right"/>
              <w:rPr>
                <w:sz w:val="16"/>
              </w:rPr>
            </w:pPr>
            <w:r>
              <w:rPr>
                <w:spacing w:val="-4"/>
                <w:sz w:val="16"/>
              </w:rPr>
              <w:t>(10)</w:t>
            </w:r>
          </w:p>
        </w:tc>
        <w:tc>
          <w:tcPr>
            <w:tcW w:w="1071" w:type="dxa"/>
            <w:tcBorders>
              <w:left w:val="single" w:sz="8" w:space="0" w:color="000000"/>
            </w:tcBorders>
          </w:tcPr>
          <w:p w14:paraId="0BA06AF2" w14:textId="77777777" w:rsidR="003E2EB7" w:rsidRDefault="00627670">
            <w:pPr>
              <w:pStyle w:val="TableParagraph"/>
              <w:ind w:left="83"/>
              <w:jc w:val="center"/>
              <w:rPr>
                <w:sz w:val="16"/>
              </w:rPr>
            </w:pPr>
            <w:r>
              <w:rPr>
                <w:sz w:val="16"/>
              </w:rPr>
              <w:t>—</w:t>
            </w:r>
          </w:p>
        </w:tc>
        <w:tc>
          <w:tcPr>
            <w:tcW w:w="1039" w:type="dxa"/>
          </w:tcPr>
          <w:p w14:paraId="0BA06AF3" w14:textId="77777777" w:rsidR="003E2EB7" w:rsidRDefault="00627670">
            <w:pPr>
              <w:pStyle w:val="TableParagraph"/>
              <w:ind w:right="485"/>
              <w:jc w:val="right"/>
              <w:rPr>
                <w:sz w:val="16"/>
              </w:rPr>
            </w:pPr>
            <w:r>
              <w:rPr>
                <w:sz w:val="16"/>
              </w:rPr>
              <w:t>—</w:t>
            </w:r>
          </w:p>
        </w:tc>
        <w:tc>
          <w:tcPr>
            <w:tcW w:w="760" w:type="dxa"/>
          </w:tcPr>
          <w:p w14:paraId="0BA06AF4" w14:textId="77777777" w:rsidR="003E2EB7" w:rsidRDefault="00627670">
            <w:pPr>
              <w:pStyle w:val="TableParagraph"/>
              <w:ind w:left="192"/>
              <w:rPr>
                <w:sz w:val="16"/>
              </w:rPr>
            </w:pPr>
            <w:r>
              <w:rPr>
                <w:sz w:val="16"/>
              </w:rPr>
              <w:t>—</w:t>
            </w:r>
          </w:p>
        </w:tc>
        <w:tc>
          <w:tcPr>
            <w:tcW w:w="728" w:type="dxa"/>
          </w:tcPr>
          <w:p w14:paraId="0BA06AF5" w14:textId="77777777" w:rsidR="003E2EB7" w:rsidRDefault="00627670">
            <w:pPr>
              <w:pStyle w:val="TableParagraph"/>
              <w:ind w:right="173"/>
              <w:jc w:val="right"/>
              <w:rPr>
                <w:sz w:val="16"/>
              </w:rPr>
            </w:pPr>
            <w:r>
              <w:rPr>
                <w:sz w:val="16"/>
              </w:rPr>
              <w:t>—</w:t>
            </w:r>
          </w:p>
        </w:tc>
      </w:tr>
      <w:tr w:rsidR="003E2EB7" w14:paraId="0BA06AFE" w14:textId="77777777">
        <w:trPr>
          <w:trHeight w:val="229"/>
        </w:trPr>
        <w:tc>
          <w:tcPr>
            <w:tcW w:w="3960" w:type="dxa"/>
            <w:tcBorders>
              <w:bottom w:val="single" w:sz="8" w:space="0" w:color="000000"/>
            </w:tcBorders>
          </w:tcPr>
          <w:p w14:paraId="0BA06AF7" w14:textId="77777777" w:rsidR="003E2EB7" w:rsidRDefault="00627670">
            <w:pPr>
              <w:pStyle w:val="TableParagraph"/>
              <w:spacing w:line="184" w:lineRule="exact"/>
              <w:ind w:left="292"/>
              <w:rPr>
                <w:sz w:val="16"/>
              </w:rPr>
            </w:pPr>
            <w:r>
              <w:rPr>
                <w:sz w:val="16"/>
              </w:rPr>
              <w:t>US</w:t>
            </w:r>
            <w:r>
              <w:rPr>
                <w:spacing w:val="-4"/>
                <w:sz w:val="16"/>
              </w:rPr>
              <w:t xml:space="preserve"> </w:t>
            </w:r>
            <w:r>
              <w:rPr>
                <w:sz w:val="16"/>
              </w:rPr>
              <w:t>currency</w:t>
            </w:r>
            <w:r>
              <w:rPr>
                <w:spacing w:val="-2"/>
                <w:sz w:val="16"/>
              </w:rPr>
              <w:t xml:space="preserve"> exchange</w:t>
            </w:r>
            <w:r>
              <w:rPr>
                <w:spacing w:val="-2"/>
                <w:sz w:val="16"/>
                <w:vertAlign w:val="superscript"/>
              </w:rPr>
              <w:t>2</w:t>
            </w:r>
          </w:p>
        </w:tc>
        <w:tc>
          <w:tcPr>
            <w:tcW w:w="900" w:type="dxa"/>
            <w:tcBorders>
              <w:bottom w:val="single" w:sz="8" w:space="0" w:color="000000"/>
            </w:tcBorders>
            <w:shd w:val="clear" w:color="auto" w:fill="EDEBE0"/>
          </w:tcPr>
          <w:p w14:paraId="0BA06AF8" w14:textId="77777777" w:rsidR="003E2EB7" w:rsidRDefault="00627670">
            <w:pPr>
              <w:pStyle w:val="TableParagraph"/>
              <w:spacing w:line="184" w:lineRule="exact"/>
              <w:ind w:right="216"/>
              <w:jc w:val="right"/>
              <w:rPr>
                <w:b/>
                <w:sz w:val="16"/>
              </w:rPr>
            </w:pPr>
            <w:r>
              <w:rPr>
                <w:b/>
                <w:sz w:val="16"/>
              </w:rPr>
              <w:t>3</w:t>
            </w:r>
          </w:p>
        </w:tc>
        <w:tc>
          <w:tcPr>
            <w:tcW w:w="900" w:type="dxa"/>
            <w:tcBorders>
              <w:bottom w:val="single" w:sz="8" w:space="0" w:color="000000"/>
              <w:right w:val="single" w:sz="8" w:space="0" w:color="000000"/>
            </w:tcBorders>
          </w:tcPr>
          <w:p w14:paraId="0BA06AF9" w14:textId="77777777" w:rsidR="003E2EB7" w:rsidRDefault="00627670">
            <w:pPr>
              <w:pStyle w:val="TableParagraph"/>
              <w:spacing w:line="184" w:lineRule="exact"/>
              <w:ind w:right="236"/>
              <w:jc w:val="right"/>
              <w:rPr>
                <w:sz w:val="16"/>
              </w:rPr>
            </w:pPr>
            <w:r>
              <w:rPr>
                <w:sz w:val="16"/>
              </w:rPr>
              <w:t>5</w:t>
            </w:r>
          </w:p>
        </w:tc>
        <w:tc>
          <w:tcPr>
            <w:tcW w:w="1071" w:type="dxa"/>
            <w:tcBorders>
              <w:left w:val="single" w:sz="8" w:space="0" w:color="000000"/>
              <w:bottom w:val="single" w:sz="8" w:space="0" w:color="000000"/>
            </w:tcBorders>
          </w:tcPr>
          <w:p w14:paraId="0BA06AFA" w14:textId="77777777" w:rsidR="003E2EB7" w:rsidRDefault="00627670">
            <w:pPr>
              <w:pStyle w:val="TableParagraph"/>
              <w:spacing w:line="184" w:lineRule="exact"/>
              <w:ind w:right="387"/>
              <w:jc w:val="right"/>
              <w:rPr>
                <w:sz w:val="16"/>
              </w:rPr>
            </w:pPr>
            <w:r>
              <w:rPr>
                <w:sz w:val="16"/>
              </w:rPr>
              <w:t>5</w:t>
            </w:r>
          </w:p>
        </w:tc>
        <w:tc>
          <w:tcPr>
            <w:tcW w:w="1039" w:type="dxa"/>
            <w:tcBorders>
              <w:bottom w:val="single" w:sz="8" w:space="0" w:color="000000"/>
            </w:tcBorders>
          </w:tcPr>
          <w:p w14:paraId="0BA06AFB" w14:textId="77777777" w:rsidR="003E2EB7" w:rsidRDefault="00627670">
            <w:pPr>
              <w:pStyle w:val="TableParagraph"/>
              <w:spacing w:line="184" w:lineRule="exact"/>
              <w:ind w:right="496"/>
              <w:jc w:val="right"/>
              <w:rPr>
                <w:sz w:val="16"/>
              </w:rPr>
            </w:pPr>
            <w:r>
              <w:rPr>
                <w:sz w:val="16"/>
              </w:rPr>
              <w:t>8</w:t>
            </w:r>
          </w:p>
        </w:tc>
        <w:tc>
          <w:tcPr>
            <w:tcW w:w="760" w:type="dxa"/>
            <w:tcBorders>
              <w:bottom w:val="single" w:sz="8" w:space="0" w:color="000000"/>
            </w:tcBorders>
          </w:tcPr>
          <w:p w14:paraId="0BA06AFC" w14:textId="77777777" w:rsidR="003E2EB7" w:rsidRDefault="00627670">
            <w:pPr>
              <w:pStyle w:val="TableParagraph"/>
              <w:spacing w:line="184" w:lineRule="exact"/>
              <w:ind w:left="252"/>
              <w:rPr>
                <w:sz w:val="16"/>
              </w:rPr>
            </w:pPr>
            <w:r>
              <w:rPr>
                <w:sz w:val="16"/>
              </w:rPr>
              <w:t>3</w:t>
            </w:r>
          </w:p>
        </w:tc>
        <w:tc>
          <w:tcPr>
            <w:tcW w:w="728" w:type="dxa"/>
            <w:tcBorders>
              <w:bottom w:val="single" w:sz="8" w:space="0" w:color="000000"/>
            </w:tcBorders>
          </w:tcPr>
          <w:p w14:paraId="0BA06AFD" w14:textId="77777777" w:rsidR="003E2EB7" w:rsidRDefault="00627670">
            <w:pPr>
              <w:pStyle w:val="TableParagraph"/>
              <w:spacing w:line="184" w:lineRule="exact"/>
              <w:ind w:left="422"/>
              <w:rPr>
                <w:sz w:val="16"/>
              </w:rPr>
            </w:pPr>
            <w:r>
              <w:rPr>
                <w:sz w:val="16"/>
              </w:rPr>
              <w:t>3</w:t>
            </w:r>
          </w:p>
        </w:tc>
      </w:tr>
    </w:tbl>
    <w:p w14:paraId="0BA06AFF" w14:textId="77777777" w:rsidR="003E2EB7" w:rsidRDefault="00627670">
      <w:pPr>
        <w:spacing w:before="63"/>
        <w:ind w:left="100"/>
        <w:rPr>
          <w:sz w:val="14"/>
        </w:rPr>
      </w:pPr>
      <w:r>
        <w:rPr>
          <w:color w:val="666666"/>
          <w:sz w:val="14"/>
          <w:vertAlign w:val="superscript"/>
        </w:rPr>
        <w:t>1</w:t>
      </w:r>
      <w:r>
        <w:rPr>
          <w:color w:val="666666"/>
          <w:spacing w:val="77"/>
          <w:sz w:val="14"/>
        </w:rPr>
        <w:t xml:space="preserve"> </w:t>
      </w:r>
      <w:r>
        <w:rPr>
          <w:color w:val="666666"/>
          <w:sz w:val="14"/>
        </w:rPr>
        <w:t>Refer</w:t>
      </w:r>
      <w:r>
        <w:rPr>
          <w:color w:val="666666"/>
          <w:spacing w:val="-2"/>
          <w:sz w:val="14"/>
        </w:rPr>
        <w:t xml:space="preserve"> </w:t>
      </w:r>
      <w:r>
        <w:rPr>
          <w:color w:val="666666"/>
          <w:sz w:val="14"/>
        </w:rPr>
        <w:t>to</w:t>
      </w:r>
      <w:r>
        <w:rPr>
          <w:color w:val="666666"/>
          <w:spacing w:val="-3"/>
          <w:sz w:val="14"/>
        </w:rPr>
        <w:t xml:space="preserve"> </w:t>
      </w:r>
      <w:r>
        <w:rPr>
          <w:color w:val="666666"/>
          <w:sz w:val="14"/>
        </w:rPr>
        <w:t>the</w:t>
      </w:r>
      <w:r>
        <w:rPr>
          <w:color w:val="666666"/>
          <w:spacing w:val="-2"/>
          <w:sz w:val="14"/>
        </w:rPr>
        <w:t xml:space="preserve"> </w:t>
      </w:r>
      <w:r>
        <w:rPr>
          <w:color w:val="666666"/>
          <w:sz w:val="14"/>
        </w:rPr>
        <w:t>‘‘Glossary’’</w:t>
      </w:r>
      <w:r>
        <w:rPr>
          <w:color w:val="666666"/>
          <w:spacing w:val="-8"/>
          <w:sz w:val="14"/>
        </w:rPr>
        <w:t xml:space="preserve"> </w:t>
      </w:r>
      <w:r>
        <w:rPr>
          <w:color w:val="666666"/>
          <w:sz w:val="14"/>
        </w:rPr>
        <w:t>section</w:t>
      </w:r>
      <w:r>
        <w:rPr>
          <w:color w:val="666666"/>
          <w:spacing w:val="-3"/>
          <w:sz w:val="14"/>
        </w:rPr>
        <w:t xml:space="preserve"> </w:t>
      </w:r>
      <w:r>
        <w:rPr>
          <w:color w:val="666666"/>
          <w:sz w:val="14"/>
        </w:rPr>
        <w:t>of</w:t>
      </w:r>
      <w:r>
        <w:rPr>
          <w:color w:val="666666"/>
          <w:spacing w:val="-2"/>
          <w:sz w:val="14"/>
        </w:rPr>
        <w:t xml:space="preserve"> </w:t>
      </w:r>
      <w:r>
        <w:rPr>
          <w:color w:val="666666"/>
          <w:sz w:val="14"/>
        </w:rPr>
        <w:t>the</w:t>
      </w:r>
      <w:r>
        <w:rPr>
          <w:color w:val="666666"/>
          <w:spacing w:val="-3"/>
          <w:sz w:val="14"/>
        </w:rPr>
        <w:t xml:space="preserve"> </w:t>
      </w:r>
      <w:r>
        <w:rPr>
          <w:color w:val="666666"/>
          <w:sz w:val="14"/>
        </w:rPr>
        <w:t>Management's</w:t>
      </w:r>
      <w:r>
        <w:rPr>
          <w:color w:val="666666"/>
          <w:spacing w:val="-2"/>
          <w:sz w:val="14"/>
        </w:rPr>
        <w:t xml:space="preserve"> </w:t>
      </w:r>
      <w:r>
        <w:rPr>
          <w:color w:val="666666"/>
          <w:sz w:val="14"/>
        </w:rPr>
        <w:t>Discussion</w:t>
      </w:r>
      <w:r>
        <w:rPr>
          <w:color w:val="666666"/>
          <w:spacing w:val="-3"/>
          <w:sz w:val="14"/>
        </w:rPr>
        <w:t xml:space="preserve"> </w:t>
      </w:r>
      <w:r>
        <w:rPr>
          <w:color w:val="666666"/>
          <w:sz w:val="14"/>
        </w:rPr>
        <w:t>and</w:t>
      </w:r>
      <w:r>
        <w:rPr>
          <w:color w:val="666666"/>
          <w:spacing w:val="-9"/>
          <w:sz w:val="14"/>
        </w:rPr>
        <w:t xml:space="preserve"> </w:t>
      </w:r>
      <w:r>
        <w:rPr>
          <w:color w:val="666666"/>
          <w:spacing w:val="-2"/>
          <w:sz w:val="14"/>
        </w:rPr>
        <w:t>Analysis.</w:t>
      </w:r>
    </w:p>
    <w:p w14:paraId="0BA06B00" w14:textId="77777777" w:rsidR="003E2EB7" w:rsidRDefault="00627670">
      <w:pPr>
        <w:spacing w:before="8"/>
        <w:ind w:left="100"/>
        <w:rPr>
          <w:sz w:val="14"/>
        </w:rPr>
      </w:pPr>
      <w:r>
        <w:rPr>
          <w:color w:val="666666"/>
          <w:sz w:val="14"/>
          <w:vertAlign w:val="superscript"/>
        </w:rPr>
        <w:t>2</w:t>
      </w:r>
      <w:r>
        <w:rPr>
          <w:color w:val="666666"/>
          <w:spacing w:val="65"/>
          <w:w w:val="150"/>
          <w:sz w:val="14"/>
        </w:rPr>
        <w:t xml:space="preserve"> </w:t>
      </w:r>
      <w:r>
        <w:rPr>
          <w:color w:val="666666"/>
          <w:sz w:val="14"/>
        </w:rPr>
        <w:t>As</w:t>
      </w:r>
      <w:r>
        <w:rPr>
          <w:color w:val="666666"/>
          <w:spacing w:val="-1"/>
          <w:sz w:val="14"/>
        </w:rPr>
        <w:t xml:space="preserve"> </w:t>
      </w:r>
      <w:r>
        <w:rPr>
          <w:color w:val="666666"/>
          <w:sz w:val="14"/>
        </w:rPr>
        <w:t>compared</w:t>
      </w:r>
      <w:r>
        <w:rPr>
          <w:color w:val="666666"/>
          <w:spacing w:val="-2"/>
          <w:sz w:val="14"/>
        </w:rPr>
        <w:t xml:space="preserve"> </w:t>
      </w:r>
      <w:r>
        <w:rPr>
          <w:color w:val="666666"/>
          <w:sz w:val="14"/>
        </w:rPr>
        <w:t>to</w:t>
      </w:r>
      <w:r>
        <w:rPr>
          <w:color w:val="666666"/>
          <w:spacing w:val="-1"/>
          <w:sz w:val="14"/>
        </w:rPr>
        <w:t xml:space="preserve"> </w:t>
      </w:r>
      <w:r>
        <w:rPr>
          <w:color w:val="666666"/>
          <w:sz w:val="14"/>
        </w:rPr>
        <w:t>same</w:t>
      </w:r>
      <w:r>
        <w:rPr>
          <w:color w:val="666666"/>
          <w:spacing w:val="-1"/>
          <w:sz w:val="14"/>
        </w:rPr>
        <w:t xml:space="preserve"> </w:t>
      </w:r>
      <w:r>
        <w:rPr>
          <w:color w:val="666666"/>
          <w:sz w:val="14"/>
        </w:rPr>
        <w:t>quarter</w:t>
      </w:r>
      <w:r>
        <w:rPr>
          <w:color w:val="666666"/>
          <w:spacing w:val="-1"/>
          <w:sz w:val="14"/>
        </w:rPr>
        <w:t xml:space="preserve"> </w:t>
      </w:r>
      <w:r>
        <w:rPr>
          <w:color w:val="666666"/>
          <w:sz w:val="14"/>
        </w:rPr>
        <w:t>last</w:t>
      </w:r>
      <w:r>
        <w:rPr>
          <w:color w:val="666666"/>
          <w:spacing w:val="-2"/>
          <w:sz w:val="14"/>
        </w:rPr>
        <w:t xml:space="preserve"> </w:t>
      </w:r>
      <w:r>
        <w:rPr>
          <w:color w:val="666666"/>
          <w:sz w:val="14"/>
        </w:rPr>
        <w:t>fiscal</w:t>
      </w:r>
      <w:r>
        <w:rPr>
          <w:color w:val="666666"/>
          <w:spacing w:val="-1"/>
          <w:sz w:val="14"/>
        </w:rPr>
        <w:t xml:space="preserve"> </w:t>
      </w:r>
      <w:r>
        <w:rPr>
          <w:color w:val="666666"/>
          <w:spacing w:val="-4"/>
          <w:sz w:val="14"/>
        </w:rPr>
        <w:t>year.</w:t>
      </w:r>
    </w:p>
    <w:p w14:paraId="0BA06B01" w14:textId="77777777" w:rsidR="003E2EB7" w:rsidRDefault="003E2EB7">
      <w:pPr>
        <w:pStyle w:val="BodyText"/>
        <w:spacing w:before="9"/>
        <w:rPr>
          <w:sz w:val="21"/>
        </w:rPr>
      </w:pPr>
    </w:p>
    <w:p w14:paraId="0BA06B02" w14:textId="77777777" w:rsidR="003E2EB7" w:rsidRDefault="00627670">
      <w:pPr>
        <w:pStyle w:val="Heading3"/>
        <w:spacing w:before="93"/>
      </w:pPr>
      <w:r>
        <w:t>Other</w:t>
      </w:r>
      <w:r>
        <w:rPr>
          <w:spacing w:val="-4"/>
        </w:rPr>
        <w:t xml:space="preserve"> </w:t>
      </w:r>
      <w:r>
        <w:t>pertinent</w:t>
      </w:r>
      <w:r>
        <w:rPr>
          <w:spacing w:val="-4"/>
        </w:rPr>
        <w:t xml:space="preserve"> </w:t>
      </w:r>
      <w:r>
        <w:rPr>
          <w:spacing w:val="-2"/>
        </w:rPr>
        <w:t>information</w:t>
      </w:r>
    </w:p>
    <w:p w14:paraId="0BA06B03" w14:textId="77777777" w:rsidR="003E2EB7" w:rsidRDefault="00627670">
      <w:pPr>
        <w:spacing w:before="57" w:after="19"/>
        <w:ind w:left="152"/>
        <w:rPr>
          <w:i/>
          <w:sz w:val="16"/>
        </w:rPr>
      </w:pPr>
      <w:r>
        <w:rPr>
          <w:i/>
          <w:sz w:val="16"/>
        </w:rPr>
        <w:t>(</w:t>
      </w:r>
      <w:proofErr w:type="gramStart"/>
      <w:r>
        <w:rPr>
          <w:i/>
          <w:sz w:val="16"/>
        </w:rPr>
        <w:t>in</w:t>
      </w:r>
      <w:proofErr w:type="gramEnd"/>
      <w:r>
        <w:rPr>
          <w:i/>
          <w:spacing w:val="-4"/>
          <w:sz w:val="16"/>
        </w:rPr>
        <w:t xml:space="preserve"> </w:t>
      </w:r>
      <w:r>
        <w:rPr>
          <w:i/>
          <w:sz w:val="16"/>
        </w:rPr>
        <w:t>US</w:t>
      </w:r>
      <w:r>
        <w:rPr>
          <w:i/>
          <w:spacing w:val="-3"/>
          <w:sz w:val="16"/>
        </w:rPr>
        <w:t xml:space="preserve"> </w:t>
      </w:r>
      <w:r>
        <w:rPr>
          <w:i/>
          <w:sz w:val="16"/>
        </w:rPr>
        <w:t>dollars,</w:t>
      </w:r>
      <w:r>
        <w:rPr>
          <w:i/>
          <w:spacing w:val="-3"/>
          <w:sz w:val="16"/>
        </w:rPr>
        <w:t xml:space="preserve"> </w:t>
      </w:r>
      <w:r>
        <w:rPr>
          <w:i/>
          <w:sz w:val="16"/>
        </w:rPr>
        <w:t>except</w:t>
      </w:r>
      <w:r>
        <w:rPr>
          <w:i/>
          <w:spacing w:val="-3"/>
          <w:sz w:val="16"/>
        </w:rPr>
        <w:t xml:space="preserve"> </w:t>
      </w:r>
      <w:r>
        <w:rPr>
          <w:i/>
          <w:sz w:val="16"/>
        </w:rPr>
        <w:t>for</w:t>
      </w:r>
      <w:r>
        <w:rPr>
          <w:i/>
          <w:spacing w:val="-3"/>
          <w:sz w:val="16"/>
        </w:rPr>
        <w:t xml:space="preserve"> </w:t>
      </w:r>
      <w:r>
        <w:rPr>
          <w:i/>
          <w:sz w:val="16"/>
        </w:rPr>
        <w:t>average</w:t>
      </w:r>
      <w:r>
        <w:rPr>
          <w:i/>
          <w:spacing w:val="-4"/>
          <w:sz w:val="16"/>
        </w:rPr>
        <w:t xml:space="preserve"> </w:t>
      </w:r>
      <w:r>
        <w:rPr>
          <w:i/>
          <w:sz w:val="16"/>
        </w:rPr>
        <w:t>exchange</w:t>
      </w:r>
      <w:r>
        <w:rPr>
          <w:i/>
          <w:spacing w:val="-3"/>
          <w:sz w:val="16"/>
        </w:rPr>
        <w:t xml:space="preserve"> </w:t>
      </w:r>
      <w:r>
        <w:rPr>
          <w:i/>
          <w:spacing w:val="-4"/>
          <w:sz w:val="16"/>
        </w:rPr>
        <w:t>rate)</w:t>
      </w:r>
    </w:p>
    <w:tbl>
      <w:tblPr>
        <w:tblW w:w="0" w:type="auto"/>
        <w:tblInd w:w="107" w:type="dxa"/>
        <w:tblLayout w:type="fixed"/>
        <w:tblCellMar>
          <w:left w:w="0" w:type="dxa"/>
          <w:right w:w="0" w:type="dxa"/>
        </w:tblCellMar>
        <w:tblLook w:val="01E0" w:firstRow="1" w:lastRow="1" w:firstColumn="1" w:lastColumn="1" w:noHBand="0" w:noVBand="0"/>
      </w:tblPr>
      <w:tblGrid>
        <w:gridCol w:w="3960"/>
        <w:gridCol w:w="900"/>
        <w:gridCol w:w="900"/>
        <w:gridCol w:w="1055"/>
        <w:gridCol w:w="1022"/>
        <w:gridCol w:w="803"/>
        <w:gridCol w:w="717"/>
      </w:tblGrid>
      <w:tr w:rsidR="003E2EB7" w14:paraId="0BA06B0F" w14:textId="77777777">
        <w:trPr>
          <w:trHeight w:val="460"/>
        </w:trPr>
        <w:tc>
          <w:tcPr>
            <w:tcW w:w="3960" w:type="dxa"/>
            <w:tcBorders>
              <w:top w:val="single" w:sz="8" w:space="0" w:color="000000"/>
              <w:bottom w:val="single" w:sz="8" w:space="0" w:color="000000"/>
            </w:tcBorders>
            <w:shd w:val="clear" w:color="auto" w:fill="EDEBE0"/>
          </w:tcPr>
          <w:p w14:paraId="0BA06B04" w14:textId="77777777" w:rsidR="003E2EB7" w:rsidRDefault="00627670">
            <w:pPr>
              <w:pStyle w:val="TableParagraph"/>
              <w:spacing w:before="16"/>
              <w:ind w:left="52"/>
              <w:rPr>
                <w:sz w:val="16"/>
              </w:rPr>
            </w:pPr>
            <w:r>
              <w:rPr>
                <w:sz w:val="16"/>
              </w:rPr>
              <w:t>Fiscal</w:t>
            </w:r>
            <w:r>
              <w:rPr>
                <w:spacing w:val="-3"/>
                <w:sz w:val="16"/>
              </w:rPr>
              <w:t xml:space="preserve"> </w:t>
            </w:r>
            <w:r>
              <w:rPr>
                <w:spacing w:val="-2"/>
                <w:sz w:val="16"/>
              </w:rPr>
              <w:t>years</w:t>
            </w:r>
          </w:p>
        </w:tc>
        <w:tc>
          <w:tcPr>
            <w:tcW w:w="1800" w:type="dxa"/>
            <w:gridSpan w:val="2"/>
            <w:tcBorders>
              <w:top w:val="single" w:sz="8" w:space="0" w:color="000000"/>
              <w:bottom w:val="single" w:sz="8" w:space="0" w:color="000000"/>
              <w:right w:val="single" w:sz="8" w:space="0" w:color="000000"/>
            </w:tcBorders>
            <w:shd w:val="clear" w:color="auto" w:fill="EDEBE0"/>
          </w:tcPr>
          <w:p w14:paraId="0BA06B05" w14:textId="77777777" w:rsidR="003E2EB7" w:rsidRDefault="00627670">
            <w:pPr>
              <w:pStyle w:val="TableParagraph"/>
              <w:spacing w:before="16"/>
              <w:ind w:left="710" w:right="700"/>
              <w:jc w:val="center"/>
              <w:rPr>
                <w:b/>
                <w:sz w:val="16"/>
              </w:rPr>
            </w:pPr>
            <w:r>
              <w:rPr>
                <w:b/>
                <w:spacing w:val="-4"/>
                <w:sz w:val="16"/>
              </w:rPr>
              <w:t>2024</w:t>
            </w:r>
          </w:p>
          <w:p w14:paraId="0BA06B06" w14:textId="77777777" w:rsidR="003E2EB7" w:rsidRDefault="00627670">
            <w:pPr>
              <w:pStyle w:val="TableParagraph"/>
              <w:tabs>
                <w:tab w:val="left" w:pos="1414"/>
              </w:tabs>
              <w:spacing w:before="56" w:line="184" w:lineRule="exact"/>
              <w:ind w:left="514"/>
              <w:rPr>
                <w:sz w:val="16"/>
              </w:rPr>
            </w:pPr>
            <w:r>
              <w:rPr>
                <w:b/>
                <w:spacing w:val="-5"/>
                <w:sz w:val="16"/>
              </w:rPr>
              <w:t>Q2</w:t>
            </w:r>
            <w:r>
              <w:rPr>
                <w:b/>
                <w:sz w:val="16"/>
              </w:rPr>
              <w:tab/>
            </w:r>
            <w:r>
              <w:rPr>
                <w:spacing w:val="-5"/>
                <w:sz w:val="16"/>
              </w:rPr>
              <w:t>Q1</w:t>
            </w:r>
          </w:p>
        </w:tc>
        <w:tc>
          <w:tcPr>
            <w:tcW w:w="1055" w:type="dxa"/>
            <w:tcBorders>
              <w:top w:val="single" w:sz="8" w:space="0" w:color="000000"/>
              <w:left w:val="single" w:sz="8" w:space="0" w:color="000000"/>
              <w:bottom w:val="single" w:sz="8" w:space="0" w:color="000000"/>
            </w:tcBorders>
            <w:shd w:val="clear" w:color="auto" w:fill="EDEBE0"/>
          </w:tcPr>
          <w:p w14:paraId="0BA06B07" w14:textId="77777777" w:rsidR="003E2EB7" w:rsidRDefault="003E2EB7">
            <w:pPr>
              <w:pStyle w:val="TableParagraph"/>
              <w:spacing w:before="3"/>
              <w:rPr>
                <w:i/>
              </w:rPr>
            </w:pPr>
          </w:p>
          <w:p w14:paraId="0BA06B08" w14:textId="77777777" w:rsidR="003E2EB7" w:rsidRDefault="00627670">
            <w:pPr>
              <w:pStyle w:val="TableParagraph"/>
              <w:spacing w:before="0" w:line="184" w:lineRule="exact"/>
              <w:ind w:left="383" w:right="207"/>
              <w:jc w:val="center"/>
              <w:rPr>
                <w:sz w:val="16"/>
              </w:rPr>
            </w:pPr>
            <w:r>
              <w:rPr>
                <w:spacing w:val="-5"/>
                <w:sz w:val="16"/>
              </w:rPr>
              <w:t>Q4</w:t>
            </w:r>
          </w:p>
        </w:tc>
        <w:tc>
          <w:tcPr>
            <w:tcW w:w="1022" w:type="dxa"/>
            <w:tcBorders>
              <w:top w:val="single" w:sz="8" w:space="0" w:color="000000"/>
              <w:bottom w:val="single" w:sz="8" w:space="0" w:color="000000"/>
            </w:tcBorders>
            <w:shd w:val="clear" w:color="auto" w:fill="EDEBE0"/>
          </w:tcPr>
          <w:p w14:paraId="0BA06B09" w14:textId="77777777" w:rsidR="003E2EB7" w:rsidRDefault="00627670">
            <w:pPr>
              <w:pStyle w:val="TableParagraph"/>
              <w:spacing w:before="16"/>
              <w:ind w:left="567"/>
              <w:rPr>
                <w:sz w:val="16"/>
              </w:rPr>
            </w:pPr>
            <w:r>
              <w:rPr>
                <w:spacing w:val="-4"/>
                <w:sz w:val="16"/>
              </w:rPr>
              <w:t>2023</w:t>
            </w:r>
          </w:p>
          <w:p w14:paraId="0BA06B0A" w14:textId="77777777" w:rsidR="003E2EB7" w:rsidRDefault="00627670">
            <w:pPr>
              <w:pStyle w:val="TableParagraph"/>
              <w:spacing w:before="56" w:line="184" w:lineRule="exact"/>
              <w:ind w:left="345" w:right="433"/>
              <w:jc w:val="center"/>
              <w:rPr>
                <w:sz w:val="16"/>
              </w:rPr>
            </w:pPr>
            <w:r>
              <w:rPr>
                <w:spacing w:val="-5"/>
                <w:sz w:val="16"/>
              </w:rPr>
              <w:t>Q3</w:t>
            </w:r>
          </w:p>
        </w:tc>
        <w:tc>
          <w:tcPr>
            <w:tcW w:w="803" w:type="dxa"/>
            <w:tcBorders>
              <w:top w:val="single" w:sz="8" w:space="0" w:color="000000"/>
              <w:bottom w:val="single" w:sz="8" w:space="0" w:color="000000"/>
            </w:tcBorders>
            <w:shd w:val="clear" w:color="auto" w:fill="EDEBE0"/>
          </w:tcPr>
          <w:p w14:paraId="0BA06B0B" w14:textId="77777777" w:rsidR="003E2EB7" w:rsidRDefault="003E2EB7">
            <w:pPr>
              <w:pStyle w:val="TableParagraph"/>
              <w:spacing w:before="3"/>
              <w:rPr>
                <w:i/>
              </w:rPr>
            </w:pPr>
          </w:p>
          <w:p w14:paraId="0BA06B0C" w14:textId="77777777" w:rsidR="003E2EB7" w:rsidRDefault="00627670">
            <w:pPr>
              <w:pStyle w:val="TableParagraph"/>
              <w:spacing w:before="0" w:line="184" w:lineRule="exact"/>
              <w:ind w:left="237"/>
              <w:rPr>
                <w:sz w:val="16"/>
              </w:rPr>
            </w:pPr>
            <w:r>
              <w:rPr>
                <w:spacing w:val="-5"/>
                <w:sz w:val="16"/>
              </w:rPr>
              <w:t>Q2</w:t>
            </w:r>
          </w:p>
        </w:tc>
        <w:tc>
          <w:tcPr>
            <w:tcW w:w="717" w:type="dxa"/>
            <w:tcBorders>
              <w:top w:val="single" w:sz="8" w:space="0" w:color="000000"/>
              <w:bottom w:val="single" w:sz="8" w:space="0" w:color="000000"/>
            </w:tcBorders>
            <w:shd w:val="clear" w:color="auto" w:fill="EDEBE0"/>
          </w:tcPr>
          <w:p w14:paraId="0BA06B0D" w14:textId="77777777" w:rsidR="003E2EB7" w:rsidRDefault="003E2EB7">
            <w:pPr>
              <w:pStyle w:val="TableParagraph"/>
              <w:spacing w:before="3"/>
              <w:rPr>
                <w:i/>
              </w:rPr>
            </w:pPr>
          </w:p>
          <w:p w14:paraId="0BA06B0E" w14:textId="77777777" w:rsidR="003E2EB7" w:rsidRDefault="00627670">
            <w:pPr>
              <w:pStyle w:val="TableParagraph"/>
              <w:spacing w:before="0" w:line="184" w:lineRule="exact"/>
              <w:ind w:left="334"/>
              <w:rPr>
                <w:sz w:val="16"/>
              </w:rPr>
            </w:pPr>
            <w:r>
              <w:rPr>
                <w:spacing w:val="-5"/>
                <w:sz w:val="16"/>
              </w:rPr>
              <w:t>Q1</w:t>
            </w:r>
          </w:p>
        </w:tc>
      </w:tr>
      <w:tr w:rsidR="003E2EB7" w14:paraId="0BA06B17" w14:textId="77777777">
        <w:trPr>
          <w:trHeight w:val="230"/>
        </w:trPr>
        <w:tc>
          <w:tcPr>
            <w:tcW w:w="3960" w:type="dxa"/>
            <w:tcBorders>
              <w:top w:val="single" w:sz="8" w:space="0" w:color="000000"/>
            </w:tcBorders>
          </w:tcPr>
          <w:p w14:paraId="0BA06B10" w14:textId="77777777" w:rsidR="003E2EB7" w:rsidRDefault="00627670">
            <w:pPr>
              <w:pStyle w:val="TableParagraph"/>
              <w:spacing w:before="16"/>
              <w:ind w:left="52"/>
              <w:rPr>
                <w:b/>
                <w:sz w:val="16"/>
              </w:rPr>
            </w:pPr>
            <w:r>
              <w:rPr>
                <w:b/>
                <w:sz w:val="16"/>
              </w:rPr>
              <w:t>Block</w:t>
            </w:r>
            <w:r>
              <w:rPr>
                <w:b/>
                <w:spacing w:val="-5"/>
                <w:sz w:val="16"/>
              </w:rPr>
              <w:t xml:space="preserve"> </w:t>
            </w:r>
            <w:r>
              <w:rPr>
                <w:b/>
                <w:sz w:val="16"/>
              </w:rPr>
              <w:t>market</w:t>
            </w:r>
            <w:r>
              <w:rPr>
                <w:b/>
                <w:spacing w:val="-4"/>
                <w:sz w:val="16"/>
              </w:rPr>
              <w:t xml:space="preserve"> </w:t>
            </w:r>
            <w:r>
              <w:rPr>
                <w:b/>
                <w:spacing w:val="-2"/>
                <w:sz w:val="16"/>
              </w:rPr>
              <w:t>price</w:t>
            </w:r>
            <w:r>
              <w:rPr>
                <w:b/>
                <w:spacing w:val="-2"/>
                <w:sz w:val="16"/>
                <w:vertAlign w:val="superscript"/>
              </w:rPr>
              <w:t>1</w:t>
            </w:r>
          </w:p>
        </w:tc>
        <w:tc>
          <w:tcPr>
            <w:tcW w:w="900" w:type="dxa"/>
            <w:tcBorders>
              <w:top w:val="single" w:sz="8" w:space="0" w:color="000000"/>
            </w:tcBorders>
            <w:shd w:val="clear" w:color="auto" w:fill="EDEBE0"/>
          </w:tcPr>
          <w:p w14:paraId="0BA06B11" w14:textId="77777777" w:rsidR="003E2EB7" w:rsidRDefault="003E2EB7">
            <w:pPr>
              <w:pStyle w:val="TableParagraph"/>
              <w:spacing w:before="0"/>
              <w:rPr>
                <w:rFonts w:ascii="Times New Roman"/>
                <w:sz w:val="16"/>
              </w:rPr>
            </w:pPr>
          </w:p>
        </w:tc>
        <w:tc>
          <w:tcPr>
            <w:tcW w:w="900" w:type="dxa"/>
            <w:tcBorders>
              <w:top w:val="single" w:sz="8" w:space="0" w:color="000000"/>
              <w:right w:val="single" w:sz="8" w:space="0" w:color="000000"/>
            </w:tcBorders>
          </w:tcPr>
          <w:p w14:paraId="0BA06B12" w14:textId="77777777" w:rsidR="003E2EB7" w:rsidRDefault="003E2EB7">
            <w:pPr>
              <w:pStyle w:val="TableParagraph"/>
              <w:spacing w:before="0"/>
              <w:rPr>
                <w:rFonts w:ascii="Times New Roman"/>
                <w:sz w:val="16"/>
              </w:rPr>
            </w:pPr>
          </w:p>
        </w:tc>
        <w:tc>
          <w:tcPr>
            <w:tcW w:w="1055" w:type="dxa"/>
            <w:tcBorders>
              <w:top w:val="single" w:sz="8" w:space="0" w:color="000000"/>
              <w:left w:val="single" w:sz="8" w:space="0" w:color="000000"/>
            </w:tcBorders>
          </w:tcPr>
          <w:p w14:paraId="0BA06B13" w14:textId="77777777" w:rsidR="003E2EB7" w:rsidRDefault="003E2EB7">
            <w:pPr>
              <w:pStyle w:val="TableParagraph"/>
              <w:spacing w:before="0"/>
              <w:rPr>
                <w:rFonts w:ascii="Times New Roman"/>
                <w:sz w:val="16"/>
              </w:rPr>
            </w:pPr>
          </w:p>
        </w:tc>
        <w:tc>
          <w:tcPr>
            <w:tcW w:w="1022" w:type="dxa"/>
            <w:tcBorders>
              <w:top w:val="single" w:sz="8" w:space="0" w:color="000000"/>
            </w:tcBorders>
          </w:tcPr>
          <w:p w14:paraId="0BA06B14" w14:textId="77777777" w:rsidR="003E2EB7" w:rsidRDefault="003E2EB7">
            <w:pPr>
              <w:pStyle w:val="TableParagraph"/>
              <w:spacing w:before="0"/>
              <w:rPr>
                <w:rFonts w:ascii="Times New Roman"/>
                <w:sz w:val="16"/>
              </w:rPr>
            </w:pPr>
          </w:p>
        </w:tc>
        <w:tc>
          <w:tcPr>
            <w:tcW w:w="803" w:type="dxa"/>
            <w:tcBorders>
              <w:top w:val="single" w:sz="8" w:space="0" w:color="000000"/>
            </w:tcBorders>
          </w:tcPr>
          <w:p w14:paraId="0BA06B15" w14:textId="77777777" w:rsidR="003E2EB7" w:rsidRDefault="003E2EB7">
            <w:pPr>
              <w:pStyle w:val="TableParagraph"/>
              <w:spacing w:before="0"/>
              <w:rPr>
                <w:rFonts w:ascii="Times New Roman"/>
                <w:sz w:val="16"/>
              </w:rPr>
            </w:pPr>
          </w:p>
        </w:tc>
        <w:tc>
          <w:tcPr>
            <w:tcW w:w="717" w:type="dxa"/>
            <w:tcBorders>
              <w:top w:val="single" w:sz="8" w:space="0" w:color="000000"/>
            </w:tcBorders>
          </w:tcPr>
          <w:p w14:paraId="0BA06B16" w14:textId="77777777" w:rsidR="003E2EB7" w:rsidRDefault="003E2EB7">
            <w:pPr>
              <w:pStyle w:val="TableParagraph"/>
              <w:spacing w:before="0"/>
              <w:rPr>
                <w:rFonts w:ascii="Times New Roman"/>
                <w:sz w:val="16"/>
              </w:rPr>
            </w:pPr>
          </w:p>
        </w:tc>
      </w:tr>
      <w:tr w:rsidR="003E2EB7" w14:paraId="0BA06B1F" w14:textId="77777777">
        <w:trPr>
          <w:trHeight w:val="240"/>
        </w:trPr>
        <w:tc>
          <w:tcPr>
            <w:tcW w:w="3960" w:type="dxa"/>
          </w:tcPr>
          <w:p w14:paraId="0BA06B18" w14:textId="77777777" w:rsidR="003E2EB7" w:rsidRDefault="00627670">
            <w:pPr>
              <w:pStyle w:val="TableParagraph"/>
              <w:ind w:left="52"/>
              <w:rPr>
                <w:sz w:val="16"/>
              </w:rPr>
            </w:pPr>
            <w:r>
              <w:rPr>
                <w:spacing w:val="-2"/>
                <w:sz w:val="16"/>
              </w:rPr>
              <w:t>Opening</w:t>
            </w:r>
          </w:p>
        </w:tc>
        <w:tc>
          <w:tcPr>
            <w:tcW w:w="900" w:type="dxa"/>
            <w:shd w:val="clear" w:color="auto" w:fill="EDEBE0"/>
          </w:tcPr>
          <w:p w14:paraId="0BA06B19" w14:textId="77777777" w:rsidR="003E2EB7" w:rsidRDefault="00627670">
            <w:pPr>
              <w:pStyle w:val="TableParagraph"/>
              <w:ind w:right="66"/>
              <w:jc w:val="right"/>
              <w:rPr>
                <w:b/>
                <w:sz w:val="16"/>
              </w:rPr>
            </w:pPr>
            <w:r>
              <w:rPr>
                <w:b/>
                <w:spacing w:val="-2"/>
                <w:sz w:val="16"/>
              </w:rPr>
              <w:t>1.335</w:t>
            </w:r>
          </w:p>
        </w:tc>
        <w:tc>
          <w:tcPr>
            <w:tcW w:w="900" w:type="dxa"/>
            <w:tcBorders>
              <w:right w:val="single" w:sz="8" w:space="0" w:color="000000"/>
            </w:tcBorders>
          </w:tcPr>
          <w:p w14:paraId="0BA06B1A" w14:textId="77777777" w:rsidR="003E2EB7" w:rsidRDefault="00627670">
            <w:pPr>
              <w:pStyle w:val="TableParagraph"/>
              <w:ind w:right="56"/>
              <w:jc w:val="right"/>
              <w:rPr>
                <w:sz w:val="16"/>
              </w:rPr>
            </w:pPr>
            <w:r>
              <w:rPr>
                <w:spacing w:val="-2"/>
                <w:sz w:val="16"/>
              </w:rPr>
              <w:t>1.850</w:t>
            </w:r>
          </w:p>
        </w:tc>
        <w:tc>
          <w:tcPr>
            <w:tcW w:w="1055" w:type="dxa"/>
            <w:tcBorders>
              <w:left w:val="single" w:sz="8" w:space="0" w:color="000000"/>
            </w:tcBorders>
          </w:tcPr>
          <w:p w14:paraId="0BA06B1B" w14:textId="77777777" w:rsidR="003E2EB7" w:rsidRDefault="00627670">
            <w:pPr>
              <w:pStyle w:val="TableParagraph"/>
              <w:ind w:left="406" w:right="207"/>
              <w:jc w:val="center"/>
              <w:rPr>
                <w:sz w:val="16"/>
              </w:rPr>
            </w:pPr>
            <w:r>
              <w:rPr>
                <w:spacing w:val="-2"/>
                <w:sz w:val="16"/>
              </w:rPr>
              <w:t>2.135</w:t>
            </w:r>
          </w:p>
        </w:tc>
        <w:tc>
          <w:tcPr>
            <w:tcW w:w="1022" w:type="dxa"/>
          </w:tcPr>
          <w:p w14:paraId="0BA06B1C" w14:textId="77777777" w:rsidR="003E2EB7" w:rsidRDefault="00627670">
            <w:pPr>
              <w:pStyle w:val="TableParagraph"/>
              <w:ind w:right="343"/>
              <w:jc w:val="right"/>
              <w:rPr>
                <w:sz w:val="16"/>
              </w:rPr>
            </w:pPr>
            <w:r>
              <w:rPr>
                <w:spacing w:val="-2"/>
                <w:sz w:val="16"/>
              </w:rPr>
              <w:t>1.968</w:t>
            </w:r>
          </w:p>
        </w:tc>
        <w:tc>
          <w:tcPr>
            <w:tcW w:w="803" w:type="dxa"/>
          </w:tcPr>
          <w:p w14:paraId="0BA06B1D" w14:textId="77777777" w:rsidR="003E2EB7" w:rsidRDefault="00627670">
            <w:pPr>
              <w:pStyle w:val="TableParagraph"/>
              <w:ind w:left="155"/>
              <w:rPr>
                <w:sz w:val="16"/>
              </w:rPr>
            </w:pPr>
            <w:r>
              <w:rPr>
                <w:spacing w:val="-2"/>
                <w:sz w:val="16"/>
              </w:rPr>
              <w:t>2.195</w:t>
            </w:r>
          </w:p>
        </w:tc>
        <w:tc>
          <w:tcPr>
            <w:tcW w:w="717" w:type="dxa"/>
          </w:tcPr>
          <w:p w14:paraId="0BA06B1E" w14:textId="77777777" w:rsidR="003E2EB7" w:rsidRDefault="00627670">
            <w:pPr>
              <w:pStyle w:val="TableParagraph"/>
              <w:ind w:right="63"/>
              <w:jc w:val="right"/>
              <w:rPr>
                <w:sz w:val="16"/>
              </w:rPr>
            </w:pPr>
            <w:r>
              <w:rPr>
                <w:spacing w:val="-2"/>
                <w:sz w:val="16"/>
              </w:rPr>
              <w:t>2.250</w:t>
            </w:r>
          </w:p>
        </w:tc>
      </w:tr>
      <w:tr w:rsidR="003E2EB7" w14:paraId="0BA06B27" w14:textId="77777777">
        <w:trPr>
          <w:trHeight w:val="240"/>
        </w:trPr>
        <w:tc>
          <w:tcPr>
            <w:tcW w:w="3960" w:type="dxa"/>
          </w:tcPr>
          <w:p w14:paraId="0BA06B20" w14:textId="77777777" w:rsidR="003E2EB7" w:rsidRDefault="00627670">
            <w:pPr>
              <w:pStyle w:val="TableParagraph"/>
              <w:ind w:left="52"/>
              <w:rPr>
                <w:sz w:val="16"/>
              </w:rPr>
            </w:pPr>
            <w:r>
              <w:rPr>
                <w:spacing w:val="-2"/>
                <w:sz w:val="16"/>
              </w:rPr>
              <w:t>Closing</w:t>
            </w:r>
          </w:p>
        </w:tc>
        <w:tc>
          <w:tcPr>
            <w:tcW w:w="900" w:type="dxa"/>
            <w:shd w:val="clear" w:color="auto" w:fill="EDEBE0"/>
          </w:tcPr>
          <w:p w14:paraId="0BA06B21" w14:textId="77777777" w:rsidR="003E2EB7" w:rsidRDefault="00627670">
            <w:pPr>
              <w:pStyle w:val="TableParagraph"/>
              <w:ind w:right="66"/>
              <w:jc w:val="right"/>
              <w:rPr>
                <w:b/>
                <w:sz w:val="16"/>
              </w:rPr>
            </w:pPr>
            <w:r>
              <w:rPr>
                <w:b/>
                <w:spacing w:val="-2"/>
                <w:sz w:val="16"/>
              </w:rPr>
              <w:t>1.720</w:t>
            </w:r>
          </w:p>
        </w:tc>
        <w:tc>
          <w:tcPr>
            <w:tcW w:w="900" w:type="dxa"/>
            <w:tcBorders>
              <w:right w:val="single" w:sz="8" w:space="0" w:color="000000"/>
            </w:tcBorders>
          </w:tcPr>
          <w:p w14:paraId="0BA06B22" w14:textId="77777777" w:rsidR="003E2EB7" w:rsidRDefault="00627670">
            <w:pPr>
              <w:pStyle w:val="TableParagraph"/>
              <w:ind w:right="56"/>
              <w:jc w:val="right"/>
              <w:rPr>
                <w:sz w:val="16"/>
              </w:rPr>
            </w:pPr>
            <w:r>
              <w:rPr>
                <w:spacing w:val="-2"/>
                <w:sz w:val="16"/>
              </w:rPr>
              <w:t>1.335</w:t>
            </w:r>
          </w:p>
        </w:tc>
        <w:tc>
          <w:tcPr>
            <w:tcW w:w="1055" w:type="dxa"/>
            <w:tcBorders>
              <w:left w:val="single" w:sz="8" w:space="0" w:color="000000"/>
            </w:tcBorders>
          </w:tcPr>
          <w:p w14:paraId="0BA06B23" w14:textId="77777777" w:rsidR="003E2EB7" w:rsidRDefault="00627670">
            <w:pPr>
              <w:pStyle w:val="TableParagraph"/>
              <w:ind w:left="406" w:right="207"/>
              <w:jc w:val="center"/>
              <w:rPr>
                <w:sz w:val="16"/>
              </w:rPr>
            </w:pPr>
            <w:r>
              <w:rPr>
                <w:spacing w:val="-2"/>
                <w:sz w:val="16"/>
              </w:rPr>
              <w:t>1.850</w:t>
            </w:r>
          </w:p>
        </w:tc>
        <w:tc>
          <w:tcPr>
            <w:tcW w:w="1022" w:type="dxa"/>
          </w:tcPr>
          <w:p w14:paraId="0BA06B24" w14:textId="77777777" w:rsidR="003E2EB7" w:rsidRDefault="00627670">
            <w:pPr>
              <w:pStyle w:val="TableParagraph"/>
              <w:ind w:right="343"/>
              <w:jc w:val="right"/>
              <w:rPr>
                <w:sz w:val="16"/>
              </w:rPr>
            </w:pPr>
            <w:r>
              <w:rPr>
                <w:spacing w:val="-2"/>
                <w:sz w:val="16"/>
              </w:rPr>
              <w:t>2.135</w:t>
            </w:r>
          </w:p>
        </w:tc>
        <w:tc>
          <w:tcPr>
            <w:tcW w:w="803" w:type="dxa"/>
          </w:tcPr>
          <w:p w14:paraId="0BA06B25" w14:textId="77777777" w:rsidR="003E2EB7" w:rsidRDefault="00627670">
            <w:pPr>
              <w:pStyle w:val="TableParagraph"/>
              <w:ind w:left="155"/>
              <w:rPr>
                <w:sz w:val="16"/>
              </w:rPr>
            </w:pPr>
            <w:r>
              <w:rPr>
                <w:spacing w:val="-2"/>
                <w:sz w:val="16"/>
              </w:rPr>
              <w:t>1.968</w:t>
            </w:r>
          </w:p>
        </w:tc>
        <w:tc>
          <w:tcPr>
            <w:tcW w:w="717" w:type="dxa"/>
          </w:tcPr>
          <w:p w14:paraId="0BA06B26" w14:textId="77777777" w:rsidR="003E2EB7" w:rsidRDefault="00627670">
            <w:pPr>
              <w:pStyle w:val="TableParagraph"/>
              <w:ind w:right="63"/>
              <w:jc w:val="right"/>
              <w:rPr>
                <w:sz w:val="16"/>
              </w:rPr>
            </w:pPr>
            <w:r>
              <w:rPr>
                <w:spacing w:val="-2"/>
                <w:sz w:val="16"/>
              </w:rPr>
              <w:t>2.195</w:t>
            </w:r>
          </w:p>
        </w:tc>
      </w:tr>
      <w:tr w:rsidR="003E2EB7" w14:paraId="0BA06B2F" w14:textId="77777777">
        <w:trPr>
          <w:trHeight w:val="360"/>
        </w:trPr>
        <w:tc>
          <w:tcPr>
            <w:tcW w:w="3960" w:type="dxa"/>
          </w:tcPr>
          <w:p w14:paraId="0BA06B28" w14:textId="77777777" w:rsidR="003E2EB7" w:rsidRDefault="00627670">
            <w:pPr>
              <w:pStyle w:val="TableParagraph"/>
              <w:ind w:left="52"/>
              <w:rPr>
                <w:sz w:val="16"/>
              </w:rPr>
            </w:pPr>
            <w:r>
              <w:rPr>
                <w:spacing w:val="-2"/>
                <w:sz w:val="16"/>
              </w:rPr>
              <w:t>Average</w:t>
            </w:r>
          </w:p>
        </w:tc>
        <w:tc>
          <w:tcPr>
            <w:tcW w:w="900" w:type="dxa"/>
            <w:shd w:val="clear" w:color="auto" w:fill="EDEBE0"/>
          </w:tcPr>
          <w:p w14:paraId="0BA06B29" w14:textId="77777777" w:rsidR="003E2EB7" w:rsidRDefault="00627670">
            <w:pPr>
              <w:pStyle w:val="TableParagraph"/>
              <w:ind w:right="66"/>
              <w:jc w:val="right"/>
              <w:rPr>
                <w:b/>
                <w:sz w:val="16"/>
              </w:rPr>
            </w:pPr>
            <w:r>
              <w:rPr>
                <w:b/>
                <w:spacing w:val="-2"/>
                <w:sz w:val="16"/>
              </w:rPr>
              <w:t>1.817</w:t>
            </w:r>
          </w:p>
        </w:tc>
        <w:tc>
          <w:tcPr>
            <w:tcW w:w="900" w:type="dxa"/>
            <w:tcBorders>
              <w:right w:val="single" w:sz="8" w:space="0" w:color="000000"/>
            </w:tcBorders>
          </w:tcPr>
          <w:p w14:paraId="0BA06B2A" w14:textId="77777777" w:rsidR="003E2EB7" w:rsidRDefault="00627670">
            <w:pPr>
              <w:pStyle w:val="TableParagraph"/>
              <w:ind w:right="56"/>
              <w:jc w:val="right"/>
              <w:rPr>
                <w:sz w:val="16"/>
              </w:rPr>
            </w:pPr>
            <w:r>
              <w:rPr>
                <w:spacing w:val="-2"/>
                <w:sz w:val="16"/>
              </w:rPr>
              <w:t>1.579</w:t>
            </w:r>
          </w:p>
        </w:tc>
        <w:tc>
          <w:tcPr>
            <w:tcW w:w="1055" w:type="dxa"/>
            <w:tcBorders>
              <w:left w:val="single" w:sz="8" w:space="0" w:color="000000"/>
            </w:tcBorders>
          </w:tcPr>
          <w:p w14:paraId="0BA06B2B" w14:textId="77777777" w:rsidR="003E2EB7" w:rsidRDefault="00627670">
            <w:pPr>
              <w:pStyle w:val="TableParagraph"/>
              <w:ind w:left="406" w:right="207"/>
              <w:jc w:val="center"/>
              <w:rPr>
                <w:sz w:val="16"/>
              </w:rPr>
            </w:pPr>
            <w:r>
              <w:rPr>
                <w:spacing w:val="-2"/>
                <w:sz w:val="16"/>
              </w:rPr>
              <w:t>1.943</w:t>
            </w:r>
          </w:p>
        </w:tc>
        <w:tc>
          <w:tcPr>
            <w:tcW w:w="1022" w:type="dxa"/>
          </w:tcPr>
          <w:p w14:paraId="0BA06B2C" w14:textId="77777777" w:rsidR="003E2EB7" w:rsidRDefault="00627670">
            <w:pPr>
              <w:pStyle w:val="TableParagraph"/>
              <w:ind w:right="343"/>
              <w:jc w:val="right"/>
              <w:rPr>
                <w:sz w:val="16"/>
              </w:rPr>
            </w:pPr>
            <w:r>
              <w:rPr>
                <w:spacing w:val="-2"/>
                <w:sz w:val="16"/>
              </w:rPr>
              <w:t>2.077</w:t>
            </w:r>
          </w:p>
        </w:tc>
        <w:tc>
          <w:tcPr>
            <w:tcW w:w="803" w:type="dxa"/>
          </w:tcPr>
          <w:p w14:paraId="0BA06B2D" w14:textId="77777777" w:rsidR="003E2EB7" w:rsidRDefault="00627670">
            <w:pPr>
              <w:pStyle w:val="TableParagraph"/>
              <w:ind w:left="155"/>
              <w:rPr>
                <w:sz w:val="16"/>
              </w:rPr>
            </w:pPr>
            <w:r>
              <w:rPr>
                <w:spacing w:val="-2"/>
                <w:sz w:val="16"/>
              </w:rPr>
              <w:t>1.927</w:t>
            </w:r>
          </w:p>
        </w:tc>
        <w:tc>
          <w:tcPr>
            <w:tcW w:w="717" w:type="dxa"/>
          </w:tcPr>
          <w:p w14:paraId="0BA06B2E" w14:textId="77777777" w:rsidR="003E2EB7" w:rsidRDefault="00627670">
            <w:pPr>
              <w:pStyle w:val="TableParagraph"/>
              <w:ind w:right="63"/>
              <w:jc w:val="right"/>
              <w:rPr>
                <w:sz w:val="16"/>
              </w:rPr>
            </w:pPr>
            <w:r>
              <w:rPr>
                <w:spacing w:val="-2"/>
                <w:sz w:val="16"/>
              </w:rPr>
              <w:t>2.287</w:t>
            </w:r>
          </w:p>
        </w:tc>
      </w:tr>
      <w:tr w:rsidR="003E2EB7" w14:paraId="0BA06B37" w14:textId="77777777">
        <w:trPr>
          <w:trHeight w:val="360"/>
        </w:trPr>
        <w:tc>
          <w:tcPr>
            <w:tcW w:w="3960" w:type="dxa"/>
          </w:tcPr>
          <w:p w14:paraId="0BA06B30" w14:textId="77777777" w:rsidR="003E2EB7" w:rsidRDefault="00627670">
            <w:pPr>
              <w:pStyle w:val="TableParagraph"/>
              <w:spacing w:before="145"/>
              <w:ind w:left="52"/>
              <w:rPr>
                <w:b/>
                <w:sz w:val="16"/>
              </w:rPr>
            </w:pPr>
            <w:r>
              <w:rPr>
                <w:b/>
                <w:sz w:val="16"/>
              </w:rPr>
              <w:t>Butter</w:t>
            </w:r>
            <w:r>
              <w:rPr>
                <w:b/>
                <w:spacing w:val="-4"/>
                <w:sz w:val="16"/>
              </w:rPr>
              <w:t xml:space="preserve"> </w:t>
            </w:r>
            <w:r>
              <w:rPr>
                <w:b/>
                <w:sz w:val="16"/>
              </w:rPr>
              <w:t>market</w:t>
            </w:r>
            <w:r>
              <w:rPr>
                <w:b/>
                <w:spacing w:val="-4"/>
                <w:sz w:val="16"/>
              </w:rPr>
              <w:t xml:space="preserve"> </w:t>
            </w:r>
            <w:r>
              <w:rPr>
                <w:b/>
                <w:spacing w:val="-2"/>
                <w:sz w:val="16"/>
              </w:rPr>
              <w:t>price</w:t>
            </w:r>
            <w:r>
              <w:rPr>
                <w:b/>
                <w:spacing w:val="-2"/>
                <w:sz w:val="16"/>
                <w:vertAlign w:val="superscript"/>
              </w:rPr>
              <w:t>1</w:t>
            </w:r>
          </w:p>
        </w:tc>
        <w:tc>
          <w:tcPr>
            <w:tcW w:w="900" w:type="dxa"/>
            <w:shd w:val="clear" w:color="auto" w:fill="EDEBE0"/>
          </w:tcPr>
          <w:p w14:paraId="0BA06B31" w14:textId="77777777" w:rsidR="003E2EB7" w:rsidRDefault="003E2EB7">
            <w:pPr>
              <w:pStyle w:val="TableParagraph"/>
              <w:spacing w:before="0"/>
              <w:rPr>
                <w:rFonts w:ascii="Times New Roman"/>
                <w:sz w:val="16"/>
              </w:rPr>
            </w:pPr>
          </w:p>
        </w:tc>
        <w:tc>
          <w:tcPr>
            <w:tcW w:w="900" w:type="dxa"/>
            <w:tcBorders>
              <w:right w:val="single" w:sz="8" w:space="0" w:color="000000"/>
            </w:tcBorders>
          </w:tcPr>
          <w:p w14:paraId="0BA06B32" w14:textId="77777777" w:rsidR="003E2EB7" w:rsidRDefault="003E2EB7">
            <w:pPr>
              <w:pStyle w:val="TableParagraph"/>
              <w:spacing w:before="0"/>
              <w:rPr>
                <w:rFonts w:ascii="Times New Roman"/>
                <w:sz w:val="16"/>
              </w:rPr>
            </w:pPr>
          </w:p>
        </w:tc>
        <w:tc>
          <w:tcPr>
            <w:tcW w:w="1055" w:type="dxa"/>
            <w:tcBorders>
              <w:left w:val="single" w:sz="8" w:space="0" w:color="000000"/>
            </w:tcBorders>
          </w:tcPr>
          <w:p w14:paraId="0BA06B33" w14:textId="77777777" w:rsidR="003E2EB7" w:rsidRDefault="003E2EB7">
            <w:pPr>
              <w:pStyle w:val="TableParagraph"/>
              <w:spacing w:before="0"/>
              <w:rPr>
                <w:rFonts w:ascii="Times New Roman"/>
                <w:sz w:val="16"/>
              </w:rPr>
            </w:pPr>
          </w:p>
        </w:tc>
        <w:tc>
          <w:tcPr>
            <w:tcW w:w="1022" w:type="dxa"/>
          </w:tcPr>
          <w:p w14:paraId="0BA06B34" w14:textId="77777777" w:rsidR="003E2EB7" w:rsidRDefault="003E2EB7">
            <w:pPr>
              <w:pStyle w:val="TableParagraph"/>
              <w:spacing w:before="0"/>
              <w:rPr>
                <w:rFonts w:ascii="Times New Roman"/>
                <w:sz w:val="16"/>
              </w:rPr>
            </w:pPr>
          </w:p>
        </w:tc>
        <w:tc>
          <w:tcPr>
            <w:tcW w:w="803" w:type="dxa"/>
          </w:tcPr>
          <w:p w14:paraId="0BA06B35" w14:textId="77777777" w:rsidR="003E2EB7" w:rsidRDefault="003E2EB7">
            <w:pPr>
              <w:pStyle w:val="TableParagraph"/>
              <w:spacing w:before="0"/>
              <w:rPr>
                <w:rFonts w:ascii="Times New Roman"/>
                <w:sz w:val="16"/>
              </w:rPr>
            </w:pPr>
          </w:p>
        </w:tc>
        <w:tc>
          <w:tcPr>
            <w:tcW w:w="717" w:type="dxa"/>
          </w:tcPr>
          <w:p w14:paraId="0BA06B36" w14:textId="77777777" w:rsidR="003E2EB7" w:rsidRDefault="003E2EB7">
            <w:pPr>
              <w:pStyle w:val="TableParagraph"/>
              <w:spacing w:before="0"/>
              <w:rPr>
                <w:rFonts w:ascii="Times New Roman"/>
                <w:sz w:val="16"/>
              </w:rPr>
            </w:pPr>
          </w:p>
        </w:tc>
      </w:tr>
      <w:tr w:rsidR="003E2EB7" w14:paraId="0BA06B3F" w14:textId="77777777">
        <w:trPr>
          <w:trHeight w:val="240"/>
        </w:trPr>
        <w:tc>
          <w:tcPr>
            <w:tcW w:w="3960" w:type="dxa"/>
          </w:tcPr>
          <w:p w14:paraId="0BA06B38" w14:textId="77777777" w:rsidR="003E2EB7" w:rsidRDefault="00627670">
            <w:pPr>
              <w:pStyle w:val="TableParagraph"/>
              <w:ind w:left="52"/>
              <w:rPr>
                <w:sz w:val="16"/>
              </w:rPr>
            </w:pPr>
            <w:r>
              <w:rPr>
                <w:spacing w:val="-2"/>
                <w:sz w:val="16"/>
              </w:rPr>
              <w:t>Opening</w:t>
            </w:r>
          </w:p>
        </w:tc>
        <w:tc>
          <w:tcPr>
            <w:tcW w:w="900" w:type="dxa"/>
            <w:shd w:val="clear" w:color="auto" w:fill="EDEBE0"/>
          </w:tcPr>
          <w:p w14:paraId="0BA06B39" w14:textId="77777777" w:rsidR="003E2EB7" w:rsidRDefault="00627670">
            <w:pPr>
              <w:pStyle w:val="TableParagraph"/>
              <w:ind w:right="66"/>
              <w:jc w:val="right"/>
              <w:rPr>
                <w:b/>
                <w:sz w:val="16"/>
              </w:rPr>
            </w:pPr>
            <w:r>
              <w:rPr>
                <w:b/>
                <w:spacing w:val="-2"/>
                <w:sz w:val="16"/>
              </w:rPr>
              <w:t>2.440</w:t>
            </w:r>
          </w:p>
        </w:tc>
        <w:tc>
          <w:tcPr>
            <w:tcW w:w="900" w:type="dxa"/>
            <w:tcBorders>
              <w:right w:val="single" w:sz="8" w:space="0" w:color="000000"/>
            </w:tcBorders>
          </w:tcPr>
          <w:p w14:paraId="0BA06B3A" w14:textId="77777777" w:rsidR="003E2EB7" w:rsidRDefault="00627670">
            <w:pPr>
              <w:pStyle w:val="TableParagraph"/>
              <w:ind w:right="56"/>
              <w:jc w:val="right"/>
              <w:rPr>
                <w:sz w:val="16"/>
              </w:rPr>
            </w:pPr>
            <w:r>
              <w:rPr>
                <w:spacing w:val="-2"/>
                <w:sz w:val="16"/>
              </w:rPr>
              <w:t>2.398</w:t>
            </w:r>
          </w:p>
        </w:tc>
        <w:tc>
          <w:tcPr>
            <w:tcW w:w="1055" w:type="dxa"/>
            <w:tcBorders>
              <w:left w:val="single" w:sz="8" w:space="0" w:color="000000"/>
            </w:tcBorders>
          </w:tcPr>
          <w:p w14:paraId="0BA06B3B" w14:textId="77777777" w:rsidR="003E2EB7" w:rsidRDefault="00627670">
            <w:pPr>
              <w:pStyle w:val="TableParagraph"/>
              <w:ind w:left="406" w:right="207"/>
              <w:jc w:val="center"/>
              <w:rPr>
                <w:sz w:val="16"/>
              </w:rPr>
            </w:pPr>
            <w:r>
              <w:rPr>
                <w:spacing w:val="-2"/>
                <w:sz w:val="16"/>
              </w:rPr>
              <w:t>2.380</w:t>
            </w:r>
          </w:p>
        </w:tc>
        <w:tc>
          <w:tcPr>
            <w:tcW w:w="1022" w:type="dxa"/>
          </w:tcPr>
          <w:p w14:paraId="0BA06B3C" w14:textId="77777777" w:rsidR="003E2EB7" w:rsidRDefault="00627670">
            <w:pPr>
              <w:pStyle w:val="TableParagraph"/>
              <w:ind w:right="343"/>
              <w:jc w:val="right"/>
              <w:rPr>
                <w:sz w:val="16"/>
              </w:rPr>
            </w:pPr>
            <w:r>
              <w:rPr>
                <w:spacing w:val="-2"/>
                <w:sz w:val="16"/>
              </w:rPr>
              <w:t>3.145</w:t>
            </w:r>
          </w:p>
        </w:tc>
        <w:tc>
          <w:tcPr>
            <w:tcW w:w="803" w:type="dxa"/>
          </w:tcPr>
          <w:p w14:paraId="0BA06B3D" w14:textId="77777777" w:rsidR="003E2EB7" w:rsidRDefault="00627670">
            <w:pPr>
              <w:pStyle w:val="TableParagraph"/>
              <w:ind w:left="155"/>
              <w:rPr>
                <w:sz w:val="16"/>
              </w:rPr>
            </w:pPr>
            <w:r>
              <w:rPr>
                <w:spacing w:val="-2"/>
                <w:sz w:val="16"/>
              </w:rPr>
              <w:t>2.995</w:t>
            </w:r>
          </w:p>
        </w:tc>
        <w:tc>
          <w:tcPr>
            <w:tcW w:w="717" w:type="dxa"/>
          </w:tcPr>
          <w:p w14:paraId="0BA06B3E" w14:textId="77777777" w:rsidR="003E2EB7" w:rsidRDefault="00627670">
            <w:pPr>
              <w:pStyle w:val="TableParagraph"/>
              <w:ind w:right="63"/>
              <w:jc w:val="right"/>
              <w:rPr>
                <w:sz w:val="16"/>
              </w:rPr>
            </w:pPr>
            <w:r>
              <w:rPr>
                <w:spacing w:val="-2"/>
                <w:sz w:val="16"/>
              </w:rPr>
              <w:t>2.700</w:t>
            </w:r>
          </w:p>
        </w:tc>
      </w:tr>
      <w:tr w:rsidR="003E2EB7" w14:paraId="0BA06B47" w14:textId="77777777">
        <w:trPr>
          <w:trHeight w:val="240"/>
        </w:trPr>
        <w:tc>
          <w:tcPr>
            <w:tcW w:w="3960" w:type="dxa"/>
          </w:tcPr>
          <w:p w14:paraId="0BA06B40" w14:textId="77777777" w:rsidR="003E2EB7" w:rsidRDefault="00627670">
            <w:pPr>
              <w:pStyle w:val="TableParagraph"/>
              <w:ind w:left="52"/>
              <w:rPr>
                <w:sz w:val="16"/>
              </w:rPr>
            </w:pPr>
            <w:r>
              <w:rPr>
                <w:spacing w:val="-2"/>
                <w:sz w:val="16"/>
              </w:rPr>
              <w:t>Closing</w:t>
            </w:r>
          </w:p>
        </w:tc>
        <w:tc>
          <w:tcPr>
            <w:tcW w:w="900" w:type="dxa"/>
            <w:shd w:val="clear" w:color="auto" w:fill="EDEBE0"/>
          </w:tcPr>
          <w:p w14:paraId="0BA06B41" w14:textId="77777777" w:rsidR="003E2EB7" w:rsidRDefault="00627670">
            <w:pPr>
              <w:pStyle w:val="TableParagraph"/>
              <w:ind w:right="66"/>
              <w:jc w:val="right"/>
              <w:rPr>
                <w:b/>
                <w:sz w:val="16"/>
              </w:rPr>
            </w:pPr>
            <w:r>
              <w:rPr>
                <w:b/>
                <w:spacing w:val="-2"/>
                <w:sz w:val="16"/>
              </w:rPr>
              <w:t>3.300</w:t>
            </w:r>
          </w:p>
        </w:tc>
        <w:tc>
          <w:tcPr>
            <w:tcW w:w="900" w:type="dxa"/>
            <w:tcBorders>
              <w:right w:val="single" w:sz="8" w:space="0" w:color="000000"/>
            </w:tcBorders>
          </w:tcPr>
          <w:p w14:paraId="0BA06B42" w14:textId="77777777" w:rsidR="003E2EB7" w:rsidRDefault="00627670">
            <w:pPr>
              <w:pStyle w:val="TableParagraph"/>
              <w:ind w:right="56"/>
              <w:jc w:val="right"/>
              <w:rPr>
                <w:sz w:val="16"/>
              </w:rPr>
            </w:pPr>
            <w:r>
              <w:rPr>
                <w:spacing w:val="-2"/>
                <w:sz w:val="16"/>
              </w:rPr>
              <w:t>2.440</w:t>
            </w:r>
          </w:p>
        </w:tc>
        <w:tc>
          <w:tcPr>
            <w:tcW w:w="1055" w:type="dxa"/>
            <w:tcBorders>
              <w:left w:val="single" w:sz="8" w:space="0" w:color="000000"/>
            </w:tcBorders>
          </w:tcPr>
          <w:p w14:paraId="0BA06B43" w14:textId="77777777" w:rsidR="003E2EB7" w:rsidRDefault="00627670">
            <w:pPr>
              <w:pStyle w:val="TableParagraph"/>
              <w:ind w:left="406" w:right="207"/>
              <w:jc w:val="center"/>
              <w:rPr>
                <w:sz w:val="16"/>
              </w:rPr>
            </w:pPr>
            <w:r>
              <w:rPr>
                <w:spacing w:val="-2"/>
                <w:sz w:val="16"/>
              </w:rPr>
              <w:t>2.398</w:t>
            </w:r>
          </w:p>
        </w:tc>
        <w:tc>
          <w:tcPr>
            <w:tcW w:w="1022" w:type="dxa"/>
          </w:tcPr>
          <w:p w14:paraId="0BA06B44" w14:textId="77777777" w:rsidR="003E2EB7" w:rsidRDefault="00627670">
            <w:pPr>
              <w:pStyle w:val="TableParagraph"/>
              <w:ind w:right="343"/>
              <w:jc w:val="right"/>
              <w:rPr>
                <w:sz w:val="16"/>
              </w:rPr>
            </w:pPr>
            <w:r>
              <w:rPr>
                <w:spacing w:val="-2"/>
                <w:sz w:val="16"/>
              </w:rPr>
              <w:t>2.380</w:t>
            </w:r>
          </w:p>
        </w:tc>
        <w:tc>
          <w:tcPr>
            <w:tcW w:w="803" w:type="dxa"/>
          </w:tcPr>
          <w:p w14:paraId="0BA06B45" w14:textId="77777777" w:rsidR="003E2EB7" w:rsidRDefault="00627670">
            <w:pPr>
              <w:pStyle w:val="TableParagraph"/>
              <w:ind w:left="155"/>
              <w:rPr>
                <w:sz w:val="16"/>
              </w:rPr>
            </w:pPr>
            <w:r>
              <w:rPr>
                <w:spacing w:val="-2"/>
                <w:sz w:val="16"/>
              </w:rPr>
              <w:t>3.145</w:t>
            </w:r>
          </w:p>
        </w:tc>
        <w:tc>
          <w:tcPr>
            <w:tcW w:w="717" w:type="dxa"/>
          </w:tcPr>
          <w:p w14:paraId="0BA06B46" w14:textId="77777777" w:rsidR="003E2EB7" w:rsidRDefault="00627670">
            <w:pPr>
              <w:pStyle w:val="TableParagraph"/>
              <w:ind w:right="63"/>
              <w:jc w:val="right"/>
              <w:rPr>
                <w:sz w:val="16"/>
              </w:rPr>
            </w:pPr>
            <w:r>
              <w:rPr>
                <w:spacing w:val="-2"/>
                <w:sz w:val="16"/>
              </w:rPr>
              <w:t>2.995</w:t>
            </w:r>
          </w:p>
        </w:tc>
      </w:tr>
      <w:tr w:rsidR="003E2EB7" w14:paraId="0BA06B4F" w14:textId="77777777">
        <w:trPr>
          <w:trHeight w:val="360"/>
        </w:trPr>
        <w:tc>
          <w:tcPr>
            <w:tcW w:w="3960" w:type="dxa"/>
          </w:tcPr>
          <w:p w14:paraId="0BA06B48" w14:textId="77777777" w:rsidR="003E2EB7" w:rsidRDefault="00627670">
            <w:pPr>
              <w:pStyle w:val="TableParagraph"/>
              <w:ind w:left="52"/>
              <w:rPr>
                <w:sz w:val="16"/>
              </w:rPr>
            </w:pPr>
            <w:r>
              <w:rPr>
                <w:spacing w:val="-2"/>
                <w:sz w:val="16"/>
              </w:rPr>
              <w:t>Average</w:t>
            </w:r>
          </w:p>
        </w:tc>
        <w:tc>
          <w:tcPr>
            <w:tcW w:w="900" w:type="dxa"/>
            <w:shd w:val="clear" w:color="auto" w:fill="EDEBE0"/>
          </w:tcPr>
          <w:p w14:paraId="0BA06B49" w14:textId="77777777" w:rsidR="003E2EB7" w:rsidRDefault="00627670">
            <w:pPr>
              <w:pStyle w:val="TableParagraph"/>
              <w:ind w:right="66"/>
              <w:jc w:val="right"/>
              <w:rPr>
                <w:b/>
                <w:sz w:val="16"/>
              </w:rPr>
            </w:pPr>
            <w:r>
              <w:rPr>
                <w:b/>
                <w:spacing w:val="-2"/>
                <w:sz w:val="16"/>
              </w:rPr>
              <w:t>2.706</w:t>
            </w:r>
          </w:p>
        </w:tc>
        <w:tc>
          <w:tcPr>
            <w:tcW w:w="900" w:type="dxa"/>
            <w:tcBorders>
              <w:right w:val="single" w:sz="8" w:space="0" w:color="000000"/>
            </w:tcBorders>
          </w:tcPr>
          <w:p w14:paraId="0BA06B4A" w14:textId="77777777" w:rsidR="003E2EB7" w:rsidRDefault="00627670">
            <w:pPr>
              <w:pStyle w:val="TableParagraph"/>
              <w:ind w:right="56"/>
              <w:jc w:val="right"/>
              <w:rPr>
                <w:sz w:val="16"/>
              </w:rPr>
            </w:pPr>
            <w:r>
              <w:rPr>
                <w:spacing w:val="-2"/>
                <w:sz w:val="16"/>
              </w:rPr>
              <w:t>2.394</w:t>
            </w:r>
          </w:p>
        </w:tc>
        <w:tc>
          <w:tcPr>
            <w:tcW w:w="1055" w:type="dxa"/>
            <w:tcBorders>
              <w:left w:val="single" w:sz="8" w:space="0" w:color="000000"/>
            </w:tcBorders>
          </w:tcPr>
          <w:p w14:paraId="0BA06B4B" w14:textId="77777777" w:rsidR="003E2EB7" w:rsidRDefault="00627670">
            <w:pPr>
              <w:pStyle w:val="TableParagraph"/>
              <w:ind w:left="406" w:right="207"/>
              <w:jc w:val="center"/>
              <w:rPr>
                <w:sz w:val="16"/>
              </w:rPr>
            </w:pPr>
            <w:r>
              <w:rPr>
                <w:spacing w:val="-2"/>
                <w:sz w:val="16"/>
              </w:rPr>
              <w:t>2.375</w:t>
            </w:r>
          </w:p>
        </w:tc>
        <w:tc>
          <w:tcPr>
            <w:tcW w:w="1022" w:type="dxa"/>
          </w:tcPr>
          <w:p w14:paraId="0BA06B4C" w14:textId="77777777" w:rsidR="003E2EB7" w:rsidRDefault="00627670">
            <w:pPr>
              <w:pStyle w:val="TableParagraph"/>
              <w:ind w:right="343"/>
              <w:jc w:val="right"/>
              <w:rPr>
                <w:sz w:val="16"/>
              </w:rPr>
            </w:pPr>
            <w:r>
              <w:rPr>
                <w:spacing w:val="-2"/>
                <w:sz w:val="16"/>
              </w:rPr>
              <w:t>2.904</w:t>
            </w:r>
          </w:p>
        </w:tc>
        <w:tc>
          <w:tcPr>
            <w:tcW w:w="803" w:type="dxa"/>
          </w:tcPr>
          <w:p w14:paraId="0BA06B4D" w14:textId="77777777" w:rsidR="003E2EB7" w:rsidRDefault="00627670">
            <w:pPr>
              <w:pStyle w:val="TableParagraph"/>
              <w:ind w:left="155"/>
              <w:rPr>
                <w:sz w:val="16"/>
              </w:rPr>
            </w:pPr>
            <w:r>
              <w:rPr>
                <w:spacing w:val="-2"/>
                <w:sz w:val="16"/>
              </w:rPr>
              <w:t>3.035</w:t>
            </w:r>
          </w:p>
        </w:tc>
        <w:tc>
          <w:tcPr>
            <w:tcW w:w="717" w:type="dxa"/>
          </w:tcPr>
          <w:p w14:paraId="0BA06B4E" w14:textId="77777777" w:rsidR="003E2EB7" w:rsidRDefault="00627670">
            <w:pPr>
              <w:pStyle w:val="TableParagraph"/>
              <w:ind w:right="63"/>
              <w:jc w:val="right"/>
              <w:rPr>
                <w:sz w:val="16"/>
              </w:rPr>
            </w:pPr>
            <w:r>
              <w:rPr>
                <w:spacing w:val="-2"/>
                <w:sz w:val="16"/>
              </w:rPr>
              <w:t>2.808</w:t>
            </w:r>
          </w:p>
        </w:tc>
      </w:tr>
      <w:tr w:rsidR="003E2EB7" w14:paraId="0BA06B57" w14:textId="77777777">
        <w:trPr>
          <w:trHeight w:val="360"/>
        </w:trPr>
        <w:tc>
          <w:tcPr>
            <w:tcW w:w="3960" w:type="dxa"/>
          </w:tcPr>
          <w:p w14:paraId="0BA06B50" w14:textId="77777777" w:rsidR="003E2EB7" w:rsidRDefault="00627670">
            <w:pPr>
              <w:pStyle w:val="TableParagraph"/>
              <w:spacing w:before="145"/>
              <w:ind w:left="52"/>
              <w:rPr>
                <w:sz w:val="16"/>
              </w:rPr>
            </w:pPr>
            <w:r>
              <w:rPr>
                <w:sz w:val="16"/>
              </w:rPr>
              <w:t>Average</w:t>
            </w:r>
            <w:r>
              <w:rPr>
                <w:spacing w:val="-5"/>
                <w:sz w:val="16"/>
              </w:rPr>
              <w:t xml:space="preserve"> </w:t>
            </w:r>
            <w:r>
              <w:rPr>
                <w:sz w:val="16"/>
              </w:rPr>
              <w:t>whey</w:t>
            </w:r>
            <w:r>
              <w:rPr>
                <w:spacing w:val="-4"/>
                <w:sz w:val="16"/>
              </w:rPr>
              <w:t xml:space="preserve"> </w:t>
            </w:r>
            <w:r>
              <w:rPr>
                <w:sz w:val="16"/>
              </w:rPr>
              <w:t>powder</w:t>
            </w:r>
            <w:r>
              <w:rPr>
                <w:spacing w:val="-4"/>
                <w:sz w:val="16"/>
              </w:rPr>
              <w:t xml:space="preserve"> </w:t>
            </w:r>
            <w:r>
              <w:rPr>
                <w:sz w:val="16"/>
              </w:rPr>
              <w:t>market</w:t>
            </w:r>
            <w:r>
              <w:rPr>
                <w:spacing w:val="-4"/>
                <w:sz w:val="16"/>
              </w:rPr>
              <w:t xml:space="preserve"> </w:t>
            </w:r>
            <w:r>
              <w:rPr>
                <w:spacing w:val="-2"/>
                <w:sz w:val="16"/>
              </w:rPr>
              <w:t>price</w:t>
            </w:r>
            <w:r>
              <w:rPr>
                <w:spacing w:val="-2"/>
                <w:sz w:val="16"/>
                <w:vertAlign w:val="superscript"/>
              </w:rPr>
              <w:t>1</w:t>
            </w:r>
          </w:p>
        </w:tc>
        <w:tc>
          <w:tcPr>
            <w:tcW w:w="900" w:type="dxa"/>
            <w:shd w:val="clear" w:color="auto" w:fill="EDEBE0"/>
          </w:tcPr>
          <w:p w14:paraId="0BA06B51" w14:textId="77777777" w:rsidR="003E2EB7" w:rsidRDefault="00627670">
            <w:pPr>
              <w:pStyle w:val="TableParagraph"/>
              <w:spacing w:before="145"/>
              <w:ind w:right="66"/>
              <w:jc w:val="right"/>
              <w:rPr>
                <w:b/>
                <w:sz w:val="16"/>
              </w:rPr>
            </w:pPr>
            <w:r>
              <w:rPr>
                <w:b/>
                <w:spacing w:val="-2"/>
                <w:sz w:val="16"/>
              </w:rPr>
              <w:t>0.265</w:t>
            </w:r>
          </w:p>
        </w:tc>
        <w:tc>
          <w:tcPr>
            <w:tcW w:w="900" w:type="dxa"/>
            <w:tcBorders>
              <w:right w:val="single" w:sz="8" w:space="0" w:color="000000"/>
            </w:tcBorders>
          </w:tcPr>
          <w:p w14:paraId="0BA06B52" w14:textId="77777777" w:rsidR="003E2EB7" w:rsidRDefault="00627670">
            <w:pPr>
              <w:pStyle w:val="TableParagraph"/>
              <w:spacing w:before="145"/>
              <w:ind w:right="56"/>
              <w:jc w:val="right"/>
              <w:rPr>
                <w:sz w:val="16"/>
              </w:rPr>
            </w:pPr>
            <w:r>
              <w:rPr>
                <w:spacing w:val="-2"/>
                <w:sz w:val="16"/>
              </w:rPr>
              <w:t>0.358</w:t>
            </w:r>
          </w:p>
        </w:tc>
        <w:tc>
          <w:tcPr>
            <w:tcW w:w="1055" w:type="dxa"/>
            <w:tcBorders>
              <w:left w:val="single" w:sz="8" w:space="0" w:color="000000"/>
            </w:tcBorders>
          </w:tcPr>
          <w:p w14:paraId="0BA06B53" w14:textId="77777777" w:rsidR="003E2EB7" w:rsidRDefault="00627670">
            <w:pPr>
              <w:pStyle w:val="TableParagraph"/>
              <w:spacing w:before="145"/>
              <w:ind w:left="406" w:right="207"/>
              <w:jc w:val="center"/>
              <w:rPr>
                <w:sz w:val="16"/>
              </w:rPr>
            </w:pPr>
            <w:r>
              <w:rPr>
                <w:spacing w:val="-2"/>
                <w:sz w:val="16"/>
              </w:rPr>
              <w:t>0.397</w:t>
            </w:r>
          </w:p>
        </w:tc>
        <w:tc>
          <w:tcPr>
            <w:tcW w:w="1022" w:type="dxa"/>
          </w:tcPr>
          <w:p w14:paraId="0BA06B54" w14:textId="77777777" w:rsidR="003E2EB7" w:rsidRDefault="00627670">
            <w:pPr>
              <w:pStyle w:val="TableParagraph"/>
              <w:spacing w:before="145"/>
              <w:ind w:right="343"/>
              <w:jc w:val="right"/>
              <w:rPr>
                <w:sz w:val="16"/>
              </w:rPr>
            </w:pPr>
            <w:r>
              <w:rPr>
                <w:spacing w:val="-2"/>
                <w:sz w:val="16"/>
              </w:rPr>
              <w:t>0.432</w:t>
            </w:r>
          </w:p>
        </w:tc>
        <w:tc>
          <w:tcPr>
            <w:tcW w:w="803" w:type="dxa"/>
          </w:tcPr>
          <w:p w14:paraId="0BA06B55" w14:textId="77777777" w:rsidR="003E2EB7" w:rsidRDefault="00627670">
            <w:pPr>
              <w:pStyle w:val="TableParagraph"/>
              <w:spacing w:before="145"/>
              <w:ind w:left="155"/>
              <w:rPr>
                <w:sz w:val="16"/>
              </w:rPr>
            </w:pPr>
            <w:r>
              <w:rPr>
                <w:spacing w:val="-2"/>
                <w:sz w:val="16"/>
              </w:rPr>
              <w:t>0.469</w:t>
            </w:r>
          </w:p>
        </w:tc>
        <w:tc>
          <w:tcPr>
            <w:tcW w:w="717" w:type="dxa"/>
          </w:tcPr>
          <w:p w14:paraId="0BA06B56" w14:textId="77777777" w:rsidR="003E2EB7" w:rsidRDefault="00627670">
            <w:pPr>
              <w:pStyle w:val="TableParagraph"/>
              <w:spacing w:before="145"/>
              <w:ind w:right="63"/>
              <w:jc w:val="right"/>
              <w:rPr>
                <w:sz w:val="16"/>
              </w:rPr>
            </w:pPr>
            <w:r>
              <w:rPr>
                <w:spacing w:val="-2"/>
                <w:sz w:val="16"/>
              </w:rPr>
              <w:t>0.600</w:t>
            </w:r>
          </w:p>
        </w:tc>
      </w:tr>
      <w:tr w:rsidR="003E2EB7" w14:paraId="0BA06B5F" w14:textId="77777777">
        <w:trPr>
          <w:trHeight w:val="337"/>
        </w:trPr>
        <w:tc>
          <w:tcPr>
            <w:tcW w:w="3960" w:type="dxa"/>
          </w:tcPr>
          <w:p w14:paraId="0BA06B58" w14:textId="77777777" w:rsidR="003E2EB7" w:rsidRDefault="00627670">
            <w:pPr>
              <w:pStyle w:val="TableParagraph"/>
              <w:ind w:left="52"/>
              <w:rPr>
                <w:sz w:val="16"/>
              </w:rPr>
            </w:pPr>
            <w:r>
              <w:rPr>
                <w:spacing w:val="-2"/>
                <w:sz w:val="16"/>
              </w:rPr>
              <w:t>Spread</w:t>
            </w:r>
            <w:r>
              <w:rPr>
                <w:spacing w:val="-2"/>
                <w:sz w:val="16"/>
                <w:vertAlign w:val="superscript"/>
              </w:rPr>
              <w:t>1</w:t>
            </w:r>
          </w:p>
        </w:tc>
        <w:tc>
          <w:tcPr>
            <w:tcW w:w="900" w:type="dxa"/>
            <w:shd w:val="clear" w:color="auto" w:fill="EDEBE0"/>
          </w:tcPr>
          <w:p w14:paraId="0BA06B59" w14:textId="77777777" w:rsidR="003E2EB7" w:rsidRDefault="00627670">
            <w:pPr>
              <w:pStyle w:val="TableParagraph"/>
              <w:ind w:right="66"/>
              <w:jc w:val="right"/>
              <w:rPr>
                <w:b/>
                <w:sz w:val="16"/>
              </w:rPr>
            </w:pPr>
            <w:r>
              <w:rPr>
                <w:b/>
                <w:spacing w:val="-2"/>
                <w:sz w:val="16"/>
              </w:rPr>
              <w:t>0.075</w:t>
            </w:r>
          </w:p>
        </w:tc>
        <w:tc>
          <w:tcPr>
            <w:tcW w:w="900" w:type="dxa"/>
            <w:tcBorders>
              <w:right w:val="single" w:sz="8" w:space="0" w:color="000000"/>
            </w:tcBorders>
          </w:tcPr>
          <w:p w14:paraId="0BA06B5A" w14:textId="77777777" w:rsidR="003E2EB7" w:rsidRDefault="00627670">
            <w:pPr>
              <w:pStyle w:val="TableParagraph"/>
              <w:ind w:right="2"/>
              <w:jc w:val="right"/>
              <w:rPr>
                <w:sz w:val="16"/>
              </w:rPr>
            </w:pPr>
            <w:r>
              <w:rPr>
                <w:spacing w:val="-2"/>
                <w:sz w:val="16"/>
              </w:rPr>
              <w:t>(0.061)</w:t>
            </w:r>
          </w:p>
        </w:tc>
        <w:tc>
          <w:tcPr>
            <w:tcW w:w="1055" w:type="dxa"/>
            <w:tcBorders>
              <w:left w:val="single" w:sz="8" w:space="0" w:color="000000"/>
            </w:tcBorders>
          </w:tcPr>
          <w:p w14:paraId="0BA06B5B" w14:textId="77777777" w:rsidR="003E2EB7" w:rsidRDefault="00627670">
            <w:pPr>
              <w:pStyle w:val="TableParagraph"/>
              <w:ind w:left="406" w:right="207"/>
              <w:jc w:val="center"/>
              <w:rPr>
                <w:sz w:val="16"/>
              </w:rPr>
            </w:pPr>
            <w:r>
              <w:rPr>
                <w:spacing w:val="-2"/>
                <w:sz w:val="16"/>
              </w:rPr>
              <w:t>0.040</w:t>
            </w:r>
          </w:p>
        </w:tc>
        <w:tc>
          <w:tcPr>
            <w:tcW w:w="1022" w:type="dxa"/>
          </w:tcPr>
          <w:p w14:paraId="0BA06B5C" w14:textId="77777777" w:rsidR="003E2EB7" w:rsidRDefault="00627670">
            <w:pPr>
              <w:pStyle w:val="TableParagraph"/>
              <w:ind w:right="289"/>
              <w:jc w:val="right"/>
              <w:rPr>
                <w:sz w:val="16"/>
              </w:rPr>
            </w:pPr>
            <w:r>
              <w:rPr>
                <w:spacing w:val="-2"/>
                <w:sz w:val="16"/>
              </w:rPr>
              <w:t>(0.120)</w:t>
            </w:r>
          </w:p>
        </w:tc>
        <w:tc>
          <w:tcPr>
            <w:tcW w:w="803" w:type="dxa"/>
          </w:tcPr>
          <w:p w14:paraId="0BA06B5D" w14:textId="77777777" w:rsidR="003E2EB7" w:rsidRDefault="00627670">
            <w:pPr>
              <w:pStyle w:val="TableParagraph"/>
              <w:ind w:left="102"/>
              <w:rPr>
                <w:sz w:val="16"/>
              </w:rPr>
            </w:pPr>
            <w:r>
              <w:rPr>
                <w:spacing w:val="-2"/>
                <w:sz w:val="16"/>
              </w:rPr>
              <w:t>(0.222)</w:t>
            </w:r>
          </w:p>
        </w:tc>
        <w:tc>
          <w:tcPr>
            <w:tcW w:w="717" w:type="dxa"/>
          </w:tcPr>
          <w:p w14:paraId="0BA06B5E" w14:textId="77777777" w:rsidR="003E2EB7" w:rsidRDefault="00627670">
            <w:pPr>
              <w:pStyle w:val="TableParagraph"/>
              <w:ind w:right="9"/>
              <w:jc w:val="right"/>
              <w:rPr>
                <w:sz w:val="16"/>
              </w:rPr>
            </w:pPr>
            <w:r>
              <w:rPr>
                <w:spacing w:val="-2"/>
                <w:sz w:val="16"/>
              </w:rPr>
              <w:t>(0.261)</w:t>
            </w:r>
          </w:p>
        </w:tc>
      </w:tr>
      <w:tr w:rsidR="003E2EB7" w14:paraId="0BA06B67" w14:textId="77777777">
        <w:trPr>
          <w:trHeight w:val="326"/>
        </w:trPr>
        <w:tc>
          <w:tcPr>
            <w:tcW w:w="3960" w:type="dxa"/>
            <w:tcBorders>
              <w:bottom w:val="single" w:sz="8" w:space="0" w:color="000000"/>
            </w:tcBorders>
          </w:tcPr>
          <w:p w14:paraId="0BA06B60" w14:textId="77777777" w:rsidR="003E2EB7" w:rsidRDefault="00627670">
            <w:pPr>
              <w:pStyle w:val="TableParagraph"/>
              <w:spacing w:before="123" w:line="184" w:lineRule="exact"/>
              <w:ind w:left="52"/>
              <w:rPr>
                <w:sz w:val="16"/>
              </w:rPr>
            </w:pPr>
            <w:r>
              <w:rPr>
                <w:sz w:val="16"/>
              </w:rPr>
              <w:t>US</w:t>
            </w:r>
            <w:r>
              <w:rPr>
                <w:spacing w:val="-4"/>
                <w:sz w:val="16"/>
              </w:rPr>
              <w:t xml:space="preserve"> </w:t>
            </w:r>
            <w:r>
              <w:rPr>
                <w:sz w:val="16"/>
              </w:rPr>
              <w:t>average</w:t>
            </w:r>
            <w:r>
              <w:rPr>
                <w:spacing w:val="-4"/>
                <w:sz w:val="16"/>
              </w:rPr>
              <w:t xml:space="preserve"> </w:t>
            </w:r>
            <w:r>
              <w:rPr>
                <w:sz w:val="16"/>
              </w:rPr>
              <w:t>exchange</w:t>
            </w:r>
            <w:r>
              <w:rPr>
                <w:spacing w:val="-4"/>
                <w:sz w:val="16"/>
              </w:rPr>
              <w:t xml:space="preserve"> </w:t>
            </w:r>
            <w:r>
              <w:rPr>
                <w:sz w:val="16"/>
              </w:rPr>
              <w:t>rate</w:t>
            </w:r>
            <w:r>
              <w:rPr>
                <w:spacing w:val="-4"/>
                <w:sz w:val="16"/>
              </w:rPr>
              <w:t xml:space="preserve"> </w:t>
            </w:r>
            <w:r>
              <w:rPr>
                <w:sz w:val="16"/>
              </w:rPr>
              <w:t>to</w:t>
            </w:r>
            <w:r>
              <w:rPr>
                <w:spacing w:val="-4"/>
                <w:sz w:val="16"/>
              </w:rPr>
              <w:t xml:space="preserve"> </w:t>
            </w:r>
            <w:r>
              <w:rPr>
                <w:sz w:val="16"/>
              </w:rPr>
              <w:t>Canadian</w:t>
            </w:r>
            <w:r>
              <w:rPr>
                <w:spacing w:val="-3"/>
                <w:sz w:val="16"/>
              </w:rPr>
              <w:t xml:space="preserve"> </w:t>
            </w:r>
            <w:r>
              <w:rPr>
                <w:spacing w:val="-2"/>
                <w:sz w:val="16"/>
              </w:rPr>
              <w:t>dollar</w:t>
            </w:r>
            <w:r>
              <w:rPr>
                <w:spacing w:val="-2"/>
                <w:sz w:val="16"/>
                <w:vertAlign w:val="superscript"/>
              </w:rPr>
              <w:t>2</w:t>
            </w:r>
          </w:p>
        </w:tc>
        <w:tc>
          <w:tcPr>
            <w:tcW w:w="900" w:type="dxa"/>
            <w:tcBorders>
              <w:bottom w:val="single" w:sz="8" w:space="0" w:color="000000"/>
            </w:tcBorders>
            <w:shd w:val="clear" w:color="auto" w:fill="EDEBE0"/>
          </w:tcPr>
          <w:p w14:paraId="0BA06B61" w14:textId="77777777" w:rsidR="003E2EB7" w:rsidRDefault="00627670">
            <w:pPr>
              <w:pStyle w:val="TableParagraph"/>
              <w:spacing w:before="123" w:line="184" w:lineRule="exact"/>
              <w:ind w:right="66"/>
              <w:jc w:val="right"/>
              <w:rPr>
                <w:b/>
                <w:sz w:val="16"/>
              </w:rPr>
            </w:pPr>
            <w:r>
              <w:rPr>
                <w:b/>
                <w:spacing w:val="-2"/>
                <w:sz w:val="16"/>
              </w:rPr>
              <w:t>1.344</w:t>
            </w:r>
          </w:p>
        </w:tc>
        <w:tc>
          <w:tcPr>
            <w:tcW w:w="900" w:type="dxa"/>
            <w:tcBorders>
              <w:bottom w:val="single" w:sz="8" w:space="0" w:color="000000"/>
              <w:right w:val="single" w:sz="8" w:space="0" w:color="000000"/>
            </w:tcBorders>
          </w:tcPr>
          <w:p w14:paraId="0BA06B62" w14:textId="77777777" w:rsidR="003E2EB7" w:rsidRDefault="00627670">
            <w:pPr>
              <w:pStyle w:val="TableParagraph"/>
              <w:spacing w:before="123" w:line="184" w:lineRule="exact"/>
              <w:ind w:right="56"/>
              <w:jc w:val="right"/>
              <w:rPr>
                <w:sz w:val="16"/>
              </w:rPr>
            </w:pPr>
            <w:r>
              <w:rPr>
                <w:spacing w:val="-2"/>
                <w:sz w:val="16"/>
              </w:rPr>
              <w:t>1.343</w:t>
            </w:r>
          </w:p>
        </w:tc>
        <w:tc>
          <w:tcPr>
            <w:tcW w:w="1055" w:type="dxa"/>
            <w:tcBorders>
              <w:left w:val="single" w:sz="8" w:space="0" w:color="000000"/>
              <w:bottom w:val="single" w:sz="8" w:space="0" w:color="000000"/>
            </w:tcBorders>
          </w:tcPr>
          <w:p w14:paraId="0BA06B63" w14:textId="77777777" w:rsidR="003E2EB7" w:rsidRDefault="00627670">
            <w:pPr>
              <w:pStyle w:val="TableParagraph"/>
              <w:spacing w:before="123" w:line="184" w:lineRule="exact"/>
              <w:ind w:left="406" w:right="207"/>
              <w:jc w:val="center"/>
              <w:rPr>
                <w:sz w:val="16"/>
              </w:rPr>
            </w:pPr>
            <w:r>
              <w:rPr>
                <w:spacing w:val="-2"/>
                <w:sz w:val="16"/>
              </w:rPr>
              <w:t>1.353</w:t>
            </w:r>
          </w:p>
        </w:tc>
        <w:tc>
          <w:tcPr>
            <w:tcW w:w="1022" w:type="dxa"/>
            <w:tcBorders>
              <w:bottom w:val="single" w:sz="8" w:space="0" w:color="000000"/>
            </w:tcBorders>
          </w:tcPr>
          <w:p w14:paraId="0BA06B64" w14:textId="77777777" w:rsidR="003E2EB7" w:rsidRDefault="00627670">
            <w:pPr>
              <w:pStyle w:val="TableParagraph"/>
              <w:spacing w:before="123" w:line="184" w:lineRule="exact"/>
              <w:ind w:right="343"/>
              <w:jc w:val="right"/>
              <w:rPr>
                <w:sz w:val="16"/>
              </w:rPr>
            </w:pPr>
            <w:r>
              <w:rPr>
                <w:spacing w:val="-2"/>
                <w:sz w:val="16"/>
              </w:rPr>
              <w:t>1.357</w:t>
            </w:r>
          </w:p>
        </w:tc>
        <w:tc>
          <w:tcPr>
            <w:tcW w:w="803" w:type="dxa"/>
            <w:tcBorders>
              <w:bottom w:val="single" w:sz="8" w:space="0" w:color="000000"/>
            </w:tcBorders>
          </w:tcPr>
          <w:p w14:paraId="0BA06B65" w14:textId="77777777" w:rsidR="003E2EB7" w:rsidRDefault="00627670">
            <w:pPr>
              <w:pStyle w:val="TableParagraph"/>
              <w:spacing w:before="123" w:line="184" w:lineRule="exact"/>
              <w:ind w:left="155"/>
              <w:rPr>
                <w:sz w:val="16"/>
              </w:rPr>
            </w:pPr>
            <w:r>
              <w:rPr>
                <w:spacing w:val="-2"/>
                <w:sz w:val="16"/>
              </w:rPr>
              <w:t>1.306</w:t>
            </w:r>
          </w:p>
        </w:tc>
        <w:tc>
          <w:tcPr>
            <w:tcW w:w="717" w:type="dxa"/>
            <w:tcBorders>
              <w:bottom w:val="single" w:sz="8" w:space="0" w:color="000000"/>
            </w:tcBorders>
          </w:tcPr>
          <w:p w14:paraId="0BA06B66" w14:textId="77777777" w:rsidR="003E2EB7" w:rsidRDefault="00627670">
            <w:pPr>
              <w:pStyle w:val="TableParagraph"/>
              <w:spacing w:before="123" w:line="184" w:lineRule="exact"/>
              <w:ind w:right="63"/>
              <w:jc w:val="right"/>
              <w:rPr>
                <w:sz w:val="16"/>
              </w:rPr>
            </w:pPr>
            <w:r>
              <w:rPr>
                <w:spacing w:val="-2"/>
                <w:sz w:val="16"/>
              </w:rPr>
              <w:t>1.275</w:t>
            </w:r>
          </w:p>
        </w:tc>
      </w:tr>
    </w:tbl>
    <w:p w14:paraId="0BA06B68" w14:textId="77777777" w:rsidR="003E2EB7" w:rsidRDefault="00627670">
      <w:pPr>
        <w:spacing w:before="62"/>
        <w:ind w:left="100"/>
        <w:rPr>
          <w:sz w:val="14"/>
        </w:rPr>
      </w:pPr>
      <w:r>
        <w:rPr>
          <w:color w:val="666666"/>
          <w:sz w:val="14"/>
          <w:vertAlign w:val="superscript"/>
        </w:rPr>
        <w:t>1</w:t>
      </w:r>
      <w:r>
        <w:rPr>
          <w:color w:val="666666"/>
          <w:spacing w:val="77"/>
          <w:sz w:val="14"/>
        </w:rPr>
        <w:t xml:space="preserve"> </w:t>
      </w:r>
      <w:r>
        <w:rPr>
          <w:color w:val="666666"/>
          <w:sz w:val="14"/>
        </w:rPr>
        <w:t>Refer</w:t>
      </w:r>
      <w:r>
        <w:rPr>
          <w:color w:val="666666"/>
          <w:spacing w:val="-2"/>
          <w:sz w:val="14"/>
        </w:rPr>
        <w:t xml:space="preserve"> </w:t>
      </w:r>
      <w:r>
        <w:rPr>
          <w:color w:val="666666"/>
          <w:sz w:val="14"/>
        </w:rPr>
        <w:t>to</w:t>
      </w:r>
      <w:r>
        <w:rPr>
          <w:color w:val="666666"/>
          <w:spacing w:val="-3"/>
          <w:sz w:val="14"/>
        </w:rPr>
        <w:t xml:space="preserve"> </w:t>
      </w:r>
      <w:r>
        <w:rPr>
          <w:color w:val="666666"/>
          <w:sz w:val="14"/>
        </w:rPr>
        <w:t>the</w:t>
      </w:r>
      <w:r>
        <w:rPr>
          <w:color w:val="666666"/>
          <w:spacing w:val="-2"/>
          <w:sz w:val="14"/>
        </w:rPr>
        <w:t xml:space="preserve"> </w:t>
      </w:r>
      <w:r>
        <w:rPr>
          <w:color w:val="666666"/>
          <w:sz w:val="14"/>
        </w:rPr>
        <w:t>‘‘Glossary’’</w:t>
      </w:r>
      <w:r>
        <w:rPr>
          <w:color w:val="666666"/>
          <w:spacing w:val="-8"/>
          <w:sz w:val="14"/>
        </w:rPr>
        <w:t xml:space="preserve"> </w:t>
      </w:r>
      <w:r>
        <w:rPr>
          <w:color w:val="666666"/>
          <w:sz w:val="14"/>
        </w:rPr>
        <w:t>section</w:t>
      </w:r>
      <w:r>
        <w:rPr>
          <w:color w:val="666666"/>
          <w:spacing w:val="-3"/>
          <w:sz w:val="14"/>
        </w:rPr>
        <w:t xml:space="preserve"> </w:t>
      </w:r>
      <w:r>
        <w:rPr>
          <w:color w:val="666666"/>
          <w:sz w:val="14"/>
        </w:rPr>
        <w:t>of</w:t>
      </w:r>
      <w:r>
        <w:rPr>
          <w:color w:val="666666"/>
          <w:spacing w:val="-2"/>
          <w:sz w:val="14"/>
        </w:rPr>
        <w:t xml:space="preserve"> </w:t>
      </w:r>
      <w:r>
        <w:rPr>
          <w:color w:val="666666"/>
          <w:sz w:val="14"/>
        </w:rPr>
        <w:t>the</w:t>
      </w:r>
      <w:r>
        <w:rPr>
          <w:color w:val="666666"/>
          <w:spacing w:val="-3"/>
          <w:sz w:val="14"/>
        </w:rPr>
        <w:t xml:space="preserve"> </w:t>
      </w:r>
      <w:r>
        <w:rPr>
          <w:color w:val="666666"/>
          <w:sz w:val="14"/>
        </w:rPr>
        <w:t>Management's</w:t>
      </w:r>
      <w:r>
        <w:rPr>
          <w:color w:val="666666"/>
          <w:spacing w:val="-2"/>
          <w:sz w:val="14"/>
        </w:rPr>
        <w:t xml:space="preserve"> </w:t>
      </w:r>
      <w:r>
        <w:rPr>
          <w:color w:val="666666"/>
          <w:sz w:val="14"/>
        </w:rPr>
        <w:t>Discussion</w:t>
      </w:r>
      <w:r>
        <w:rPr>
          <w:color w:val="666666"/>
          <w:spacing w:val="-3"/>
          <w:sz w:val="14"/>
        </w:rPr>
        <w:t xml:space="preserve"> </w:t>
      </w:r>
      <w:r>
        <w:rPr>
          <w:color w:val="666666"/>
          <w:sz w:val="14"/>
        </w:rPr>
        <w:t>and</w:t>
      </w:r>
      <w:r>
        <w:rPr>
          <w:color w:val="666666"/>
          <w:spacing w:val="-9"/>
          <w:sz w:val="14"/>
        </w:rPr>
        <w:t xml:space="preserve"> </w:t>
      </w:r>
      <w:r>
        <w:rPr>
          <w:color w:val="666666"/>
          <w:spacing w:val="-2"/>
          <w:sz w:val="14"/>
        </w:rPr>
        <w:t>Analysis.</w:t>
      </w:r>
    </w:p>
    <w:p w14:paraId="0BA06B69" w14:textId="77777777" w:rsidR="003E2EB7" w:rsidRDefault="00627670">
      <w:pPr>
        <w:spacing w:before="7"/>
        <w:ind w:left="100"/>
        <w:rPr>
          <w:sz w:val="14"/>
        </w:rPr>
      </w:pPr>
      <w:r>
        <w:rPr>
          <w:color w:val="666666"/>
          <w:sz w:val="14"/>
          <w:vertAlign w:val="superscript"/>
        </w:rPr>
        <w:t>2</w:t>
      </w:r>
      <w:r>
        <w:rPr>
          <w:color w:val="666666"/>
          <w:spacing w:val="62"/>
          <w:w w:val="150"/>
          <w:sz w:val="14"/>
        </w:rPr>
        <w:t xml:space="preserve"> </w:t>
      </w:r>
      <w:r>
        <w:rPr>
          <w:color w:val="666666"/>
          <w:sz w:val="14"/>
        </w:rPr>
        <w:t>Based</w:t>
      </w:r>
      <w:r>
        <w:rPr>
          <w:color w:val="666666"/>
          <w:spacing w:val="-2"/>
          <w:sz w:val="14"/>
        </w:rPr>
        <w:t xml:space="preserve"> </w:t>
      </w:r>
      <w:r>
        <w:rPr>
          <w:color w:val="666666"/>
          <w:sz w:val="14"/>
        </w:rPr>
        <w:t>on</w:t>
      </w:r>
      <w:r>
        <w:rPr>
          <w:color w:val="666666"/>
          <w:spacing w:val="-2"/>
          <w:sz w:val="14"/>
        </w:rPr>
        <w:t xml:space="preserve"> </w:t>
      </w:r>
      <w:r>
        <w:rPr>
          <w:color w:val="666666"/>
          <w:sz w:val="14"/>
        </w:rPr>
        <w:t>Bank</w:t>
      </w:r>
      <w:r>
        <w:rPr>
          <w:color w:val="666666"/>
          <w:spacing w:val="-2"/>
          <w:sz w:val="14"/>
        </w:rPr>
        <w:t xml:space="preserve"> </w:t>
      </w:r>
      <w:r>
        <w:rPr>
          <w:color w:val="666666"/>
          <w:sz w:val="14"/>
        </w:rPr>
        <w:t>of</w:t>
      </w:r>
      <w:r>
        <w:rPr>
          <w:color w:val="666666"/>
          <w:spacing w:val="-2"/>
          <w:sz w:val="14"/>
        </w:rPr>
        <w:t xml:space="preserve"> </w:t>
      </w:r>
      <w:r>
        <w:rPr>
          <w:color w:val="666666"/>
          <w:sz w:val="14"/>
        </w:rPr>
        <w:t>Canada</w:t>
      </w:r>
      <w:r>
        <w:rPr>
          <w:color w:val="666666"/>
          <w:spacing w:val="-2"/>
          <w:sz w:val="14"/>
        </w:rPr>
        <w:t xml:space="preserve"> </w:t>
      </w:r>
      <w:r>
        <w:rPr>
          <w:color w:val="666666"/>
          <w:sz w:val="14"/>
        </w:rPr>
        <w:t>published</w:t>
      </w:r>
      <w:r>
        <w:rPr>
          <w:color w:val="666666"/>
          <w:spacing w:val="-2"/>
          <w:sz w:val="14"/>
        </w:rPr>
        <w:t xml:space="preserve"> information.</w:t>
      </w:r>
    </w:p>
    <w:p w14:paraId="0BA06B6A" w14:textId="77777777" w:rsidR="003E2EB7" w:rsidRDefault="003E2EB7">
      <w:pPr>
        <w:rPr>
          <w:sz w:val="14"/>
        </w:rPr>
        <w:sectPr w:rsidR="003E2EB7">
          <w:pgSz w:w="12240" w:h="15840"/>
          <w:pgMar w:top="1320" w:right="1320" w:bottom="620" w:left="1340" w:header="0" w:footer="361" w:gutter="0"/>
          <w:cols w:space="720"/>
        </w:sectPr>
      </w:pPr>
    </w:p>
    <w:p w14:paraId="0BA06B6B" w14:textId="77777777" w:rsidR="003E2EB7" w:rsidRDefault="00627670">
      <w:pPr>
        <w:pStyle w:val="Heading1"/>
        <w:spacing w:after="20"/>
        <w:ind w:left="152"/>
      </w:pPr>
      <w:bookmarkStart w:id="17" w:name="(YE)_Non-IFRS_Measures"/>
      <w:bookmarkEnd w:id="17"/>
      <w:r>
        <w:lastRenderedPageBreak/>
        <w:t>INTERNATIONAL</w:t>
      </w:r>
      <w:r>
        <w:rPr>
          <w:spacing w:val="-8"/>
        </w:rPr>
        <w:t xml:space="preserve"> </w:t>
      </w:r>
      <w:r>
        <w:rPr>
          <w:spacing w:val="-2"/>
        </w:rPr>
        <w:t>SECTOR</w:t>
      </w:r>
    </w:p>
    <w:tbl>
      <w:tblPr>
        <w:tblW w:w="0" w:type="auto"/>
        <w:tblInd w:w="107" w:type="dxa"/>
        <w:tblLayout w:type="fixed"/>
        <w:tblCellMar>
          <w:left w:w="0" w:type="dxa"/>
          <w:right w:w="0" w:type="dxa"/>
        </w:tblCellMar>
        <w:tblLook w:val="01E0" w:firstRow="1" w:lastRow="1" w:firstColumn="1" w:lastColumn="1" w:noHBand="0" w:noVBand="0"/>
      </w:tblPr>
      <w:tblGrid>
        <w:gridCol w:w="3960"/>
        <w:gridCol w:w="900"/>
        <w:gridCol w:w="900"/>
        <w:gridCol w:w="1082"/>
        <w:gridCol w:w="1019"/>
        <w:gridCol w:w="804"/>
        <w:gridCol w:w="696"/>
      </w:tblGrid>
      <w:tr w:rsidR="003E2EB7" w14:paraId="0BA06B77" w14:textId="77777777">
        <w:trPr>
          <w:trHeight w:val="460"/>
        </w:trPr>
        <w:tc>
          <w:tcPr>
            <w:tcW w:w="3960" w:type="dxa"/>
            <w:tcBorders>
              <w:top w:val="single" w:sz="8" w:space="0" w:color="000000"/>
              <w:bottom w:val="single" w:sz="8" w:space="0" w:color="EDEBE0"/>
            </w:tcBorders>
            <w:shd w:val="clear" w:color="auto" w:fill="EDEBE0"/>
          </w:tcPr>
          <w:p w14:paraId="0BA06B6C" w14:textId="77777777" w:rsidR="003E2EB7" w:rsidRDefault="00627670">
            <w:pPr>
              <w:pStyle w:val="TableParagraph"/>
              <w:spacing w:before="16"/>
              <w:ind w:left="52"/>
              <w:rPr>
                <w:sz w:val="16"/>
              </w:rPr>
            </w:pPr>
            <w:r>
              <w:rPr>
                <w:sz w:val="16"/>
              </w:rPr>
              <w:t>Fiscal</w:t>
            </w:r>
            <w:r>
              <w:rPr>
                <w:spacing w:val="-3"/>
                <w:sz w:val="16"/>
              </w:rPr>
              <w:t xml:space="preserve"> </w:t>
            </w:r>
            <w:r>
              <w:rPr>
                <w:spacing w:val="-2"/>
                <w:sz w:val="16"/>
              </w:rPr>
              <w:t>years</w:t>
            </w:r>
          </w:p>
        </w:tc>
        <w:tc>
          <w:tcPr>
            <w:tcW w:w="1800" w:type="dxa"/>
            <w:gridSpan w:val="2"/>
            <w:tcBorders>
              <w:top w:val="single" w:sz="8" w:space="0" w:color="000000"/>
              <w:bottom w:val="single" w:sz="8" w:space="0" w:color="000000"/>
              <w:right w:val="single" w:sz="8" w:space="0" w:color="000000"/>
            </w:tcBorders>
            <w:shd w:val="clear" w:color="auto" w:fill="EDEBE0"/>
          </w:tcPr>
          <w:p w14:paraId="0BA06B6D" w14:textId="77777777" w:rsidR="003E2EB7" w:rsidRDefault="00627670">
            <w:pPr>
              <w:pStyle w:val="TableParagraph"/>
              <w:spacing w:before="16"/>
              <w:ind w:left="710" w:right="700"/>
              <w:jc w:val="center"/>
              <w:rPr>
                <w:b/>
                <w:sz w:val="16"/>
              </w:rPr>
            </w:pPr>
            <w:r>
              <w:rPr>
                <w:b/>
                <w:spacing w:val="-4"/>
                <w:sz w:val="16"/>
              </w:rPr>
              <w:t>2024</w:t>
            </w:r>
          </w:p>
          <w:p w14:paraId="0BA06B6E" w14:textId="77777777" w:rsidR="003E2EB7" w:rsidRDefault="00627670">
            <w:pPr>
              <w:pStyle w:val="TableParagraph"/>
              <w:tabs>
                <w:tab w:val="left" w:pos="1414"/>
              </w:tabs>
              <w:spacing w:before="56" w:line="184" w:lineRule="exact"/>
              <w:ind w:left="514"/>
              <w:rPr>
                <w:sz w:val="16"/>
              </w:rPr>
            </w:pPr>
            <w:r>
              <w:rPr>
                <w:b/>
                <w:spacing w:val="-5"/>
                <w:sz w:val="16"/>
              </w:rPr>
              <w:t>Q2</w:t>
            </w:r>
            <w:r>
              <w:rPr>
                <w:b/>
                <w:sz w:val="16"/>
              </w:rPr>
              <w:tab/>
            </w:r>
            <w:r>
              <w:rPr>
                <w:spacing w:val="-5"/>
                <w:sz w:val="16"/>
              </w:rPr>
              <w:t>Q1</w:t>
            </w:r>
          </w:p>
        </w:tc>
        <w:tc>
          <w:tcPr>
            <w:tcW w:w="1082" w:type="dxa"/>
            <w:tcBorders>
              <w:top w:val="single" w:sz="8" w:space="0" w:color="000000"/>
              <w:left w:val="single" w:sz="8" w:space="0" w:color="000000"/>
              <w:bottom w:val="single" w:sz="8" w:space="0" w:color="000000"/>
            </w:tcBorders>
            <w:shd w:val="clear" w:color="auto" w:fill="EDEBE0"/>
          </w:tcPr>
          <w:p w14:paraId="0BA06B6F" w14:textId="77777777" w:rsidR="003E2EB7" w:rsidRDefault="003E2EB7">
            <w:pPr>
              <w:pStyle w:val="TableParagraph"/>
              <w:spacing w:before="3"/>
              <w:rPr>
                <w:b/>
              </w:rPr>
            </w:pPr>
          </w:p>
          <w:p w14:paraId="0BA06B70" w14:textId="77777777" w:rsidR="003E2EB7" w:rsidRDefault="00627670">
            <w:pPr>
              <w:pStyle w:val="TableParagraph"/>
              <w:spacing w:before="0" w:line="184" w:lineRule="exact"/>
              <w:ind w:left="504"/>
              <w:rPr>
                <w:sz w:val="16"/>
              </w:rPr>
            </w:pPr>
            <w:r>
              <w:rPr>
                <w:spacing w:val="-5"/>
                <w:sz w:val="16"/>
              </w:rPr>
              <w:t>Q4</w:t>
            </w:r>
          </w:p>
        </w:tc>
        <w:tc>
          <w:tcPr>
            <w:tcW w:w="1019" w:type="dxa"/>
            <w:tcBorders>
              <w:top w:val="single" w:sz="8" w:space="0" w:color="000000"/>
              <w:bottom w:val="single" w:sz="8" w:space="0" w:color="000000"/>
            </w:tcBorders>
            <w:shd w:val="clear" w:color="auto" w:fill="EDEBE0"/>
          </w:tcPr>
          <w:p w14:paraId="0BA06B71" w14:textId="77777777" w:rsidR="003E2EB7" w:rsidRDefault="00627670">
            <w:pPr>
              <w:pStyle w:val="TableParagraph"/>
              <w:spacing w:before="16"/>
              <w:ind w:left="540"/>
              <w:rPr>
                <w:sz w:val="16"/>
              </w:rPr>
            </w:pPr>
            <w:r>
              <w:rPr>
                <w:spacing w:val="-4"/>
                <w:sz w:val="16"/>
              </w:rPr>
              <w:t>2023</w:t>
            </w:r>
          </w:p>
          <w:p w14:paraId="0BA06B72" w14:textId="77777777" w:rsidR="003E2EB7" w:rsidRDefault="00627670">
            <w:pPr>
              <w:pStyle w:val="TableParagraph"/>
              <w:spacing w:before="56" w:line="184" w:lineRule="exact"/>
              <w:ind w:left="332"/>
              <w:rPr>
                <w:sz w:val="16"/>
              </w:rPr>
            </w:pPr>
            <w:r>
              <w:rPr>
                <w:spacing w:val="-5"/>
                <w:sz w:val="16"/>
              </w:rPr>
              <w:t>Q3</w:t>
            </w:r>
          </w:p>
        </w:tc>
        <w:tc>
          <w:tcPr>
            <w:tcW w:w="804" w:type="dxa"/>
            <w:tcBorders>
              <w:top w:val="single" w:sz="8" w:space="0" w:color="000000"/>
              <w:bottom w:val="single" w:sz="8" w:space="0" w:color="000000"/>
            </w:tcBorders>
            <w:shd w:val="clear" w:color="auto" w:fill="EDEBE0"/>
          </w:tcPr>
          <w:p w14:paraId="0BA06B73" w14:textId="77777777" w:rsidR="003E2EB7" w:rsidRDefault="003E2EB7">
            <w:pPr>
              <w:pStyle w:val="TableParagraph"/>
              <w:spacing w:before="3"/>
              <w:rPr>
                <w:b/>
              </w:rPr>
            </w:pPr>
          </w:p>
          <w:p w14:paraId="0BA06B74" w14:textId="77777777" w:rsidR="003E2EB7" w:rsidRDefault="00627670">
            <w:pPr>
              <w:pStyle w:val="TableParagraph"/>
              <w:spacing w:before="0" w:line="184" w:lineRule="exact"/>
              <w:ind w:left="213"/>
              <w:rPr>
                <w:sz w:val="16"/>
              </w:rPr>
            </w:pPr>
            <w:r>
              <w:rPr>
                <w:spacing w:val="-5"/>
                <w:sz w:val="16"/>
              </w:rPr>
              <w:t>Q2</w:t>
            </w:r>
          </w:p>
        </w:tc>
        <w:tc>
          <w:tcPr>
            <w:tcW w:w="696" w:type="dxa"/>
            <w:tcBorders>
              <w:top w:val="single" w:sz="8" w:space="0" w:color="000000"/>
              <w:bottom w:val="single" w:sz="8" w:space="0" w:color="000000"/>
            </w:tcBorders>
            <w:shd w:val="clear" w:color="auto" w:fill="EDEBE0"/>
          </w:tcPr>
          <w:p w14:paraId="0BA06B75" w14:textId="77777777" w:rsidR="003E2EB7" w:rsidRDefault="003E2EB7">
            <w:pPr>
              <w:pStyle w:val="TableParagraph"/>
              <w:spacing w:before="3"/>
              <w:rPr>
                <w:b/>
              </w:rPr>
            </w:pPr>
          </w:p>
          <w:p w14:paraId="0BA06B76" w14:textId="77777777" w:rsidR="003E2EB7" w:rsidRDefault="00627670">
            <w:pPr>
              <w:pStyle w:val="TableParagraph"/>
              <w:spacing w:before="0" w:line="184" w:lineRule="exact"/>
              <w:ind w:left="309"/>
              <w:rPr>
                <w:sz w:val="16"/>
              </w:rPr>
            </w:pPr>
            <w:r>
              <w:rPr>
                <w:spacing w:val="-5"/>
                <w:sz w:val="16"/>
              </w:rPr>
              <w:t>Q1</w:t>
            </w:r>
          </w:p>
        </w:tc>
      </w:tr>
      <w:tr w:rsidR="003E2EB7" w14:paraId="0BA06B7F" w14:textId="77777777">
        <w:trPr>
          <w:trHeight w:val="230"/>
        </w:trPr>
        <w:tc>
          <w:tcPr>
            <w:tcW w:w="3960" w:type="dxa"/>
            <w:tcBorders>
              <w:top w:val="single" w:sz="8" w:space="0" w:color="auto"/>
            </w:tcBorders>
          </w:tcPr>
          <w:p w14:paraId="0BA06B78" w14:textId="77777777" w:rsidR="003E2EB7" w:rsidRDefault="00627670">
            <w:pPr>
              <w:pStyle w:val="TableParagraph"/>
              <w:spacing w:before="16"/>
              <w:ind w:left="52"/>
              <w:rPr>
                <w:sz w:val="16"/>
              </w:rPr>
            </w:pPr>
            <w:r>
              <w:rPr>
                <w:spacing w:val="-2"/>
                <w:sz w:val="16"/>
              </w:rPr>
              <w:t>Revenues</w:t>
            </w:r>
          </w:p>
        </w:tc>
        <w:tc>
          <w:tcPr>
            <w:tcW w:w="900" w:type="dxa"/>
            <w:tcBorders>
              <w:top w:val="single" w:sz="8" w:space="0" w:color="000000"/>
            </w:tcBorders>
            <w:shd w:val="clear" w:color="auto" w:fill="EDEBE0"/>
          </w:tcPr>
          <w:p w14:paraId="0BA06B79" w14:textId="77777777" w:rsidR="003E2EB7" w:rsidRDefault="00627670">
            <w:pPr>
              <w:pStyle w:val="TableParagraph"/>
              <w:spacing w:before="16"/>
              <w:ind w:left="423"/>
              <w:rPr>
                <w:b/>
                <w:sz w:val="16"/>
              </w:rPr>
            </w:pPr>
            <w:r>
              <w:rPr>
                <w:b/>
                <w:spacing w:val="-5"/>
                <w:sz w:val="16"/>
              </w:rPr>
              <w:t>879</w:t>
            </w:r>
          </w:p>
        </w:tc>
        <w:tc>
          <w:tcPr>
            <w:tcW w:w="900" w:type="dxa"/>
            <w:tcBorders>
              <w:top w:val="single" w:sz="8" w:space="0" w:color="000000"/>
              <w:right w:val="single" w:sz="8" w:space="0" w:color="000000"/>
            </w:tcBorders>
          </w:tcPr>
          <w:p w14:paraId="0BA06B7A" w14:textId="77777777" w:rsidR="003E2EB7" w:rsidRDefault="00627670">
            <w:pPr>
              <w:pStyle w:val="TableParagraph"/>
              <w:spacing w:before="16"/>
              <w:ind w:left="423"/>
              <w:rPr>
                <w:sz w:val="16"/>
              </w:rPr>
            </w:pPr>
            <w:r>
              <w:rPr>
                <w:spacing w:val="-5"/>
                <w:sz w:val="16"/>
              </w:rPr>
              <w:t>868</w:t>
            </w:r>
          </w:p>
        </w:tc>
        <w:tc>
          <w:tcPr>
            <w:tcW w:w="1082" w:type="dxa"/>
            <w:tcBorders>
              <w:top w:val="single" w:sz="8" w:space="0" w:color="000000"/>
              <w:left w:val="single" w:sz="8" w:space="0" w:color="000000"/>
            </w:tcBorders>
          </w:tcPr>
          <w:p w14:paraId="0BA06B7B" w14:textId="77777777" w:rsidR="003E2EB7" w:rsidRDefault="00627670">
            <w:pPr>
              <w:pStyle w:val="TableParagraph"/>
              <w:spacing w:before="16"/>
              <w:ind w:left="397" w:right="377"/>
              <w:jc w:val="center"/>
              <w:rPr>
                <w:sz w:val="16"/>
              </w:rPr>
            </w:pPr>
            <w:r>
              <w:rPr>
                <w:spacing w:val="-5"/>
                <w:sz w:val="16"/>
              </w:rPr>
              <w:t>963</w:t>
            </w:r>
          </w:p>
        </w:tc>
        <w:tc>
          <w:tcPr>
            <w:tcW w:w="1019" w:type="dxa"/>
            <w:tcBorders>
              <w:top w:val="single" w:sz="8" w:space="0" w:color="000000"/>
            </w:tcBorders>
          </w:tcPr>
          <w:p w14:paraId="0BA06B7C" w14:textId="77777777" w:rsidR="003E2EB7" w:rsidRDefault="00627670">
            <w:pPr>
              <w:pStyle w:val="TableParagraph"/>
              <w:spacing w:before="16"/>
              <w:ind w:left="241"/>
              <w:rPr>
                <w:sz w:val="16"/>
              </w:rPr>
            </w:pPr>
            <w:r>
              <w:rPr>
                <w:spacing w:val="-5"/>
                <w:sz w:val="16"/>
              </w:rPr>
              <w:t>917</w:t>
            </w:r>
          </w:p>
        </w:tc>
        <w:tc>
          <w:tcPr>
            <w:tcW w:w="804" w:type="dxa"/>
            <w:tcBorders>
              <w:top w:val="single" w:sz="8" w:space="0" w:color="000000"/>
            </w:tcBorders>
          </w:tcPr>
          <w:p w14:paraId="0BA06B7D" w14:textId="77777777" w:rsidR="003E2EB7" w:rsidRDefault="00627670">
            <w:pPr>
              <w:pStyle w:val="TableParagraph"/>
              <w:spacing w:before="16"/>
              <w:ind w:left="122"/>
              <w:rPr>
                <w:sz w:val="16"/>
              </w:rPr>
            </w:pPr>
            <w:r>
              <w:rPr>
                <w:spacing w:val="-5"/>
                <w:sz w:val="16"/>
              </w:rPr>
              <w:t>989</w:t>
            </w:r>
          </w:p>
        </w:tc>
        <w:tc>
          <w:tcPr>
            <w:tcW w:w="696" w:type="dxa"/>
            <w:tcBorders>
              <w:top w:val="single" w:sz="8" w:space="0" w:color="000000"/>
            </w:tcBorders>
          </w:tcPr>
          <w:p w14:paraId="0BA06B7E" w14:textId="77777777" w:rsidR="003E2EB7" w:rsidRDefault="00627670">
            <w:pPr>
              <w:pStyle w:val="TableParagraph"/>
              <w:spacing w:before="16"/>
              <w:ind w:left="218"/>
              <w:rPr>
                <w:sz w:val="16"/>
              </w:rPr>
            </w:pPr>
            <w:r>
              <w:rPr>
                <w:spacing w:val="-5"/>
                <w:sz w:val="16"/>
              </w:rPr>
              <w:t>916</w:t>
            </w:r>
          </w:p>
        </w:tc>
      </w:tr>
      <w:tr w:rsidR="003E2EB7" w14:paraId="0BA06B87" w14:textId="77777777">
        <w:trPr>
          <w:trHeight w:val="240"/>
        </w:trPr>
        <w:tc>
          <w:tcPr>
            <w:tcW w:w="3960" w:type="dxa"/>
          </w:tcPr>
          <w:p w14:paraId="0BA06B80" w14:textId="77777777" w:rsidR="003E2EB7" w:rsidRDefault="00627670">
            <w:pPr>
              <w:pStyle w:val="TableParagraph"/>
              <w:ind w:left="52"/>
              <w:rPr>
                <w:sz w:val="16"/>
              </w:rPr>
            </w:pPr>
            <w:r>
              <w:rPr>
                <w:sz w:val="16"/>
              </w:rPr>
              <w:t>Adjusted</w:t>
            </w:r>
            <w:r>
              <w:rPr>
                <w:spacing w:val="-5"/>
                <w:sz w:val="16"/>
              </w:rPr>
              <w:t xml:space="preserve"> </w:t>
            </w:r>
            <w:r>
              <w:rPr>
                <w:spacing w:val="-2"/>
                <w:sz w:val="16"/>
              </w:rPr>
              <w:t>EBITDA</w:t>
            </w:r>
          </w:p>
        </w:tc>
        <w:tc>
          <w:tcPr>
            <w:tcW w:w="900" w:type="dxa"/>
            <w:shd w:val="clear" w:color="auto" w:fill="EDEBE0"/>
          </w:tcPr>
          <w:p w14:paraId="0BA06B81" w14:textId="77777777" w:rsidR="003E2EB7" w:rsidRDefault="00627670">
            <w:pPr>
              <w:pStyle w:val="TableParagraph"/>
              <w:ind w:left="511"/>
              <w:rPr>
                <w:b/>
                <w:sz w:val="16"/>
              </w:rPr>
            </w:pPr>
            <w:r>
              <w:rPr>
                <w:b/>
                <w:spacing w:val="-5"/>
                <w:sz w:val="16"/>
              </w:rPr>
              <w:t>83</w:t>
            </w:r>
          </w:p>
        </w:tc>
        <w:tc>
          <w:tcPr>
            <w:tcW w:w="900" w:type="dxa"/>
            <w:tcBorders>
              <w:right w:val="single" w:sz="8" w:space="0" w:color="000000"/>
            </w:tcBorders>
          </w:tcPr>
          <w:p w14:paraId="0BA06B82" w14:textId="77777777" w:rsidR="003E2EB7" w:rsidRDefault="00627670">
            <w:pPr>
              <w:pStyle w:val="TableParagraph"/>
              <w:ind w:left="511"/>
              <w:rPr>
                <w:sz w:val="16"/>
              </w:rPr>
            </w:pPr>
            <w:r>
              <w:rPr>
                <w:spacing w:val="-5"/>
                <w:sz w:val="16"/>
              </w:rPr>
              <w:t>77</w:t>
            </w:r>
          </w:p>
        </w:tc>
        <w:tc>
          <w:tcPr>
            <w:tcW w:w="1082" w:type="dxa"/>
            <w:tcBorders>
              <w:left w:val="single" w:sz="8" w:space="0" w:color="000000"/>
            </w:tcBorders>
          </w:tcPr>
          <w:p w14:paraId="0BA06B83" w14:textId="77777777" w:rsidR="003E2EB7" w:rsidRDefault="00627670">
            <w:pPr>
              <w:pStyle w:val="TableParagraph"/>
              <w:ind w:left="400" w:right="291"/>
              <w:jc w:val="center"/>
              <w:rPr>
                <w:sz w:val="16"/>
              </w:rPr>
            </w:pPr>
            <w:r>
              <w:rPr>
                <w:spacing w:val="-5"/>
                <w:sz w:val="16"/>
              </w:rPr>
              <w:t>84</w:t>
            </w:r>
          </w:p>
        </w:tc>
        <w:tc>
          <w:tcPr>
            <w:tcW w:w="1019" w:type="dxa"/>
          </w:tcPr>
          <w:p w14:paraId="0BA06B84" w14:textId="77777777" w:rsidR="003E2EB7" w:rsidRDefault="00627670">
            <w:pPr>
              <w:pStyle w:val="TableParagraph"/>
              <w:ind w:left="241"/>
              <w:rPr>
                <w:sz w:val="16"/>
              </w:rPr>
            </w:pPr>
            <w:r>
              <w:rPr>
                <w:spacing w:val="-5"/>
                <w:sz w:val="16"/>
              </w:rPr>
              <w:t>111</w:t>
            </w:r>
          </w:p>
        </w:tc>
        <w:tc>
          <w:tcPr>
            <w:tcW w:w="804" w:type="dxa"/>
          </w:tcPr>
          <w:p w14:paraId="0BA06B85" w14:textId="77777777" w:rsidR="003E2EB7" w:rsidRDefault="00627670">
            <w:pPr>
              <w:pStyle w:val="TableParagraph"/>
              <w:ind w:left="210"/>
              <w:rPr>
                <w:sz w:val="16"/>
              </w:rPr>
            </w:pPr>
            <w:r>
              <w:rPr>
                <w:spacing w:val="-5"/>
                <w:sz w:val="16"/>
              </w:rPr>
              <w:t>97</w:t>
            </w:r>
          </w:p>
        </w:tc>
        <w:tc>
          <w:tcPr>
            <w:tcW w:w="696" w:type="dxa"/>
          </w:tcPr>
          <w:p w14:paraId="0BA06B86" w14:textId="77777777" w:rsidR="003E2EB7" w:rsidRDefault="00627670">
            <w:pPr>
              <w:pStyle w:val="TableParagraph"/>
              <w:ind w:left="306"/>
              <w:rPr>
                <w:sz w:val="16"/>
              </w:rPr>
            </w:pPr>
            <w:r>
              <w:rPr>
                <w:spacing w:val="-5"/>
                <w:sz w:val="16"/>
              </w:rPr>
              <w:t>82</w:t>
            </w:r>
          </w:p>
        </w:tc>
      </w:tr>
      <w:tr w:rsidR="003E2EB7" w14:paraId="0BA06B8F" w14:textId="77777777">
        <w:trPr>
          <w:trHeight w:val="229"/>
        </w:trPr>
        <w:tc>
          <w:tcPr>
            <w:tcW w:w="3960" w:type="dxa"/>
            <w:tcBorders>
              <w:bottom w:val="single" w:sz="8" w:space="0" w:color="000000"/>
            </w:tcBorders>
          </w:tcPr>
          <w:p w14:paraId="0BA06B88" w14:textId="77777777" w:rsidR="003E2EB7" w:rsidRDefault="00627670">
            <w:pPr>
              <w:pStyle w:val="TableParagraph"/>
              <w:spacing w:line="184" w:lineRule="exact"/>
              <w:ind w:left="52"/>
              <w:rPr>
                <w:sz w:val="16"/>
              </w:rPr>
            </w:pPr>
            <w:r>
              <w:rPr>
                <w:sz w:val="16"/>
              </w:rPr>
              <w:t>Adjusted</w:t>
            </w:r>
            <w:r>
              <w:rPr>
                <w:spacing w:val="-5"/>
                <w:sz w:val="16"/>
              </w:rPr>
              <w:t xml:space="preserve"> </w:t>
            </w:r>
            <w:r>
              <w:rPr>
                <w:sz w:val="16"/>
              </w:rPr>
              <w:t>EBITDA</w:t>
            </w:r>
            <w:r>
              <w:rPr>
                <w:spacing w:val="-11"/>
                <w:sz w:val="16"/>
              </w:rPr>
              <w:t xml:space="preserve"> </w:t>
            </w:r>
            <w:r>
              <w:rPr>
                <w:spacing w:val="-2"/>
                <w:sz w:val="16"/>
              </w:rPr>
              <w:t>margin</w:t>
            </w:r>
          </w:p>
        </w:tc>
        <w:tc>
          <w:tcPr>
            <w:tcW w:w="900" w:type="dxa"/>
            <w:tcBorders>
              <w:bottom w:val="single" w:sz="8" w:space="0" w:color="000000"/>
            </w:tcBorders>
            <w:shd w:val="clear" w:color="auto" w:fill="EDEBE0"/>
          </w:tcPr>
          <w:p w14:paraId="0BA06B89" w14:textId="77777777" w:rsidR="003E2EB7" w:rsidRDefault="00627670">
            <w:pPr>
              <w:pStyle w:val="TableParagraph"/>
              <w:spacing w:line="184" w:lineRule="exact"/>
              <w:ind w:left="467"/>
              <w:rPr>
                <w:b/>
                <w:sz w:val="16"/>
              </w:rPr>
            </w:pPr>
            <w:r>
              <w:rPr>
                <w:b/>
                <w:sz w:val="16"/>
              </w:rPr>
              <w:t>9.4</w:t>
            </w:r>
            <w:r>
              <w:rPr>
                <w:b/>
                <w:spacing w:val="7"/>
                <w:sz w:val="16"/>
              </w:rPr>
              <w:t xml:space="preserve"> </w:t>
            </w:r>
            <w:r>
              <w:rPr>
                <w:b/>
                <w:spacing w:val="-10"/>
                <w:sz w:val="16"/>
              </w:rPr>
              <w:t>%</w:t>
            </w:r>
          </w:p>
        </w:tc>
        <w:tc>
          <w:tcPr>
            <w:tcW w:w="900" w:type="dxa"/>
            <w:tcBorders>
              <w:bottom w:val="single" w:sz="8" w:space="0" w:color="000000"/>
              <w:right w:val="single" w:sz="8" w:space="0" w:color="000000"/>
            </w:tcBorders>
          </w:tcPr>
          <w:p w14:paraId="0BA06B8A" w14:textId="77777777" w:rsidR="003E2EB7" w:rsidRDefault="00627670">
            <w:pPr>
              <w:pStyle w:val="TableParagraph"/>
              <w:spacing w:line="184" w:lineRule="exact"/>
              <w:ind w:left="467"/>
              <w:rPr>
                <w:sz w:val="16"/>
              </w:rPr>
            </w:pPr>
            <w:r>
              <w:rPr>
                <w:sz w:val="16"/>
              </w:rPr>
              <w:t>8.9</w:t>
            </w:r>
            <w:r>
              <w:rPr>
                <w:spacing w:val="7"/>
                <w:sz w:val="16"/>
              </w:rPr>
              <w:t xml:space="preserve"> </w:t>
            </w:r>
            <w:r>
              <w:rPr>
                <w:spacing w:val="-10"/>
                <w:sz w:val="16"/>
              </w:rPr>
              <w:t>%</w:t>
            </w:r>
          </w:p>
        </w:tc>
        <w:tc>
          <w:tcPr>
            <w:tcW w:w="1082" w:type="dxa"/>
            <w:tcBorders>
              <w:left w:val="single" w:sz="8" w:space="0" w:color="000000"/>
              <w:bottom w:val="single" w:sz="8" w:space="0" w:color="000000"/>
            </w:tcBorders>
          </w:tcPr>
          <w:p w14:paraId="0BA06B8B" w14:textId="77777777" w:rsidR="003E2EB7" w:rsidRDefault="00627670">
            <w:pPr>
              <w:pStyle w:val="TableParagraph"/>
              <w:spacing w:line="184" w:lineRule="exact"/>
              <w:ind w:left="457"/>
              <w:rPr>
                <w:sz w:val="16"/>
              </w:rPr>
            </w:pPr>
            <w:r>
              <w:rPr>
                <w:sz w:val="16"/>
              </w:rPr>
              <w:t>8.7</w:t>
            </w:r>
            <w:r>
              <w:rPr>
                <w:spacing w:val="7"/>
                <w:sz w:val="16"/>
              </w:rPr>
              <w:t xml:space="preserve"> </w:t>
            </w:r>
            <w:r>
              <w:rPr>
                <w:spacing w:val="-10"/>
                <w:sz w:val="16"/>
              </w:rPr>
              <w:t>%</w:t>
            </w:r>
          </w:p>
        </w:tc>
        <w:tc>
          <w:tcPr>
            <w:tcW w:w="1019" w:type="dxa"/>
            <w:tcBorders>
              <w:bottom w:val="single" w:sz="8" w:space="0" w:color="000000"/>
            </w:tcBorders>
          </w:tcPr>
          <w:p w14:paraId="0BA06B8C" w14:textId="77777777" w:rsidR="003E2EB7" w:rsidRDefault="00627670">
            <w:pPr>
              <w:pStyle w:val="TableParagraph"/>
              <w:spacing w:line="184" w:lineRule="exact"/>
              <w:ind w:left="196"/>
              <w:rPr>
                <w:sz w:val="16"/>
              </w:rPr>
            </w:pPr>
            <w:r>
              <w:rPr>
                <w:sz w:val="16"/>
              </w:rPr>
              <w:t>12.1</w:t>
            </w:r>
            <w:r>
              <w:rPr>
                <w:spacing w:val="6"/>
                <w:sz w:val="16"/>
              </w:rPr>
              <w:t xml:space="preserve"> </w:t>
            </w:r>
            <w:r>
              <w:rPr>
                <w:spacing w:val="-10"/>
                <w:sz w:val="16"/>
              </w:rPr>
              <w:t>%</w:t>
            </w:r>
          </w:p>
        </w:tc>
        <w:tc>
          <w:tcPr>
            <w:tcW w:w="804" w:type="dxa"/>
            <w:tcBorders>
              <w:bottom w:val="single" w:sz="8" w:space="0" w:color="000000"/>
            </w:tcBorders>
          </w:tcPr>
          <w:p w14:paraId="0BA06B8D" w14:textId="77777777" w:rsidR="003E2EB7" w:rsidRDefault="00627670">
            <w:pPr>
              <w:pStyle w:val="TableParagraph"/>
              <w:spacing w:line="184" w:lineRule="exact"/>
              <w:ind w:left="166"/>
              <w:rPr>
                <w:sz w:val="16"/>
              </w:rPr>
            </w:pPr>
            <w:r>
              <w:rPr>
                <w:sz w:val="16"/>
              </w:rPr>
              <w:t>9.8</w:t>
            </w:r>
            <w:r>
              <w:rPr>
                <w:spacing w:val="7"/>
                <w:sz w:val="16"/>
              </w:rPr>
              <w:t xml:space="preserve"> </w:t>
            </w:r>
            <w:r>
              <w:rPr>
                <w:spacing w:val="-10"/>
                <w:sz w:val="16"/>
              </w:rPr>
              <w:t>%</w:t>
            </w:r>
          </w:p>
        </w:tc>
        <w:tc>
          <w:tcPr>
            <w:tcW w:w="696" w:type="dxa"/>
            <w:tcBorders>
              <w:bottom w:val="single" w:sz="8" w:space="0" w:color="000000"/>
            </w:tcBorders>
          </w:tcPr>
          <w:p w14:paraId="0BA06B8E" w14:textId="77777777" w:rsidR="003E2EB7" w:rsidRDefault="00627670">
            <w:pPr>
              <w:pStyle w:val="TableParagraph"/>
              <w:spacing w:line="184" w:lineRule="exact"/>
              <w:ind w:left="262"/>
              <w:rPr>
                <w:sz w:val="16"/>
              </w:rPr>
            </w:pPr>
            <w:r>
              <w:rPr>
                <w:sz w:val="16"/>
              </w:rPr>
              <w:t>9.0</w:t>
            </w:r>
            <w:r>
              <w:rPr>
                <w:spacing w:val="7"/>
                <w:sz w:val="16"/>
              </w:rPr>
              <w:t xml:space="preserve"> </w:t>
            </w:r>
            <w:r>
              <w:rPr>
                <w:spacing w:val="-10"/>
                <w:sz w:val="16"/>
              </w:rPr>
              <w:t>%</w:t>
            </w:r>
          </w:p>
        </w:tc>
      </w:tr>
    </w:tbl>
    <w:p w14:paraId="0BA06B90" w14:textId="77777777" w:rsidR="003E2EB7" w:rsidRDefault="003E2EB7">
      <w:pPr>
        <w:pStyle w:val="BodyText"/>
        <w:spacing w:before="8"/>
        <w:rPr>
          <w:b/>
          <w:sz w:val="36"/>
        </w:rPr>
      </w:pPr>
    </w:p>
    <w:p w14:paraId="0BA06B91" w14:textId="77777777" w:rsidR="003E2EB7" w:rsidRDefault="00627670">
      <w:pPr>
        <w:pStyle w:val="Heading3"/>
        <w:spacing w:after="20"/>
      </w:pPr>
      <w:r>
        <w:t>Selected</w:t>
      </w:r>
      <w:r>
        <w:rPr>
          <w:spacing w:val="-9"/>
        </w:rPr>
        <w:t xml:space="preserve"> </w:t>
      </w:r>
      <w:r>
        <w:t>factor(s)</w:t>
      </w:r>
      <w:r>
        <w:rPr>
          <w:spacing w:val="-5"/>
        </w:rPr>
        <w:t xml:space="preserve"> </w:t>
      </w:r>
      <w:r>
        <w:t>positively</w:t>
      </w:r>
      <w:r>
        <w:rPr>
          <w:spacing w:val="-5"/>
        </w:rPr>
        <w:t xml:space="preserve"> </w:t>
      </w:r>
      <w:r>
        <w:t>(negatively)</w:t>
      </w:r>
      <w:r>
        <w:rPr>
          <w:spacing w:val="-5"/>
        </w:rPr>
        <w:t xml:space="preserve"> </w:t>
      </w:r>
      <w:r>
        <w:t>impacting</w:t>
      </w:r>
      <w:r>
        <w:rPr>
          <w:spacing w:val="-6"/>
        </w:rPr>
        <w:t xml:space="preserve"> </w:t>
      </w:r>
      <w:r>
        <w:t>Adjusted</w:t>
      </w:r>
      <w:r>
        <w:rPr>
          <w:spacing w:val="-6"/>
        </w:rPr>
        <w:t xml:space="preserve"> </w:t>
      </w:r>
      <w:r>
        <w:rPr>
          <w:spacing w:val="-2"/>
        </w:rPr>
        <w:t>EBITDA</w:t>
      </w:r>
    </w:p>
    <w:tbl>
      <w:tblPr>
        <w:tblW w:w="0" w:type="auto"/>
        <w:tblInd w:w="107" w:type="dxa"/>
        <w:tblLayout w:type="fixed"/>
        <w:tblCellMar>
          <w:left w:w="0" w:type="dxa"/>
          <w:right w:w="0" w:type="dxa"/>
        </w:tblCellMar>
        <w:tblLook w:val="01E0" w:firstRow="1" w:lastRow="1" w:firstColumn="1" w:lastColumn="1" w:noHBand="0" w:noVBand="0"/>
      </w:tblPr>
      <w:tblGrid>
        <w:gridCol w:w="3960"/>
        <w:gridCol w:w="900"/>
        <w:gridCol w:w="900"/>
        <w:gridCol w:w="1065"/>
        <w:gridCol w:w="1082"/>
        <w:gridCol w:w="741"/>
        <w:gridCol w:w="715"/>
      </w:tblGrid>
      <w:tr w:rsidR="003E2EB7" w14:paraId="0BA06B9D" w14:textId="77777777">
        <w:trPr>
          <w:trHeight w:val="460"/>
        </w:trPr>
        <w:tc>
          <w:tcPr>
            <w:tcW w:w="3960" w:type="dxa"/>
            <w:tcBorders>
              <w:top w:val="single" w:sz="8" w:space="0" w:color="000000"/>
              <w:bottom w:val="single" w:sz="8" w:space="0" w:color="000000"/>
            </w:tcBorders>
            <w:shd w:val="clear" w:color="auto" w:fill="EDEBE0"/>
          </w:tcPr>
          <w:p w14:paraId="0BA06B92" w14:textId="77777777" w:rsidR="003E2EB7" w:rsidRDefault="00627670">
            <w:pPr>
              <w:pStyle w:val="TableParagraph"/>
              <w:spacing w:before="16"/>
              <w:ind w:left="52"/>
              <w:rPr>
                <w:sz w:val="16"/>
              </w:rPr>
            </w:pPr>
            <w:r>
              <w:rPr>
                <w:sz w:val="16"/>
              </w:rPr>
              <w:t>Fiscal</w:t>
            </w:r>
            <w:r>
              <w:rPr>
                <w:spacing w:val="-3"/>
                <w:sz w:val="16"/>
              </w:rPr>
              <w:t xml:space="preserve"> </w:t>
            </w:r>
            <w:r>
              <w:rPr>
                <w:spacing w:val="-2"/>
                <w:sz w:val="16"/>
              </w:rPr>
              <w:t>years</w:t>
            </w:r>
          </w:p>
        </w:tc>
        <w:tc>
          <w:tcPr>
            <w:tcW w:w="1800" w:type="dxa"/>
            <w:gridSpan w:val="2"/>
            <w:tcBorders>
              <w:top w:val="single" w:sz="8" w:space="0" w:color="000000"/>
              <w:bottom w:val="single" w:sz="8" w:space="0" w:color="000000"/>
              <w:right w:val="single" w:sz="8" w:space="0" w:color="000000"/>
            </w:tcBorders>
            <w:shd w:val="clear" w:color="auto" w:fill="EDEBE0"/>
          </w:tcPr>
          <w:p w14:paraId="0BA06B93" w14:textId="77777777" w:rsidR="003E2EB7" w:rsidRDefault="00627670">
            <w:pPr>
              <w:pStyle w:val="TableParagraph"/>
              <w:spacing w:before="16"/>
              <w:ind w:left="710" w:right="700"/>
              <w:jc w:val="center"/>
              <w:rPr>
                <w:b/>
                <w:sz w:val="16"/>
              </w:rPr>
            </w:pPr>
            <w:r>
              <w:rPr>
                <w:b/>
                <w:spacing w:val="-4"/>
                <w:sz w:val="16"/>
              </w:rPr>
              <w:t>2024</w:t>
            </w:r>
          </w:p>
          <w:p w14:paraId="0BA06B94" w14:textId="77777777" w:rsidR="003E2EB7" w:rsidRDefault="00627670">
            <w:pPr>
              <w:pStyle w:val="TableParagraph"/>
              <w:tabs>
                <w:tab w:val="left" w:pos="1414"/>
              </w:tabs>
              <w:spacing w:before="56" w:line="184" w:lineRule="exact"/>
              <w:ind w:left="514"/>
              <w:rPr>
                <w:sz w:val="16"/>
              </w:rPr>
            </w:pPr>
            <w:r>
              <w:rPr>
                <w:b/>
                <w:spacing w:val="-5"/>
                <w:sz w:val="16"/>
              </w:rPr>
              <w:t>Q2</w:t>
            </w:r>
            <w:r>
              <w:rPr>
                <w:b/>
                <w:sz w:val="16"/>
              </w:rPr>
              <w:tab/>
            </w:r>
            <w:r>
              <w:rPr>
                <w:spacing w:val="-5"/>
                <w:sz w:val="16"/>
              </w:rPr>
              <w:t>Q1</w:t>
            </w:r>
          </w:p>
        </w:tc>
        <w:tc>
          <w:tcPr>
            <w:tcW w:w="1065" w:type="dxa"/>
            <w:tcBorders>
              <w:top w:val="single" w:sz="8" w:space="0" w:color="000000"/>
              <w:left w:val="single" w:sz="8" w:space="0" w:color="000000"/>
              <w:bottom w:val="single" w:sz="8" w:space="0" w:color="000000"/>
            </w:tcBorders>
            <w:shd w:val="clear" w:color="auto" w:fill="EDEBE0"/>
          </w:tcPr>
          <w:p w14:paraId="0BA06B95" w14:textId="77777777" w:rsidR="003E2EB7" w:rsidRDefault="003E2EB7">
            <w:pPr>
              <w:pStyle w:val="TableParagraph"/>
              <w:spacing w:before="3"/>
              <w:rPr>
                <w:b/>
                <w:i/>
              </w:rPr>
            </w:pPr>
          </w:p>
          <w:p w14:paraId="0BA06B96" w14:textId="77777777" w:rsidR="003E2EB7" w:rsidRDefault="00627670">
            <w:pPr>
              <w:pStyle w:val="TableParagraph"/>
              <w:spacing w:before="0" w:line="184" w:lineRule="exact"/>
              <w:ind w:right="335"/>
              <w:jc w:val="right"/>
              <w:rPr>
                <w:sz w:val="16"/>
              </w:rPr>
            </w:pPr>
            <w:r>
              <w:rPr>
                <w:spacing w:val="-5"/>
                <w:sz w:val="16"/>
              </w:rPr>
              <w:t>Q4</w:t>
            </w:r>
          </w:p>
        </w:tc>
        <w:tc>
          <w:tcPr>
            <w:tcW w:w="1082" w:type="dxa"/>
            <w:tcBorders>
              <w:top w:val="single" w:sz="8" w:space="0" w:color="000000"/>
              <w:bottom w:val="single" w:sz="8" w:space="0" w:color="000000"/>
            </w:tcBorders>
            <w:shd w:val="clear" w:color="auto" w:fill="EDEBE0"/>
          </w:tcPr>
          <w:p w14:paraId="0BA06B97" w14:textId="77777777" w:rsidR="003E2EB7" w:rsidRDefault="00627670">
            <w:pPr>
              <w:pStyle w:val="TableParagraph"/>
              <w:spacing w:before="16"/>
              <w:ind w:left="557"/>
              <w:rPr>
                <w:sz w:val="16"/>
              </w:rPr>
            </w:pPr>
            <w:r>
              <w:rPr>
                <w:spacing w:val="-4"/>
                <w:sz w:val="16"/>
              </w:rPr>
              <w:t>2023</w:t>
            </w:r>
          </w:p>
          <w:p w14:paraId="0BA06B98" w14:textId="77777777" w:rsidR="003E2EB7" w:rsidRDefault="00627670">
            <w:pPr>
              <w:pStyle w:val="TableParagraph"/>
              <w:spacing w:before="56" w:line="184" w:lineRule="exact"/>
              <w:ind w:left="349"/>
              <w:rPr>
                <w:sz w:val="16"/>
              </w:rPr>
            </w:pPr>
            <w:r>
              <w:rPr>
                <w:spacing w:val="-5"/>
                <w:sz w:val="16"/>
              </w:rPr>
              <w:t>Q3</w:t>
            </w:r>
          </w:p>
        </w:tc>
        <w:tc>
          <w:tcPr>
            <w:tcW w:w="741" w:type="dxa"/>
            <w:tcBorders>
              <w:top w:val="single" w:sz="8" w:space="0" w:color="000000"/>
              <w:bottom w:val="single" w:sz="8" w:space="0" w:color="000000"/>
            </w:tcBorders>
            <w:shd w:val="clear" w:color="auto" w:fill="EDEBE0"/>
          </w:tcPr>
          <w:p w14:paraId="0BA06B99" w14:textId="77777777" w:rsidR="003E2EB7" w:rsidRDefault="003E2EB7">
            <w:pPr>
              <w:pStyle w:val="TableParagraph"/>
              <w:spacing w:before="3"/>
              <w:rPr>
                <w:b/>
                <w:i/>
              </w:rPr>
            </w:pPr>
          </w:p>
          <w:p w14:paraId="0BA06B9A" w14:textId="77777777" w:rsidR="003E2EB7" w:rsidRDefault="00627670">
            <w:pPr>
              <w:pStyle w:val="TableParagraph"/>
              <w:spacing w:before="0" w:line="184" w:lineRule="exact"/>
              <w:ind w:left="167"/>
              <w:rPr>
                <w:sz w:val="16"/>
              </w:rPr>
            </w:pPr>
            <w:r>
              <w:rPr>
                <w:spacing w:val="-5"/>
                <w:sz w:val="16"/>
              </w:rPr>
              <w:t>Q2</w:t>
            </w:r>
          </w:p>
        </w:tc>
        <w:tc>
          <w:tcPr>
            <w:tcW w:w="715" w:type="dxa"/>
            <w:tcBorders>
              <w:top w:val="single" w:sz="8" w:space="0" w:color="000000"/>
              <w:bottom w:val="single" w:sz="8" w:space="0" w:color="000000"/>
            </w:tcBorders>
            <w:shd w:val="clear" w:color="auto" w:fill="EDEBE0"/>
          </w:tcPr>
          <w:p w14:paraId="0BA06B9B" w14:textId="77777777" w:rsidR="003E2EB7" w:rsidRDefault="003E2EB7">
            <w:pPr>
              <w:pStyle w:val="TableParagraph"/>
              <w:spacing w:before="3"/>
              <w:rPr>
                <w:b/>
                <w:i/>
              </w:rPr>
            </w:pPr>
          </w:p>
          <w:p w14:paraId="0BA06B9C" w14:textId="77777777" w:rsidR="003E2EB7" w:rsidRDefault="00627670">
            <w:pPr>
              <w:pStyle w:val="TableParagraph"/>
              <w:spacing w:before="0" w:line="184" w:lineRule="exact"/>
              <w:ind w:left="326"/>
              <w:rPr>
                <w:sz w:val="16"/>
              </w:rPr>
            </w:pPr>
            <w:r>
              <w:rPr>
                <w:spacing w:val="-5"/>
                <w:sz w:val="16"/>
              </w:rPr>
              <w:t>Q1</w:t>
            </w:r>
          </w:p>
        </w:tc>
      </w:tr>
      <w:tr w:rsidR="003E2EB7" w14:paraId="0BA06BA5" w14:textId="77777777">
        <w:trPr>
          <w:trHeight w:val="230"/>
        </w:trPr>
        <w:tc>
          <w:tcPr>
            <w:tcW w:w="3960" w:type="dxa"/>
            <w:tcBorders>
              <w:top w:val="single" w:sz="8" w:space="0" w:color="000000"/>
            </w:tcBorders>
          </w:tcPr>
          <w:p w14:paraId="0BA06B9E" w14:textId="77777777" w:rsidR="003E2EB7" w:rsidRDefault="00627670">
            <w:pPr>
              <w:pStyle w:val="TableParagraph"/>
              <w:spacing w:before="16"/>
              <w:ind w:left="292"/>
              <w:rPr>
                <w:sz w:val="16"/>
              </w:rPr>
            </w:pPr>
            <w:r>
              <w:rPr>
                <w:sz w:val="16"/>
              </w:rPr>
              <w:t>Inventory</w:t>
            </w:r>
            <w:r>
              <w:rPr>
                <w:spacing w:val="-7"/>
                <w:sz w:val="16"/>
              </w:rPr>
              <w:t xml:space="preserve"> </w:t>
            </w:r>
            <w:r>
              <w:rPr>
                <w:sz w:val="16"/>
              </w:rPr>
              <w:t>write-</w:t>
            </w:r>
            <w:r>
              <w:rPr>
                <w:spacing w:val="-4"/>
                <w:sz w:val="16"/>
              </w:rPr>
              <w:t>down</w:t>
            </w:r>
          </w:p>
        </w:tc>
        <w:tc>
          <w:tcPr>
            <w:tcW w:w="900" w:type="dxa"/>
            <w:tcBorders>
              <w:top w:val="single" w:sz="8" w:space="0" w:color="000000"/>
            </w:tcBorders>
            <w:shd w:val="clear" w:color="auto" w:fill="EDEBE0"/>
          </w:tcPr>
          <w:p w14:paraId="0BA06B9F" w14:textId="77777777" w:rsidR="003E2EB7" w:rsidRDefault="00627670">
            <w:pPr>
              <w:pStyle w:val="TableParagraph"/>
              <w:spacing w:before="16"/>
              <w:ind w:right="170"/>
              <w:jc w:val="right"/>
              <w:rPr>
                <w:b/>
                <w:sz w:val="16"/>
              </w:rPr>
            </w:pPr>
            <w:r>
              <w:rPr>
                <w:b/>
                <w:spacing w:val="-5"/>
                <w:sz w:val="16"/>
              </w:rPr>
              <w:t>(7)</w:t>
            </w:r>
          </w:p>
        </w:tc>
        <w:tc>
          <w:tcPr>
            <w:tcW w:w="900" w:type="dxa"/>
            <w:tcBorders>
              <w:top w:val="single" w:sz="8" w:space="0" w:color="000000"/>
              <w:right w:val="single" w:sz="8" w:space="0" w:color="000000"/>
            </w:tcBorders>
          </w:tcPr>
          <w:p w14:paraId="0BA06BA0" w14:textId="77777777" w:rsidR="003E2EB7" w:rsidRDefault="00627670">
            <w:pPr>
              <w:pStyle w:val="TableParagraph"/>
              <w:spacing w:before="16"/>
              <w:ind w:right="225"/>
              <w:jc w:val="right"/>
              <w:rPr>
                <w:sz w:val="16"/>
              </w:rPr>
            </w:pPr>
            <w:r>
              <w:rPr>
                <w:sz w:val="16"/>
              </w:rPr>
              <w:t>—</w:t>
            </w:r>
          </w:p>
        </w:tc>
        <w:tc>
          <w:tcPr>
            <w:tcW w:w="1065" w:type="dxa"/>
            <w:tcBorders>
              <w:top w:val="single" w:sz="8" w:space="0" w:color="000000"/>
              <w:left w:val="single" w:sz="8" w:space="0" w:color="000000"/>
            </w:tcBorders>
          </w:tcPr>
          <w:p w14:paraId="0BA06BA1" w14:textId="77777777" w:rsidR="003E2EB7" w:rsidRDefault="00627670">
            <w:pPr>
              <w:pStyle w:val="TableParagraph"/>
              <w:spacing w:before="16"/>
              <w:ind w:right="370"/>
              <w:jc w:val="right"/>
              <w:rPr>
                <w:sz w:val="16"/>
              </w:rPr>
            </w:pPr>
            <w:r>
              <w:rPr>
                <w:sz w:val="16"/>
              </w:rPr>
              <w:t>—</w:t>
            </w:r>
          </w:p>
        </w:tc>
        <w:tc>
          <w:tcPr>
            <w:tcW w:w="1082" w:type="dxa"/>
            <w:tcBorders>
              <w:top w:val="single" w:sz="8" w:space="0" w:color="000000"/>
            </w:tcBorders>
          </w:tcPr>
          <w:p w14:paraId="0BA06BA2" w14:textId="77777777" w:rsidR="003E2EB7" w:rsidRDefault="00627670">
            <w:pPr>
              <w:pStyle w:val="TableParagraph"/>
              <w:spacing w:before="16"/>
              <w:ind w:left="367"/>
              <w:rPr>
                <w:sz w:val="16"/>
              </w:rPr>
            </w:pPr>
            <w:r>
              <w:rPr>
                <w:sz w:val="16"/>
              </w:rPr>
              <w:t>—</w:t>
            </w:r>
          </w:p>
        </w:tc>
        <w:tc>
          <w:tcPr>
            <w:tcW w:w="741" w:type="dxa"/>
            <w:tcBorders>
              <w:top w:val="single" w:sz="8" w:space="0" w:color="000000"/>
            </w:tcBorders>
          </w:tcPr>
          <w:p w14:paraId="0BA06BA3" w14:textId="77777777" w:rsidR="003E2EB7" w:rsidRDefault="00627670">
            <w:pPr>
              <w:pStyle w:val="TableParagraph"/>
              <w:spacing w:before="16"/>
              <w:ind w:left="185"/>
              <w:rPr>
                <w:sz w:val="16"/>
              </w:rPr>
            </w:pPr>
            <w:r>
              <w:rPr>
                <w:sz w:val="16"/>
              </w:rPr>
              <w:t>—</w:t>
            </w:r>
          </w:p>
        </w:tc>
        <w:tc>
          <w:tcPr>
            <w:tcW w:w="715" w:type="dxa"/>
            <w:tcBorders>
              <w:top w:val="single" w:sz="8" w:space="0" w:color="000000"/>
            </w:tcBorders>
          </w:tcPr>
          <w:p w14:paraId="0BA06BA4" w14:textId="77777777" w:rsidR="003E2EB7" w:rsidRDefault="00627670">
            <w:pPr>
              <w:pStyle w:val="TableParagraph"/>
              <w:spacing w:before="16"/>
              <w:ind w:left="344"/>
              <w:rPr>
                <w:sz w:val="16"/>
              </w:rPr>
            </w:pPr>
            <w:r>
              <w:rPr>
                <w:sz w:val="16"/>
              </w:rPr>
              <w:t>—</w:t>
            </w:r>
          </w:p>
        </w:tc>
      </w:tr>
      <w:tr w:rsidR="003E2EB7" w14:paraId="0BA06BAD" w14:textId="77777777">
        <w:trPr>
          <w:trHeight w:val="229"/>
        </w:trPr>
        <w:tc>
          <w:tcPr>
            <w:tcW w:w="3960" w:type="dxa"/>
            <w:tcBorders>
              <w:bottom w:val="single" w:sz="8" w:space="0" w:color="000000"/>
            </w:tcBorders>
          </w:tcPr>
          <w:p w14:paraId="0BA06BA6" w14:textId="77777777" w:rsidR="003E2EB7" w:rsidRDefault="00627670">
            <w:pPr>
              <w:pStyle w:val="TableParagraph"/>
              <w:spacing w:line="184" w:lineRule="exact"/>
              <w:ind w:left="292"/>
              <w:rPr>
                <w:sz w:val="16"/>
              </w:rPr>
            </w:pPr>
            <w:r>
              <w:rPr>
                <w:sz w:val="16"/>
              </w:rPr>
              <w:t>Foreign</w:t>
            </w:r>
            <w:r>
              <w:rPr>
                <w:spacing w:val="-5"/>
                <w:sz w:val="16"/>
              </w:rPr>
              <w:t xml:space="preserve"> </w:t>
            </w:r>
            <w:r>
              <w:rPr>
                <w:sz w:val="16"/>
              </w:rPr>
              <w:t>currency</w:t>
            </w:r>
            <w:r>
              <w:rPr>
                <w:spacing w:val="-4"/>
                <w:sz w:val="16"/>
              </w:rPr>
              <w:t xml:space="preserve"> </w:t>
            </w:r>
            <w:r>
              <w:rPr>
                <w:spacing w:val="-2"/>
                <w:sz w:val="16"/>
              </w:rPr>
              <w:t>exchange</w:t>
            </w:r>
            <w:r>
              <w:rPr>
                <w:spacing w:val="-2"/>
                <w:sz w:val="16"/>
                <w:vertAlign w:val="superscript"/>
              </w:rPr>
              <w:t>1</w:t>
            </w:r>
          </w:p>
        </w:tc>
        <w:tc>
          <w:tcPr>
            <w:tcW w:w="900" w:type="dxa"/>
            <w:tcBorders>
              <w:bottom w:val="single" w:sz="8" w:space="0" w:color="000000"/>
            </w:tcBorders>
            <w:shd w:val="clear" w:color="auto" w:fill="EDEBE0"/>
          </w:tcPr>
          <w:p w14:paraId="0BA06BA7" w14:textId="77777777" w:rsidR="003E2EB7" w:rsidRDefault="00627670">
            <w:pPr>
              <w:pStyle w:val="TableParagraph"/>
              <w:spacing w:line="184" w:lineRule="exact"/>
              <w:ind w:right="171"/>
              <w:jc w:val="right"/>
              <w:rPr>
                <w:b/>
                <w:sz w:val="16"/>
              </w:rPr>
            </w:pPr>
            <w:r>
              <w:rPr>
                <w:b/>
                <w:spacing w:val="-4"/>
                <w:sz w:val="16"/>
              </w:rPr>
              <w:t>(12)</w:t>
            </w:r>
          </w:p>
        </w:tc>
        <w:tc>
          <w:tcPr>
            <w:tcW w:w="900" w:type="dxa"/>
            <w:tcBorders>
              <w:bottom w:val="single" w:sz="8" w:space="0" w:color="000000"/>
              <w:right w:val="single" w:sz="8" w:space="0" w:color="000000"/>
            </w:tcBorders>
          </w:tcPr>
          <w:p w14:paraId="0BA06BA8" w14:textId="77777777" w:rsidR="003E2EB7" w:rsidRDefault="00627670">
            <w:pPr>
              <w:pStyle w:val="TableParagraph"/>
              <w:spacing w:line="184" w:lineRule="exact"/>
              <w:ind w:right="190"/>
              <w:jc w:val="right"/>
              <w:rPr>
                <w:sz w:val="16"/>
              </w:rPr>
            </w:pPr>
            <w:r>
              <w:rPr>
                <w:spacing w:val="-5"/>
                <w:sz w:val="16"/>
              </w:rPr>
              <w:t>(2)</w:t>
            </w:r>
          </w:p>
        </w:tc>
        <w:tc>
          <w:tcPr>
            <w:tcW w:w="1065" w:type="dxa"/>
            <w:tcBorders>
              <w:left w:val="single" w:sz="8" w:space="0" w:color="000000"/>
              <w:bottom w:val="single" w:sz="8" w:space="0" w:color="000000"/>
            </w:tcBorders>
          </w:tcPr>
          <w:p w14:paraId="0BA06BA9" w14:textId="77777777" w:rsidR="003E2EB7" w:rsidRDefault="00627670">
            <w:pPr>
              <w:pStyle w:val="TableParagraph"/>
              <w:spacing w:line="184" w:lineRule="exact"/>
              <w:ind w:right="306"/>
              <w:jc w:val="right"/>
              <w:rPr>
                <w:sz w:val="16"/>
              </w:rPr>
            </w:pPr>
            <w:r>
              <w:rPr>
                <w:spacing w:val="-4"/>
                <w:sz w:val="16"/>
              </w:rPr>
              <w:t>(15)</w:t>
            </w:r>
          </w:p>
        </w:tc>
        <w:tc>
          <w:tcPr>
            <w:tcW w:w="1082" w:type="dxa"/>
            <w:tcBorders>
              <w:bottom w:val="single" w:sz="8" w:space="0" w:color="000000"/>
            </w:tcBorders>
          </w:tcPr>
          <w:p w14:paraId="0BA06BAA" w14:textId="77777777" w:rsidR="003E2EB7" w:rsidRDefault="00627670">
            <w:pPr>
              <w:pStyle w:val="TableParagraph"/>
              <w:spacing w:line="184" w:lineRule="exact"/>
              <w:ind w:left="307"/>
              <w:rPr>
                <w:sz w:val="16"/>
              </w:rPr>
            </w:pPr>
            <w:r>
              <w:rPr>
                <w:spacing w:val="-4"/>
                <w:sz w:val="16"/>
              </w:rPr>
              <w:t>(13)</w:t>
            </w:r>
          </w:p>
        </w:tc>
        <w:tc>
          <w:tcPr>
            <w:tcW w:w="741" w:type="dxa"/>
            <w:tcBorders>
              <w:bottom w:val="single" w:sz="8" w:space="0" w:color="000000"/>
            </w:tcBorders>
          </w:tcPr>
          <w:p w14:paraId="0BA06BAB" w14:textId="77777777" w:rsidR="003E2EB7" w:rsidRDefault="00627670">
            <w:pPr>
              <w:pStyle w:val="TableParagraph"/>
              <w:spacing w:line="184" w:lineRule="exact"/>
              <w:ind w:left="215"/>
              <w:rPr>
                <w:sz w:val="16"/>
              </w:rPr>
            </w:pPr>
            <w:r>
              <w:rPr>
                <w:spacing w:val="-5"/>
                <w:sz w:val="16"/>
              </w:rPr>
              <w:t>(9)</w:t>
            </w:r>
          </w:p>
        </w:tc>
        <w:tc>
          <w:tcPr>
            <w:tcW w:w="715" w:type="dxa"/>
            <w:tcBorders>
              <w:bottom w:val="single" w:sz="8" w:space="0" w:color="000000"/>
            </w:tcBorders>
          </w:tcPr>
          <w:p w14:paraId="0BA06BAC" w14:textId="77777777" w:rsidR="003E2EB7" w:rsidRDefault="00627670">
            <w:pPr>
              <w:pStyle w:val="TableParagraph"/>
              <w:spacing w:line="184" w:lineRule="exact"/>
              <w:ind w:left="374"/>
              <w:rPr>
                <w:sz w:val="16"/>
              </w:rPr>
            </w:pPr>
            <w:r>
              <w:rPr>
                <w:spacing w:val="-5"/>
                <w:sz w:val="16"/>
              </w:rPr>
              <w:t>(6)</w:t>
            </w:r>
          </w:p>
        </w:tc>
      </w:tr>
    </w:tbl>
    <w:p w14:paraId="0BA06BAE" w14:textId="77777777" w:rsidR="003E2EB7" w:rsidRDefault="00627670">
      <w:pPr>
        <w:spacing w:before="61"/>
        <w:ind w:left="100"/>
        <w:rPr>
          <w:sz w:val="14"/>
        </w:rPr>
      </w:pPr>
      <w:r>
        <w:rPr>
          <w:color w:val="666666"/>
          <w:sz w:val="14"/>
          <w:vertAlign w:val="superscript"/>
        </w:rPr>
        <w:t>1</w:t>
      </w:r>
      <w:r>
        <w:rPr>
          <w:color w:val="666666"/>
          <w:spacing w:val="65"/>
          <w:w w:val="150"/>
          <w:sz w:val="14"/>
        </w:rPr>
        <w:t xml:space="preserve"> </w:t>
      </w:r>
      <w:r>
        <w:rPr>
          <w:color w:val="666666"/>
          <w:sz w:val="14"/>
        </w:rPr>
        <w:t>As</w:t>
      </w:r>
      <w:r>
        <w:rPr>
          <w:color w:val="666666"/>
          <w:spacing w:val="-1"/>
          <w:sz w:val="14"/>
        </w:rPr>
        <w:t xml:space="preserve"> </w:t>
      </w:r>
      <w:r>
        <w:rPr>
          <w:color w:val="666666"/>
          <w:sz w:val="14"/>
        </w:rPr>
        <w:t>compared</w:t>
      </w:r>
      <w:r>
        <w:rPr>
          <w:color w:val="666666"/>
          <w:spacing w:val="-2"/>
          <w:sz w:val="14"/>
        </w:rPr>
        <w:t xml:space="preserve"> </w:t>
      </w:r>
      <w:r>
        <w:rPr>
          <w:color w:val="666666"/>
          <w:sz w:val="14"/>
        </w:rPr>
        <w:t>to</w:t>
      </w:r>
      <w:r>
        <w:rPr>
          <w:color w:val="666666"/>
          <w:spacing w:val="-1"/>
          <w:sz w:val="14"/>
        </w:rPr>
        <w:t xml:space="preserve"> </w:t>
      </w:r>
      <w:r>
        <w:rPr>
          <w:color w:val="666666"/>
          <w:sz w:val="14"/>
        </w:rPr>
        <w:t>same</w:t>
      </w:r>
      <w:r>
        <w:rPr>
          <w:color w:val="666666"/>
          <w:spacing w:val="-1"/>
          <w:sz w:val="14"/>
        </w:rPr>
        <w:t xml:space="preserve"> </w:t>
      </w:r>
      <w:r>
        <w:rPr>
          <w:color w:val="666666"/>
          <w:sz w:val="14"/>
        </w:rPr>
        <w:t>quarter</w:t>
      </w:r>
      <w:r>
        <w:rPr>
          <w:color w:val="666666"/>
          <w:spacing w:val="-1"/>
          <w:sz w:val="14"/>
        </w:rPr>
        <w:t xml:space="preserve"> </w:t>
      </w:r>
      <w:r>
        <w:rPr>
          <w:color w:val="666666"/>
          <w:sz w:val="14"/>
        </w:rPr>
        <w:t>last</w:t>
      </w:r>
      <w:r>
        <w:rPr>
          <w:color w:val="666666"/>
          <w:spacing w:val="-2"/>
          <w:sz w:val="14"/>
        </w:rPr>
        <w:t xml:space="preserve"> </w:t>
      </w:r>
      <w:r>
        <w:rPr>
          <w:color w:val="666666"/>
          <w:sz w:val="14"/>
        </w:rPr>
        <w:t>fiscal</w:t>
      </w:r>
      <w:r>
        <w:rPr>
          <w:color w:val="666666"/>
          <w:spacing w:val="-1"/>
          <w:sz w:val="14"/>
        </w:rPr>
        <w:t xml:space="preserve"> </w:t>
      </w:r>
      <w:r>
        <w:rPr>
          <w:color w:val="666666"/>
          <w:spacing w:val="-4"/>
          <w:sz w:val="14"/>
        </w:rPr>
        <w:t>year.</w:t>
      </w:r>
    </w:p>
    <w:p w14:paraId="0BA06BAF" w14:textId="77777777" w:rsidR="003E2EB7" w:rsidRDefault="003E2EB7">
      <w:pPr>
        <w:pStyle w:val="BodyText"/>
        <w:spacing w:before="9"/>
      </w:pPr>
    </w:p>
    <w:p w14:paraId="0BA06BB0" w14:textId="77777777" w:rsidR="003E2EB7" w:rsidRDefault="00627670">
      <w:pPr>
        <w:pStyle w:val="Heading1"/>
        <w:spacing w:before="0" w:after="20"/>
        <w:ind w:left="152"/>
      </w:pPr>
      <w:r>
        <w:t>EUROPE</w:t>
      </w:r>
      <w:r>
        <w:rPr>
          <w:spacing w:val="-2"/>
        </w:rPr>
        <w:t xml:space="preserve"> SECTOR</w:t>
      </w:r>
    </w:p>
    <w:tbl>
      <w:tblPr>
        <w:tblW w:w="0" w:type="auto"/>
        <w:tblInd w:w="107" w:type="dxa"/>
        <w:tblLayout w:type="fixed"/>
        <w:tblCellMar>
          <w:left w:w="0" w:type="dxa"/>
          <w:right w:w="0" w:type="dxa"/>
        </w:tblCellMar>
        <w:tblLook w:val="01E0" w:firstRow="1" w:lastRow="1" w:firstColumn="1" w:lastColumn="1" w:noHBand="0" w:noVBand="0"/>
      </w:tblPr>
      <w:tblGrid>
        <w:gridCol w:w="3960"/>
        <w:gridCol w:w="900"/>
        <w:gridCol w:w="900"/>
        <w:gridCol w:w="1082"/>
        <w:gridCol w:w="996"/>
        <w:gridCol w:w="803"/>
        <w:gridCol w:w="717"/>
      </w:tblGrid>
      <w:tr w:rsidR="003E2EB7" w14:paraId="0BA06BBC" w14:textId="77777777">
        <w:trPr>
          <w:trHeight w:val="460"/>
        </w:trPr>
        <w:tc>
          <w:tcPr>
            <w:tcW w:w="3960" w:type="dxa"/>
            <w:tcBorders>
              <w:top w:val="single" w:sz="8" w:space="0" w:color="000000"/>
              <w:bottom w:val="single" w:sz="8" w:space="0" w:color="EDEBE0"/>
            </w:tcBorders>
            <w:shd w:val="clear" w:color="auto" w:fill="EDEBE0"/>
          </w:tcPr>
          <w:p w14:paraId="0BA06BB1" w14:textId="77777777" w:rsidR="003E2EB7" w:rsidRDefault="00627670">
            <w:pPr>
              <w:pStyle w:val="TableParagraph"/>
              <w:spacing w:before="16"/>
              <w:ind w:left="52"/>
              <w:rPr>
                <w:sz w:val="16"/>
              </w:rPr>
            </w:pPr>
            <w:r>
              <w:rPr>
                <w:sz w:val="16"/>
              </w:rPr>
              <w:t>Fiscal</w:t>
            </w:r>
            <w:r>
              <w:rPr>
                <w:spacing w:val="-3"/>
                <w:sz w:val="16"/>
              </w:rPr>
              <w:t xml:space="preserve"> </w:t>
            </w:r>
            <w:r>
              <w:rPr>
                <w:spacing w:val="-2"/>
                <w:sz w:val="16"/>
              </w:rPr>
              <w:t>years</w:t>
            </w:r>
          </w:p>
        </w:tc>
        <w:tc>
          <w:tcPr>
            <w:tcW w:w="1800" w:type="dxa"/>
            <w:gridSpan w:val="2"/>
            <w:tcBorders>
              <w:top w:val="single" w:sz="8" w:space="0" w:color="000000"/>
              <w:bottom w:val="single" w:sz="8" w:space="0" w:color="000000"/>
              <w:right w:val="single" w:sz="8" w:space="0" w:color="000000"/>
            </w:tcBorders>
            <w:shd w:val="clear" w:color="auto" w:fill="EDEBE0"/>
          </w:tcPr>
          <w:p w14:paraId="0BA06BB2" w14:textId="77777777" w:rsidR="003E2EB7" w:rsidRDefault="00627670">
            <w:pPr>
              <w:pStyle w:val="TableParagraph"/>
              <w:spacing w:before="16"/>
              <w:ind w:left="710" w:right="700"/>
              <w:jc w:val="center"/>
              <w:rPr>
                <w:b/>
                <w:sz w:val="16"/>
              </w:rPr>
            </w:pPr>
            <w:r>
              <w:rPr>
                <w:b/>
                <w:spacing w:val="-4"/>
                <w:sz w:val="16"/>
              </w:rPr>
              <w:t>2024</w:t>
            </w:r>
          </w:p>
          <w:p w14:paraId="0BA06BB3" w14:textId="77777777" w:rsidR="003E2EB7" w:rsidRDefault="00627670">
            <w:pPr>
              <w:pStyle w:val="TableParagraph"/>
              <w:tabs>
                <w:tab w:val="left" w:pos="1414"/>
              </w:tabs>
              <w:spacing w:before="56" w:line="184" w:lineRule="exact"/>
              <w:ind w:left="514"/>
              <w:rPr>
                <w:sz w:val="16"/>
              </w:rPr>
            </w:pPr>
            <w:r>
              <w:rPr>
                <w:b/>
                <w:spacing w:val="-5"/>
                <w:sz w:val="16"/>
              </w:rPr>
              <w:t>Q2</w:t>
            </w:r>
            <w:r>
              <w:rPr>
                <w:b/>
                <w:sz w:val="16"/>
              </w:rPr>
              <w:tab/>
            </w:r>
            <w:r>
              <w:rPr>
                <w:spacing w:val="-5"/>
                <w:sz w:val="16"/>
              </w:rPr>
              <w:t>Q1</w:t>
            </w:r>
          </w:p>
        </w:tc>
        <w:tc>
          <w:tcPr>
            <w:tcW w:w="1082" w:type="dxa"/>
            <w:tcBorders>
              <w:top w:val="single" w:sz="8" w:space="0" w:color="000000"/>
              <w:left w:val="single" w:sz="8" w:space="0" w:color="000000"/>
              <w:bottom w:val="single" w:sz="8" w:space="0" w:color="000000"/>
            </w:tcBorders>
            <w:shd w:val="clear" w:color="auto" w:fill="EDEBE0"/>
          </w:tcPr>
          <w:p w14:paraId="0BA06BB4" w14:textId="77777777" w:rsidR="003E2EB7" w:rsidRDefault="003E2EB7">
            <w:pPr>
              <w:pStyle w:val="TableParagraph"/>
              <w:spacing w:before="3"/>
              <w:rPr>
                <w:b/>
              </w:rPr>
            </w:pPr>
          </w:p>
          <w:p w14:paraId="0BA06BB5" w14:textId="77777777" w:rsidR="003E2EB7" w:rsidRDefault="00627670">
            <w:pPr>
              <w:pStyle w:val="TableParagraph"/>
              <w:spacing w:before="0" w:line="184" w:lineRule="exact"/>
              <w:ind w:left="504"/>
              <w:rPr>
                <w:sz w:val="16"/>
              </w:rPr>
            </w:pPr>
            <w:r>
              <w:rPr>
                <w:spacing w:val="-5"/>
                <w:sz w:val="16"/>
              </w:rPr>
              <w:t>Q4</w:t>
            </w:r>
          </w:p>
        </w:tc>
        <w:tc>
          <w:tcPr>
            <w:tcW w:w="996" w:type="dxa"/>
            <w:tcBorders>
              <w:top w:val="single" w:sz="8" w:space="0" w:color="000000"/>
              <w:bottom w:val="single" w:sz="8" w:space="0" w:color="000000"/>
            </w:tcBorders>
            <w:shd w:val="clear" w:color="auto" w:fill="EDEBE0"/>
          </w:tcPr>
          <w:p w14:paraId="0BA06BB6" w14:textId="77777777" w:rsidR="003E2EB7" w:rsidRDefault="00627670">
            <w:pPr>
              <w:pStyle w:val="TableParagraph"/>
              <w:spacing w:before="16"/>
              <w:ind w:left="540"/>
              <w:rPr>
                <w:sz w:val="16"/>
              </w:rPr>
            </w:pPr>
            <w:r>
              <w:rPr>
                <w:spacing w:val="-4"/>
                <w:sz w:val="16"/>
              </w:rPr>
              <w:t>2023</w:t>
            </w:r>
          </w:p>
          <w:p w14:paraId="0BA06BB7" w14:textId="77777777" w:rsidR="003E2EB7" w:rsidRDefault="00627670">
            <w:pPr>
              <w:pStyle w:val="TableParagraph"/>
              <w:spacing w:before="56" w:line="184" w:lineRule="exact"/>
              <w:ind w:left="273" w:right="389"/>
              <w:jc w:val="center"/>
              <w:rPr>
                <w:sz w:val="16"/>
              </w:rPr>
            </w:pPr>
            <w:r>
              <w:rPr>
                <w:spacing w:val="-5"/>
                <w:sz w:val="16"/>
              </w:rPr>
              <w:t>Q3</w:t>
            </w:r>
          </w:p>
        </w:tc>
        <w:tc>
          <w:tcPr>
            <w:tcW w:w="803" w:type="dxa"/>
            <w:tcBorders>
              <w:top w:val="single" w:sz="8" w:space="0" w:color="000000"/>
              <w:bottom w:val="single" w:sz="8" w:space="0" w:color="000000"/>
            </w:tcBorders>
            <w:shd w:val="clear" w:color="auto" w:fill="EDEBE0"/>
          </w:tcPr>
          <w:p w14:paraId="0BA06BB8" w14:textId="77777777" w:rsidR="003E2EB7" w:rsidRDefault="003E2EB7">
            <w:pPr>
              <w:pStyle w:val="TableParagraph"/>
              <w:spacing w:before="3"/>
              <w:rPr>
                <w:b/>
              </w:rPr>
            </w:pPr>
          </w:p>
          <w:p w14:paraId="0BA06BB9" w14:textId="77777777" w:rsidR="003E2EB7" w:rsidRDefault="00627670">
            <w:pPr>
              <w:pStyle w:val="TableParagraph"/>
              <w:spacing w:before="0" w:line="184" w:lineRule="exact"/>
              <w:ind w:left="236"/>
              <w:rPr>
                <w:sz w:val="16"/>
              </w:rPr>
            </w:pPr>
            <w:r>
              <w:rPr>
                <w:spacing w:val="-5"/>
                <w:sz w:val="16"/>
              </w:rPr>
              <w:t>Q2</w:t>
            </w:r>
          </w:p>
        </w:tc>
        <w:tc>
          <w:tcPr>
            <w:tcW w:w="717" w:type="dxa"/>
            <w:tcBorders>
              <w:top w:val="single" w:sz="8" w:space="0" w:color="000000"/>
              <w:bottom w:val="single" w:sz="8" w:space="0" w:color="000000"/>
            </w:tcBorders>
            <w:shd w:val="clear" w:color="auto" w:fill="EDEBE0"/>
          </w:tcPr>
          <w:p w14:paraId="0BA06BBA" w14:textId="77777777" w:rsidR="003E2EB7" w:rsidRDefault="003E2EB7">
            <w:pPr>
              <w:pStyle w:val="TableParagraph"/>
              <w:spacing w:before="3"/>
              <w:rPr>
                <w:b/>
              </w:rPr>
            </w:pPr>
          </w:p>
          <w:p w14:paraId="0BA06BBB" w14:textId="77777777" w:rsidR="003E2EB7" w:rsidRDefault="00627670">
            <w:pPr>
              <w:pStyle w:val="TableParagraph"/>
              <w:spacing w:before="0" w:line="184" w:lineRule="exact"/>
              <w:ind w:left="229" w:right="67"/>
              <w:jc w:val="center"/>
              <w:rPr>
                <w:sz w:val="16"/>
              </w:rPr>
            </w:pPr>
            <w:r>
              <w:rPr>
                <w:spacing w:val="-5"/>
                <w:sz w:val="16"/>
              </w:rPr>
              <w:t>Q1</w:t>
            </w:r>
          </w:p>
        </w:tc>
      </w:tr>
      <w:tr w:rsidR="003E2EB7" w14:paraId="0BA06BC4" w14:textId="77777777">
        <w:trPr>
          <w:trHeight w:val="230"/>
        </w:trPr>
        <w:tc>
          <w:tcPr>
            <w:tcW w:w="3960" w:type="dxa"/>
            <w:tcBorders>
              <w:top w:val="single" w:sz="8" w:space="0" w:color="auto"/>
            </w:tcBorders>
          </w:tcPr>
          <w:p w14:paraId="0BA06BBD" w14:textId="77777777" w:rsidR="003E2EB7" w:rsidRDefault="00627670">
            <w:pPr>
              <w:pStyle w:val="TableParagraph"/>
              <w:spacing w:before="16"/>
              <w:ind w:left="52"/>
              <w:rPr>
                <w:sz w:val="16"/>
              </w:rPr>
            </w:pPr>
            <w:r>
              <w:rPr>
                <w:spacing w:val="-2"/>
                <w:sz w:val="16"/>
              </w:rPr>
              <w:t>Revenues</w:t>
            </w:r>
          </w:p>
        </w:tc>
        <w:tc>
          <w:tcPr>
            <w:tcW w:w="900" w:type="dxa"/>
            <w:tcBorders>
              <w:top w:val="single" w:sz="8" w:space="0" w:color="000000"/>
            </w:tcBorders>
            <w:shd w:val="clear" w:color="auto" w:fill="EDEBE0"/>
          </w:tcPr>
          <w:p w14:paraId="0BA06BBE" w14:textId="77777777" w:rsidR="003E2EB7" w:rsidRDefault="00627670">
            <w:pPr>
              <w:pStyle w:val="TableParagraph"/>
              <w:spacing w:before="16"/>
              <w:ind w:left="423"/>
              <w:rPr>
                <w:b/>
                <w:sz w:val="16"/>
              </w:rPr>
            </w:pPr>
            <w:r>
              <w:rPr>
                <w:b/>
                <w:spacing w:val="-5"/>
                <w:sz w:val="16"/>
              </w:rPr>
              <w:t>246</w:t>
            </w:r>
          </w:p>
        </w:tc>
        <w:tc>
          <w:tcPr>
            <w:tcW w:w="900" w:type="dxa"/>
            <w:tcBorders>
              <w:top w:val="single" w:sz="8" w:space="0" w:color="000000"/>
              <w:right w:val="single" w:sz="8" w:space="0" w:color="000000"/>
            </w:tcBorders>
          </w:tcPr>
          <w:p w14:paraId="0BA06BBF" w14:textId="77777777" w:rsidR="003E2EB7" w:rsidRDefault="00627670">
            <w:pPr>
              <w:pStyle w:val="TableParagraph"/>
              <w:spacing w:before="16"/>
              <w:ind w:left="407" w:right="185"/>
              <w:jc w:val="center"/>
              <w:rPr>
                <w:sz w:val="16"/>
              </w:rPr>
            </w:pPr>
            <w:r>
              <w:rPr>
                <w:spacing w:val="-5"/>
                <w:sz w:val="16"/>
              </w:rPr>
              <w:t>252</w:t>
            </w:r>
          </w:p>
        </w:tc>
        <w:tc>
          <w:tcPr>
            <w:tcW w:w="1082" w:type="dxa"/>
            <w:tcBorders>
              <w:top w:val="single" w:sz="8" w:space="0" w:color="000000"/>
              <w:left w:val="single" w:sz="8" w:space="0" w:color="000000"/>
            </w:tcBorders>
          </w:tcPr>
          <w:p w14:paraId="0BA06BC0" w14:textId="77777777" w:rsidR="003E2EB7" w:rsidRDefault="00627670">
            <w:pPr>
              <w:pStyle w:val="TableParagraph"/>
              <w:spacing w:before="16"/>
              <w:ind w:left="413"/>
              <w:rPr>
                <w:sz w:val="16"/>
              </w:rPr>
            </w:pPr>
            <w:r>
              <w:rPr>
                <w:spacing w:val="-5"/>
                <w:sz w:val="16"/>
              </w:rPr>
              <w:t>287</w:t>
            </w:r>
          </w:p>
        </w:tc>
        <w:tc>
          <w:tcPr>
            <w:tcW w:w="996" w:type="dxa"/>
            <w:tcBorders>
              <w:top w:val="single" w:sz="8" w:space="0" w:color="000000"/>
            </w:tcBorders>
          </w:tcPr>
          <w:p w14:paraId="0BA06BC1" w14:textId="77777777" w:rsidR="003E2EB7" w:rsidRDefault="00627670">
            <w:pPr>
              <w:pStyle w:val="TableParagraph"/>
              <w:spacing w:before="16"/>
              <w:ind w:left="241"/>
              <w:rPr>
                <w:sz w:val="16"/>
              </w:rPr>
            </w:pPr>
            <w:r>
              <w:rPr>
                <w:spacing w:val="-5"/>
                <w:sz w:val="16"/>
              </w:rPr>
              <w:t>285</w:t>
            </w:r>
          </w:p>
        </w:tc>
        <w:tc>
          <w:tcPr>
            <w:tcW w:w="803" w:type="dxa"/>
            <w:tcBorders>
              <w:top w:val="single" w:sz="8" w:space="0" w:color="000000"/>
            </w:tcBorders>
          </w:tcPr>
          <w:p w14:paraId="0BA06BC2" w14:textId="77777777" w:rsidR="003E2EB7" w:rsidRDefault="00627670">
            <w:pPr>
              <w:pStyle w:val="TableParagraph"/>
              <w:spacing w:before="16"/>
              <w:ind w:left="145"/>
              <w:rPr>
                <w:sz w:val="16"/>
              </w:rPr>
            </w:pPr>
            <w:r>
              <w:rPr>
                <w:spacing w:val="-5"/>
                <w:sz w:val="16"/>
              </w:rPr>
              <w:t>225</w:t>
            </w:r>
          </w:p>
        </w:tc>
        <w:tc>
          <w:tcPr>
            <w:tcW w:w="717" w:type="dxa"/>
            <w:tcBorders>
              <w:top w:val="single" w:sz="8" w:space="0" w:color="000000"/>
            </w:tcBorders>
          </w:tcPr>
          <w:p w14:paraId="0BA06BC3" w14:textId="77777777" w:rsidR="003E2EB7" w:rsidRDefault="00627670">
            <w:pPr>
              <w:pStyle w:val="TableParagraph"/>
              <w:spacing w:before="16"/>
              <w:ind w:left="188" w:right="155"/>
              <w:jc w:val="center"/>
              <w:rPr>
                <w:sz w:val="16"/>
              </w:rPr>
            </w:pPr>
            <w:r>
              <w:rPr>
                <w:spacing w:val="-5"/>
                <w:sz w:val="16"/>
              </w:rPr>
              <w:t>226</w:t>
            </w:r>
          </w:p>
        </w:tc>
      </w:tr>
      <w:tr w:rsidR="003E2EB7" w14:paraId="0BA06BCC" w14:textId="77777777">
        <w:trPr>
          <w:trHeight w:val="240"/>
        </w:trPr>
        <w:tc>
          <w:tcPr>
            <w:tcW w:w="3960" w:type="dxa"/>
          </w:tcPr>
          <w:p w14:paraId="0BA06BC5" w14:textId="77777777" w:rsidR="003E2EB7" w:rsidRDefault="00627670">
            <w:pPr>
              <w:pStyle w:val="TableParagraph"/>
              <w:ind w:left="52"/>
              <w:rPr>
                <w:sz w:val="16"/>
              </w:rPr>
            </w:pPr>
            <w:r>
              <w:rPr>
                <w:sz w:val="16"/>
              </w:rPr>
              <w:t>Adjusted</w:t>
            </w:r>
            <w:r>
              <w:rPr>
                <w:spacing w:val="-5"/>
                <w:sz w:val="16"/>
              </w:rPr>
              <w:t xml:space="preserve"> </w:t>
            </w:r>
            <w:r>
              <w:rPr>
                <w:spacing w:val="-2"/>
                <w:sz w:val="16"/>
              </w:rPr>
              <w:t>EBITDA</w:t>
            </w:r>
          </w:p>
        </w:tc>
        <w:tc>
          <w:tcPr>
            <w:tcW w:w="900" w:type="dxa"/>
            <w:shd w:val="clear" w:color="auto" w:fill="EDEBE0"/>
          </w:tcPr>
          <w:p w14:paraId="0BA06BC6" w14:textId="77777777" w:rsidR="003E2EB7" w:rsidRDefault="00627670">
            <w:pPr>
              <w:pStyle w:val="TableParagraph"/>
              <w:ind w:left="511"/>
              <w:rPr>
                <w:b/>
                <w:sz w:val="16"/>
              </w:rPr>
            </w:pPr>
            <w:r>
              <w:rPr>
                <w:b/>
                <w:spacing w:val="-5"/>
                <w:sz w:val="16"/>
              </w:rPr>
              <w:t>20</w:t>
            </w:r>
          </w:p>
        </w:tc>
        <w:tc>
          <w:tcPr>
            <w:tcW w:w="900" w:type="dxa"/>
            <w:tcBorders>
              <w:right w:val="single" w:sz="8" w:space="0" w:color="000000"/>
            </w:tcBorders>
          </w:tcPr>
          <w:p w14:paraId="0BA06BC7" w14:textId="77777777" w:rsidR="003E2EB7" w:rsidRDefault="00627670">
            <w:pPr>
              <w:pStyle w:val="TableParagraph"/>
              <w:ind w:left="410" w:right="99"/>
              <w:jc w:val="center"/>
              <w:rPr>
                <w:sz w:val="16"/>
              </w:rPr>
            </w:pPr>
            <w:r>
              <w:rPr>
                <w:spacing w:val="-5"/>
                <w:sz w:val="16"/>
              </w:rPr>
              <w:t>38</w:t>
            </w:r>
          </w:p>
        </w:tc>
        <w:tc>
          <w:tcPr>
            <w:tcW w:w="1082" w:type="dxa"/>
            <w:tcBorders>
              <w:left w:val="single" w:sz="8" w:space="0" w:color="000000"/>
            </w:tcBorders>
          </w:tcPr>
          <w:p w14:paraId="0BA06BC8" w14:textId="77777777" w:rsidR="003E2EB7" w:rsidRDefault="00627670">
            <w:pPr>
              <w:pStyle w:val="TableParagraph"/>
              <w:ind w:left="400" w:right="291"/>
              <w:jc w:val="center"/>
              <w:rPr>
                <w:sz w:val="16"/>
              </w:rPr>
            </w:pPr>
            <w:r>
              <w:rPr>
                <w:spacing w:val="-5"/>
                <w:sz w:val="16"/>
              </w:rPr>
              <w:t>31</w:t>
            </w:r>
          </w:p>
        </w:tc>
        <w:tc>
          <w:tcPr>
            <w:tcW w:w="996" w:type="dxa"/>
          </w:tcPr>
          <w:p w14:paraId="0BA06BC9" w14:textId="77777777" w:rsidR="003E2EB7" w:rsidRDefault="00627670">
            <w:pPr>
              <w:pStyle w:val="TableParagraph"/>
              <w:ind w:left="329"/>
              <w:rPr>
                <w:sz w:val="16"/>
              </w:rPr>
            </w:pPr>
            <w:r>
              <w:rPr>
                <w:spacing w:val="-5"/>
                <w:sz w:val="16"/>
              </w:rPr>
              <w:t>39</w:t>
            </w:r>
          </w:p>
        </w:tc>
        <w:tc>
          <w:tcPr>
            <w:tcW w:w="803" w:type="dxa"/>
          </w:tcPr>
          <w:p w14:paraId="0BA06BCA" w14:textId="77777777" w:rsidR="003E2EB7" w:rsidRDefault="00627670">
            <w:pPr>
              <w:pStyle w:val="TableParagraph"/>
              <w:ind w:left="233"/>
              <w:rPr>
                <w:sz w:val="16"/>
              </w:rPr>
            </w:pPr>
            <w:r>
              <w:rPr>
                <w:spacing w:val="-5"/>
                <w:sz w:val="16"/>
              </w:rPr>
              <w:t>34</w:t>
            </w:r>
          </w:p>
        </w:tc>
        <w:tc>
          <w:tcPr>
            <w:tcW w:w="717" w:type="dxa"/>
          </w:tcPr>
          <w:p w14:paraId="0BA06BCB" w14:textId="77777777" w:rsidR="003E2EB7" w:rsidRDefault="00627670">
            <w:pPr>
              <w:pStyle w:val="TableParagraph"/>
              <w:ind w:left="229" w:right="107"/>
              <w:jc w:val="center"/>
              <w:rPr>
                <w:sz w:val="16"/>
              </w:rPr>
            </w:pPr>
            <w:r>
              <w:rPr>
                <w:spacing w:val="-5"/>
                <w:sz w:val="16"/>
              </w:rPr>
              <w:t>36</w:t>
            </w:r>
          </w:p>
        </w:tc>
      </w:tr>
      <w:tr w:rsidR="003E2EB7" w14:paraId="0BA06BD4" w14:textId="77777777">
        <w:trPr>
          <w:trHeight w:val="229"/>
        </w:trPr>
        <w:tc>
          <w:tcPr>
            <w:tcW w:w="3960" w:type="dxa"/>
            <w:tcBorders>
              <w:bottom w:val="single" w:sz="8" w:space="0" w:color="000000"/>
            </w:tcBorders>
          </w:tcPr>
          <w:p w14:paraId="0BA06BCD" w14:textId="77777777" w:rsidR="003E2EB7" w:rsidRDefault="00627670">
            <w:pPr>
              <w:pStyle w:val="TableParagraph"/>
              <w:spacing w:line="184" w:lineRule="exact"/>
              <w:ind w:left="52"/>
              <w:rPr>
                <w:sz w:val="16"/>
              </w:rPr>
            </w:pPr>
            <w:r>
              <w:rPr>
                <w:sz w:val="16"/>
              </w:rPr>
              <w:t>Adjusted</w:t>
            </w:r>
            <w:r>
              <w:rPr>
                <w:spacing w:val="-5"/>
                <w:sz w:val="16"/>
              </w:rPr>
              <w:t xml:space="preserve"> </w:t>
            </w:r>
            <w:r>
              <w:rPr>
                <w:sz w:val="16"/>
              </w:rPr>
              <w:t>EBITDA</w:t>
            </w:r>
            <w:r>
              <w:rPr>
                <w:spacing w:val="-11"/>
                <w:sz w:val="16"/>
              </w:rPr>
              <w:t xml:space="preserve"> </w:t>
            </w:r>
            <w:r>
              <w:rPr>
                <w:spacing w:val="-2"/>
                <w:sz w:val="16"/>
              </w:rPr>
              <w:t>margin</w:t>
            </w:r>
          </w:p>
        </w:tc>
        <w:tc>
          <w:tcPr>
            <w:tcW w:w="900" w:type="dxa"/>
            <w:tcBorders>
              <w:bottom w:val="single" w:sz="8" w:space="0" w:color="000000"/>
            </w:tcBorders>
            <w:shd w:val="clear" w:color="auto" w:fill="EDEBE0"/>
          </w:tcPr>
          <w:p w14:paraId="0BA06BCE" w14:textId="77777777" w:rsidR="003E2EB7" w:rsidRDefault="00627670">
            <w:pPr>
              <w:pStyle w:val="TableParagraph"/>
              <w:spacing w:line="184" w:lineRule="exact"/>
              <w:ind w:left="467"/>
              <w:rPr>
                <w:b/>
                <w:sz w:val="16"/>
              </w:rPr>
            </w:pPr>
            <w:r>
              <w:rPr>
                <w:b/>
                <w:sz w:val="16"/>
              </w:rPr>
              <w:t>8.1</w:t>
            </w:r>
            <w:r>
              <w:rPr>
                <w:b/>
                <w:spacing w:val="7"/>
                <w:sz w:val="16"/>
              </w:rPr>
              <w:t xml:space="preserve"> </w:t>
            </w:r>
            <w:r>
              <w:rPr>
                <w:b/>
                <w:spacing w:val="-10"/>
                <w:sz w:val="16"/>
              </w:rPr>
              <w:t>%</w:t>
            </w:r>
          </w:p>
        </w:tc>
        <w:tc>
          <w:tcPr>
            <w:tcW w:w="900" w:type="dxa"/>
            <w:tcBorders>
              <w:bottom w:val="single" w:sz="8" w:space="0" w:color="000000"/>
              <w:right w:val="single" w:sz="8" w:space="0" w:color="000000"/>
            </w:tcBorders>
          </w:tcPr>
          <w:p w14:paraId="0BA06BCF" w14:textId="77777777" w:rsidR="003E2EB7" w:rsidRDefault="00627670">
            <w:pPr>
              <w:pStyle w:val="TableParagraph"/>
              <w:spacing w:line="184" w:lineRule="exact"/>
              <w:ind w:left="378"/>
              <w:rPr>
                <w:sz w:val="16"/>
              </w:rPr>
            </w:pPr>
            <w:r>
              <w:rPr>
                <w:sz w:val="16"/>
              </w:rPr>
              <w:t>15.1</w:t>
            </w:r>
            <w:r>
              <w:rPr>
                <w:spacing w:val="6"/>
                <w:sz w:val="16"/>
              </w:rPr>
              <w:t xml:space="preserve"> </w:t>
            </w:r>
            <w:r>
              <w:rPr>
                <w:spacing w:val="-10"/>
                <w:sz w:val="16"/>
              </w:rPr>
              <w:t>%</w:t>
            </w:r>
          </w:p>
        </w:tc>
        <w:tc>
          <w:tcPr>
            <w:tcW w:w="1082" w:type="dxa"/>
            <w:tcBorders>
              <w:left w:val="single" w:sz="8" w:space="0" w:color="000000"/>
              <w:bottom w:val="single" w:sz="8" w:space="0" w:color="000000"/>
            </w:tcBorders>
          </w:tcPr>
          <w:p w14:paraId="0BA06BD0" w14:textId="77777777" w:rsidR="003E2EB7" w:rsidRDefault="00627670">
            <w:pPr>
              <w:pStyle w:val="TableParagraph"/>
              <w:spacing w:line="184" w:lineRule="exact"/>
              <w:ind w:left="368"/>
              <w:rPr>
                <w:sz w:val="16"/>
              </w:rPr>
            </w:pPr>
            <w:r>
              <w:rPr>
                <w:sz w:val="16"/>
              </w:rPr>
              <w:t>10.8</w:t>
            </w:r>
            <w:r>
              <w:rPr>
                <w:spacing w:val="6"/>
                <w:sz w:val="16"/>
              </w:rPr>
              <w:t xml:space="preserve"> </w:t>
            </w:r>
            <w:r>
              <w:rPr>
                <w:spacing w:val="-10"/>
                <w:sz w:val="16"/>
              </w:rPr>
              <w:t>%</w:t>
            </w:r>
          </w:p>
        </w:tc>
        <w:tc>
          <w:tcPr>
            <w:tcW w:w="996" w:type="dxa"/>
            <w:tcBorders>
              <w:bottom w:val="single" w:sz="8" w:space="0" w:color="000000"/>
            </w:tcBorders>
          </w:tcPr>
          <w:p w14:paraId="0BA06BD1" w14:textId="77777777" w:rsidR="003E2EB7" w:rsidRDefault="00627670">
            <w:pPr>
              <w:pStyle w:val="TableParagraph"/>
              <w:spacing w:line="184" w:lineRule="exact"/>
              <w:ind w:left="196"/>
              <w:rPr>
                <w:sz w:val="16"/>
              </w:rPr>
            </w:pPr>
            <w:r>
              <w:rPr>
                <w:sz w:val="16"/>
              </w:rPr>
              <w:t>13.7</w:t>
            </w:r>
            <w:r>
              <w:rPr>
                <w:spacing w:val="6"/>
                <w:sz w:val="16"/>
              </w:rPr>
              <w:t xml:space="preserve"> </w:t>
            </w:r>
            <w:r>
              <w:rPr>
                <w:spacing w:val="-10"/>
                <w:sz w:val="16"/>
              </w:rPr>
              <w:t>%</w:t>
            </w:r>
          </w:p>
        </w:tc>
        <w:tc>
          <w:tcPr>
            <w:tcW w:w="803" w:type="dxa"/>
            <w:tcBorders>
              <w:bottom w:val="single" w:sz="8" w:space="0" w:color="000000"/>
            </w:tcBorders>
          </w:tcPr>
          <w:p w14:paraId="0BA06BD2" w14:textId="77777777" w:rsidR="003E2EB7" w:rsidRDefault="00627670">
            <w:pPr>
              <w:pStyle w:val="TableParagraph"/>
              <w:spacing w:line="184" w:lineRule="exact"/>
              <w:ind w:left="100"/>
              <w:rPr>
                <w:sz w:val="16"/>
              </w:rPr>
            </w:pPr>
            <w:r>
              <w:rPr>
                <w:sz w:val="16"/>
              </w:rPr>
              <w:t>15.1</w:t>
            </w:r>
            <w:r>
              <w:rPr>
                <w:spacing w:val="6"/>
                <w:sz w:val="16"/>
              </w:rPr>
              <w:t xml:space="preserve"> </w:t>
            </w:r>
            <w:r>
              <w:rPr>
                <w:spacing w:val="-10"/>
                <w:sz w:val="16"/>
              </w:rPr>
              <w:t>%</w:t>
            </w:r>
          </w:p>
        </w:tc>
        <w:tc>
          <w:tcPr>
            <w:tcW w:w="717" w:type="dxa"/>
            <w:tcBorders>
              <w:bottom w:val="single" w:sz="8" w:space="0" w:color="000000"/>
            </w:tcBorders>
          </w:tcPr>
          <w:p w14:paraId="0BA06BD3" w14:textId="77777777" w:rsidR="003E2EB7" w:rsidRDefault="00627670">
            <w:pPr>
              <w:pStyle w:val="TableParagraph"/>
              <w:spacing w:line="184" w:lineRule="exact"/>
              <w:ind w:left="197"/>
              <w:rPr>
                <w:sz w:val="16"/>
              </w:rPr>
            </w:pPr>
            <w:r>
              <w:rPr>
                <w:sz w:val="16"/>
              </w:rPr>
              <w:t>15.9</w:t>
            </w:r>
            <w:r>
              <w:rPr>
                <w:spacing w:val="6"/>
                <w:sz w:val="16"/>
              </w:rPr>
              <w:t xml:space="preserve"> </w:t>
            </w:r>
            <w:r>
              <w:rPr>
                <w:spacing w:val="-10"/>
                <w:sz w:val="16"/>
              </w:rPr>
              <w:t>%</w:t>
            </w:r>
          </w:p>
        </w:tc>
      </w:tr>
    </w:tbl>
    <w:p w14:paraId="0BA06BD5" w14:textId="77777777" w:rsidR="003E2EB7" w:rsidRDefault="003E2EB7">
      <w:pPr>
        <w:pStyle w:val="BodyText"/>
        <w:spacing w:before="2"/>
        <w:rPr>
          <w:b/>
          <w:sz w:val="28"/>
        </w:rPr>
      </w:pPr>
    </w:p>
    <w:p w14:paraId="0BA06BD6" w14:textId="77777777" w:rsidR="003E2EB7" w:rsidRDefault="00627670">
      <w:pPr>
        <w:pStyle w:val="Heading3"/>
        <w:spacing w:after="20"/>
      </w:pPr>
      <w:r>
        <w:t>Selected</w:t>
      </w:r>
      <w:r>
        <w:rPr>
          <w:spacing w:val="-9"/>
        </w:rPr>
        <w:t xml:space="preserve"> </w:t>
      </w:r>
      <w:r>
        <w:t>factor(s)</w:t>
      </w:r>
      <w:r>
        <w:rPr>
          <w:spacing w:val="-5"/>
        </w:rPr>
        <w:t xml:space="preserve"> </w:t>
      </w:r>
      <w:r>
        <w:t>positively</w:t>
      </w:r>
      <w:r>
        <w:rPr>
          <w:spacing w:val="-5"/>
        </w:rPr>
        <w:t xml:space="preserve"> </w:t>
      </w:r>
      <w:r>
        <w:t>(negatively)</w:t>
      </w:r>
      <w:r>
        <w:rPr>
          <w:spacing w:val="-5"/>
        </w:rPr>
        <w:t xml:space="preserve"> </w:t>
      </w:r>
      <w:r>
        <w:t>impacting</w:t>
      </w:r>
      <w:r>
        <w:rPr>
          <w:spacing w:val="-6"/>
        </w:rPr>
        <w:t xml:space="preserve"> </w:t>
      </w:r>
      <w:r>
        <w:t>Adjusted</w:t>
      </w:r>
      <w:r>
        <w:rPr>
          <w:spacing w:val="-6"/>
        </w:rPr>
        <w:t xml:space="preserve"> </w:t>
      </w:r>
      <w:r>
        <w:rPr>
          <w:spacing w:val="-2"/>
        </w:rPr>
        <w:t>EBITDA</w:t>
      </w:r>
    </w:p>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60"/>
        <w:gridCol w:w="900"/>
        <w:gridCol w:w="900"/>
        <w:gridCol w:w="1086"/>
        <w:gridCol w:w="1060"/>
        <w:gridCol w:w="740"/>
        <w:gridCol w:w="714"/>
      </w:tblGrid>
      <w:tr w:rsidR="003E2EB7" w14:paraId="0BA06BE2" w14:textId="77777777">
        <w:trPr>
          <w:trHeight w:val="460"/>
        </w:trPr>
        <w:tc>
          <w:tcPr>
            <w:tcW w:w="3960" w:type="dxa"/>
            <w:tcBorders>
              <w:left w:val="nil"/>
              <w:right w:val="nil"/>
            </w:tcBorders>
            <w:shd w:val="clear" w:color="auto" w:fill="EDEBE0"/>
          </w:tcPr>
          <w:p w14:paraId="0BA06BD7" w14:textId="77777777" w:rsidR="003E2EB7" w:rsidRDefault="00627670">
            <w:pPr>
              <w:pStyle w:val="TableParagraph"/>
              <w:spacing w:before="16"/>
              <w:ind w:left="52"/>
              <w:rPr>
                <w:sz w:val="16"/>
              </w:rPr>
            </w:pPr>
            <w:r>
              <w:rPr>
                <w:sz w:val="16"/>
              </w:rPr>
              <w:t>Fiscal</w:t>
            </w:r>
            <w:r>
              <w:rPr>
                <w:spacing w:val="-3"/>
                <w:sz w:val="16"/>
              </w:rPr>
              <w:t xml:space="preserve"> </w:t>
            </w:r>
            <w:r>
              <w:rPr>
                <w:spacing w:val="-2"/>
                <w:sz w:val="16"/>
              </w:rPr>
              <w:t>years</w:t>
            </w:r>
          </w:p>
        </w:tc>
        <w:tc>
          <w:tcPr>
            <w:tcW w:w="1800" w:type="dxa"/>
            <w:gridSpan w:val="2"/>
            <w:tcBorders>
              <w:left w:val="nil"/>
            </w:tcBorders>
            <w:shd w:val="clear" w:color="auto" w:fill="EDEBE0"/>
          </w:tcPr>
          <w:p w14:paraId="0BA06BD8" w14:textId="77777777" w:rsidR="003E2EB7" w:rsidRDefault="00627670">
            <w:pPr>
              <w:pStyle w:val="TableParagraph"/>
              <w:spacing w:before="16"/>
              <w:ind w:left="710" w:right="700"/>
              <w:jc w:val="center"/>
              <w:rPr>
                <w:b/>
                <w:sz w:val="16"/>
              </w:rPr>
            </w:pPr>
            <w:r>
              <w:rPr>
                <w:b/>
                <w:spacing w:val="-4"/>
                <w:sz w:val="16"/>
              </w:rPr>
              <w:t>2024</w:t>
            </w:r>
          </w:p>
          <w:p w14:paraId="0BA06BD9" w14:textId="77777777" w:rsidR="003E2EB7" w:rsidRDefault="00627670">
            <w:pPr>
              <w:pStyle w:val="TableParagraph"/>
              <w:tabs>
                <w:tab w:val="left" w:pos="1414"/>
              </w:tabs>
              <w:spacing w:before="56" w:line="184" w:lineRule="exact"/>
              <w:ind w:left="514"/>
              <w:rPr>
                <w:sz w:val="16"/>
              </w:rPr>
            </w:pPr>
            <w:r>
              <w:rPr>
                <w:b/>
                <w:spacing w:val="-5"/>
                <w:sz w:val="16"/>
              </w:rPr>
              <w:t>Q2</w:t>
            </w:r>
            <w:r>
              <w:rPr>
                <w:b/>
                <w:sz w:val="16"/>
              </w:rPr>
              <w:tab/>
            </w:r>
            <w:r>
              <w:rPr>
                <w:spacing w:val="-5"/>
                <w:sz w:val="16"/>
              </w:rPr>
              <w:t>Q1</w:t>
            </w:r>
          </w:p>
        </w:tc>
        <w:tc>
          <w:tcPr>
            <w:tcW w:w="1086" w:type="dxa"/>
            <w:tcBorders>
              <w:right w:val="nil"/>
            </w:tcBorders>
            <w:shd w:val="clear" w:color="auto" w:fill="EDEBE0"/>
          </w:tcPr>
          <w:p w14:paraId="0BA06BDA" w14:textId="77777777" w:rsidR="003E2EB7" w:rsidRDefault="003E2EB7">
            <w:pPr>
              <w:pStyle w:val="TableParagraph"/>
              <w:spacing w:before="3"/>
              <w:rPr>
                <w:b/>
                <w:i/>
              </w:rPr>
            </w:pPr>
          </w:p>
          <w:p w14:paraId="0BA06BDB" w14:textId="77777777" w:rsidR="003E2EB7" w:rsidRDefault="00627670">
            <w:pPr>
              <w:pStyle w:val="TableParagraph"/>
              <w:spacing w:before="0" w:line="184" w:lineRule="exact"/>
              <w:ind w:right="356"/>
              <w:jc w:val="right"/>
              <w:rPr>
                <w:sz w:val="16"/>
              </w:rPr>
            </w:pPr>
            <w:r>
              <w:rPr>
                <w:spacing w:val="-5"/>
                <w:sz w:val="16"/>
              </w:rPr>
              <w:t>Q4</w:t>
            </w:r>
          </w:p>
        </w:tc>
        <w:tc>
          <w:tcPr>
            <w:tcW w:w="1060" w:type="dxa"/>
            <w:tcBorders>
              <w:left w:val="nil"/>
              <w:right w:val="nil"/>
            </w:tcBorders>
            <w:shd w:val="clear" w:color="auto" w:fill="EDEBE0"/>
          </w:tcPr>
          <w:p w14:paraId="0BA06BDC" w14:textId="77777777" w:rsidR="003E2EB7" w:rsidRDefault="00627670">
            <w:pPr>
              <w:pStyle w:val="TableParagraph"/>
              <w:spacing w:before="16"/>
              <w:ind w:left="536"/>
              <w:rPr>
                <w:sz w:val="16"/>
              </w:rPr>
            </w:pPr>
            <w:r>
              <w:rPr>
                <w:spacing w:val="-4"/>
                <w:sz w:val="16"/>
              </w:rPr>
              <w:t>2023</w:t>
            </w:r>
          </w:p>
          <w:p w14:paraId="0BA06BDD" w14:textId="77777777" w:rsidR="003E2EB7" w:rsidRDefault="00627670">
            <w:pPr>
              <w:pStyle w:val="TableParagraph"/>
              <w:spacing w:before="56" w:line="184" w:lineRule="exact"/>
              <w:ind w:left="328"/>
              <w:rPr>
                <w:sz w:val="16"/>
              </w:rPr>
            </w:pPr>
            <w:r>
              <w:rPr>
                <w:spacing w:val="-5"/>
                <w:sz w:val="16"/>
              </w:rPr>
              <w:t>Q3</w:t>
            </w:r>
          </w:p>
        </w:tc>
        <w:tc>
          <w:tcPr>
            <w:tcW w:w="740" w:type="dxa"/>
            <w:tcBorders>
              <w:left w:val="nil"/>
              <w:right w:val="nil"/>
            </w:tcBorders>
            <w:shd w:val="clear" w:color="auto" w:fill="EDEBE0"/>
          </w:tcPr>
          <w:p w14:paraId="0BA06BDE" w14:textId="77777777" w:rsidR="003E2EB7" w:rsidRDefault="003E2EB7">
            <w:pPr>
              <w:pStyle w:val="TableParagraph"/>
              <w:spacing w:before="3"/>
              <w:rPr>
                <w:b/>
                <w:i/>
              </w:rPr>
            </w:pPr>
          </w:p>
          <w:p w14:paraId="0BA06BDF" w14:textId="77777777" w:rsidR="003E2EB7" w:rsidRDefault="00627670">
            <w:pPr>
              <w:pStyle w:val="TableParagraph"/>
              <w:spacing w:before="0" w:line="184" w:lineRule="exact"/>
              <w:ind w:right="356"/>
              <w:jc w:val="right"/>
              <w:rPr>
                <w:sz w:val="16"/>
              </w:rPr>
            </w:pPr>
            <w:r>
              <w:rPr>
                <w:spacing w:val="-5"/>
                <w:sz w:val="16"/>
              </w:rPr>
              <w:t>Q2</w:t>
            </w:r>
          </w:p>
        </w:tc>
        <w:tc>
          <w:tcPr>
            <w:tcW w:w="714" w:type="dxa"/>
            <w:tcBorders>
              <w:left w:val="nil"/>
              <w:right w:val="nil"/>
            </w:tcBorders>
            <w:shd w:val="clear" w:color="auto" w:fill="EDEBE0"/>
          </w:tcPr>
          <w:p w14:paraId="0BA06BE0" w14:textId="77777777" w:rsidR="003E2EB7" w:rsidRDefault="003E2EB7">
            <w:pPr>
              <w:pStyle w:val="TableParagraph"/>
              <w:spacing w:before="3"/>
              <w:rPr>
                <w:b/>
                <w:i/>
              </w:rPr>
            </w:pPr>
          </w:p>
          <w:p w14:paraId="0BA06BE1" w14:textId="77777777" w:rsidR="003E2EB7" w:rsidRDefault="00627670">
            <w:pPr>
              <w:pStyle w:val="TableParagraph"/>
              <w:spacing w:before="0" w:line="184" w:lineRule="exact"/>
              <w:ind w:right="170"/>
              <w:jc w:val="right"/>
              <w:rPr>
                <w:sz w:val="16"/>
              </w:rPr>
            </w:pPr>
            <w:r>
              <w:rPr>
                <w:spacing w:val="-5"/>
                <w:sz w:val="16"/>
              </w:rPr>
              <w:t>Q1</w:t>
            </w:r>
          </w:p>
        </w:tc>
      </w:tr>
      <w:tr w:rsidR="003E2EB7" w14:paraId="0BA06BEA" w14:textId="77777777">
        <w:trPr>
          <w:trHeight w:val="220"/>
        </w:trPr>
        <w:tc>
          <w:tcPr>
            <w:tcW w:w="3960" w:type="dxa"/>
            <w:tcBorders>
              <w:left w:val="nil"/>
              <w:right w:val="nil"/>
            </w:tcBorders>
          </w:tcPr>
          <w:p w14:paraId="0BA06BE3" w14:textId="77777777" w:rsidR="003E2EB7" w:rsidRDefault="00627670">
            <w:pPr>
              <w:pStyle w:val="TableParagraph"/>
              <w:spacing w:before="16" w:line="184" w:lineRule="exact"/>
              <w:ind w:left="292"/>
              <w:rPr>
                <w:sz w:val="16"/>
              </w:rPr>
            </w:pPr>
            <w:r>
              <w:rPr>
                <w:sz w:val="16"/>
              </w:rPr>
              <w:t>Foreign</w:t>
            </w:r>
            <w:r>
              <w:rPr>
                <w:spacing w:val="-5"/>
                <w:sz w:val="16"/>
              </w:rPr>
              <w:t xml:space="preserve"> </w:t>
            </w:r>
            <w:r>
              <w:rPr>
                <w:sz w:val="16"/>
              </w:rPr>
              <w:t>currency</w:t>
            </w:r>
            <w:r>
              <w:rPr>
                <w:spacing w:val="-4"/>
                <w:sz w:val="16"/>
              </w:rPr>
              <w:t xml:space="preserve"> </w:t>
            </w:r>
            <w:r>
              <w:rPr>
                <w:spacing w:val="-2"/>
                <w:sz w:val="16"/>
              </w:rPr>
              <w:t>exchange</w:t>
            </w:r>
            <w:r>
              <w:rPr>
                <w:spacing w:val="-2"/>
                <w:sz w:val="16"/>
                <w:vertAlign w:val="superscript"/>
              </w:rPr>
              <w:t>1</w:t>
            </w:r>
          </w:p>
        </w:tc>
        <w:tc>
          <w:tcPr>
            <w:tcW w:w="900" w:type="dxa"/>
            <w:tcBorders>
              <w:left w:val="nil"/>
              <w:right w:val="nil"/>
            </w:tcBorders>
            <w:shd w:val="clear" w:color="auto" w:fill="EDEBE0"/>
          </w:tcPr>
          <w:p w14:paraId="0BA06BE4" w14:textId="77777777" w:rsidR="003E2EB7" w:rsidRDefault="00627670">
            <w:pPr>
              <w:pStyle w:val="TableParagraph"/>
              <w:spacing w:before="16" w:line="184" w:lineRule="exact"/>
              <w:ind w:left="592"/>
              <w:rPr>
                <w:b/>
                <w:sz w:val="16"/>
              </w:rPr>
            </w:pPr>
            <w:r>
              <w:rPr>
                <w:b/>
                <w:sz w:val="16"/>
              </w:rPr>
              <w:t>3</w:t>
            </w:r>
          </w:p>
        </w:tc>
        <w:tc>
          <w:tcPr>
            <w:tcW w:w="900" w:type="dxa"/>
            <w:tcBorders>
              <w:left w:val="nil"/>
            </w:tcBorders>
          </w:tcPr>
          <w:p w14:paraId="0BA06BE5" w14:textId="77777777" w:rsidR="003E2EB7" w:rsidRDefault="00627670">
            <w:pPr>
              <w:pStyle w:val="TableParagraph"/>
              <w:spacing w:before="16" w:line="184" w:lineRule="exact"/>
              <w:ind w:left="592"/>
              <w:rPr>
                <w:sz w:val="16"/>
              </w:rPr>
            </w:pPr>
            <w:r>
              <w:rPr>
                <w:sz w:val="16"/>
              </w:rPr>
              <w:t>1</w:t>
            </w:r>
          </w:p>
        </w:tc>
        <w:tc>
          <w:tcPr>
            <w:tcW w:w="1086" w:type="dxa"/>
            <w:tcBorders>
              <w:right w:val="nil"/>
            </w:tcBorders>
          </w:tcPr>
          <w:p w14:paraId="0BA06BE6" w14:textId="77777777" w:rsidR="003E2EB7" w:rsidRDefault="00627670">
            <w:pPr>
              <w:pStyle w:val="TableParagraph"/>
              <w:spacing w:before="16" w:line="184" w:lineRule="exact"/>
              <w:ind w:right="326"/>
              <w:jc w:val="right"/>
              <w:rPr>
                <w:sz w:val="16"/>
              </w:rPr>
            </w:pPr>
            <w:r>
              <w:rPr>
                <w:spacing w:val="-5"/>
                <w:sz w:val="16"/>
              </w:rPr>
              <w:t>(1)</w:t>
            </w:r>
          </w:p>
        </w:tc>
        <w:tc>
          <w:tcPr>
            <w:tcW w:w="1060" w:type="dxa"/>
            <w:tcBorders>
              <w:left w:val="nil"/>
              <w:right w:val="nil"/>
            </w:tcBorders>
          </w:tcPr>
          <w:p w14:paraId="0BA06BE7" w14:textId="77777777" w:rsidR="003E2EB7" w:rsidRDefault="00627670">
            <w:pPr>
              <w:pStyle w:val="TableParagraph"/>
              <w:spacing w:before="16" w:line="184" w:lineRule="exact"/>
              <w:ind w:left="365" w:right="474"/>
              <w:jc w:val="center"/>
              <w:rPr>
                <w:sz w:val="16"/>
              </w:rPr>
            </w:pPr>
            <w:r>
              <w:rPr>
                <w:spacing w:val="-5"/>
                <w:sz w:val="16"/>
              </w:rPr>
              <w:t>(2)</w:t>
            </w:r>
          </w:p>
        </w:tc>
        <w:tc>
          <w:tcPr>
            <w:tcW w:w="740" w:type="dxa"/>
            <w:tcBorders>
              <w:left w:val="nil"/>
              <w:right w:val="nil"/>
            </w:tcBorders>
          </w:tcPr>
          <w:p w14:paraId="0BA06BE8" w14:textId="77777777" w:rsidR="003E2EB7" w:rsidRDefault="00627670">
            <w:pPr>
              <w:pStyle w:val="TableParagraph"/>
              <w:spacing w:before="16" w:line="184" w:lineRule="exact"/>
              <w:ind w:right="326"/>
              <w:jc w:val="right"/>
              <w:rPr>
                <w:sz w:val="16"/>
              </w:rPr>
            </w:pPr>
            <w:r>
              <w:rPr>
                <w:spacing w:val="-5"/>
                <w:sz w:val="16"/>
              </w:rPr>
              <w:t>(4)</w:t>
            </w:r>
          </w:p>
        </w:tc>
        <w:tc>
          <w:tcPr>
            <w:tcW w:w="714" w:type="dxa"/>
            <w:tcBorders>
              <w:left w:val="nil"/>
              <w:right w:val="nil"/>
            </w:tcBorders>
          </w:tcPr>
          <w:p w14:paraId="0BA06BE9" w14:textId="77777777" w:rsidR="003E2EB7" w:rsidRDefault="00627670">
            <w:pPr>
              <w:pStyle w:val="TableParagraph"/>
              <w:spacing w:before="16" w:line="184" w:lineRule="exact"/>
              <w:ind w:right="140"/>
              <w:jc w:val="right"/>
              <w:rPr>
                <w:sz w:val="16"/>
              </w:rPr>
            </w:pPr>
            <w:r>
              <w:rPr>
                <w:spacing w:val="-5"/>
                <w:sz w:val="16"/>
              </w:rPr>
              <w:t>(2)</w:t>
            </w:r>
          </w:p>
        </w:tc>
      </w:tr>
    </w:tbl>
    <w:p w14:paraId="0BA06BEB" w14:textId="77777777" w:rsidR="003E2EB7" w:rsidRDefault="00627670">
      <w:pPr>
        <w:spacing w:before="60"/>
        <w:ind w:left="100"/>
        <w:rPr>
          <w:sz w:val="14"/>
        </w:rPr>
      </w:pPr>
      <w:r>
        <w:rPr>
          <w:color w:val="666666"/>
          <w:sz w:val="14"/>
          <w:vertAlign w:val="superscript"/>
        </w:rPr>
        <w:t>1</w:t>
      </w:r>
      <w:r>
        <w:rPr>
          <w:color w:val="666666"/>
          <w:spacing w:val="65"/>
          <w:w w:val="150"/>
          <w:sz w:val="14"/>
        </w:rPr>
        <w:t xml:space="preserve"> </w:t>
      </w:r>
      <w:r>
        <w:rPr>
          <w:color w:val="666666"/>
          <w:sz w:val="14"/>
        </w:rPr>
        <w:t>As</w:t>
      </w:r>
      <w:r>
        <w:rPr>
          <w:color w:val="666666"/>
          <w:spacing w:val="-1"/>
          <w:sz w:val="14"/>
        </w:rPr>
        <w:t xml:space="preserve"> </w:t>
      </w:r>
      <w:r>
        <w:rPr>
          <w:color w:val="666666"/>
          <w:sz w:val="14"/>
        </w:rPr>
        <w:t>compared</w:t>
      </w:r>
      <w:r>
        <w:rPr>
          <w:color w:val="666666"/>
          <w:spacing w:val="-2"/>
          <w:sz w:val="14"/>
        </w:rPr>
        <w:t xml:space="preserve"> </w:t>
      </w:r>
      <w:r>
        <w:rPr>
          <w:color w:val="666666"/>
          <w:sz w:val="14"/>
        </w:rPr>
        <w:t>to</w:t>
      </w:r>
      <w:r>
        <w:rPr>
          <w:color w:val="666666"/>
          <w:spacing w:val="-1"/>
          <w:sz w:val="14"/>
        </w:rPr>
        <w:t xml:space="preserve"> </w:t>
      </w:r>
      <w:r>
        <w:rPr>
          <w:color w:val="666666"/>
          <w:sz w:val="14"/>
        </w:rPr>
        <w:t>same</w:t>
      </w:r>
      <w:r>
        <w:rPr>
          <w:color w:val="666666"/>
          <w:spacing w:val="-1"/>
          <w:sz w:val="14"/>
        </w:rPr>
        <w:t xml:space="preserve"> </w:t>
      </w:r>
      <w:r>
        <w:rPr>
          <w:color w:val="666666"/>
          <w:sz w:val="14"/>
        </w:rPr>
        <w:t>quarter</w:t>
      </w:r>
      <w:r>
        <w:rPr>
          <w:color w:val="666666"/>
          <w:spacing w:val="-1"/>
          <w:sz w:val="14"/>
        </w:rPr>
        <w:t xml:space="preserve"> </w:t>
      </w:r>
      <w:r>
        <w:rPr>
          <w:color w:val="666666"/>
          <w:sz w:val="14"/>
        </w:rPr>
        <w:t>last</w:t>
      </w:r>
      <w:r>
        <w:rPr>
          <w:color w:val="666666"/>
          <w:spacing w:val="-2"/>
          <w:sz w:val="14"/>
        </w:rPr>
        <w:t xml:space="preserve"> </w:t>
      </w:r>
      <w:r>
        <w:rPr>
          <w:color w:val="666666"/>
          <w:sz w:val="14"/>
        </w:rPr>
        <w:t>fiscal</w:t>
      </w:r>
      <w:r>
        <w:rPr>
          <w:color w:val="666666"/>
          <w:spacing w:val="-1"/>
          <w:sz w:val="14"/>
        </w:rPr>
        <w:t xml:space="preserve"> </w:t>
      </w:r>
      <w:r>
        <w:rPr>
          <w:color w:val="666666"/>
          <w:spacing w:val="-4"/>
          <w:sz w:val="14"/>
        </w:rPr>
        <w:t>year.</w:t>
      </w:r>
    </w:p>
    <w:p w14:paraId="0BA06BEC" w14:textId="77777777" w:rsidR="003E2EB7" w:rsidRDefault="003E2EB7">
      <w:pPr>
        <w:rPr>
          <w:sz w:val="14"/>
        </w:rPr>
        <w:sectPr w:rsidR="003E2EB7">
          <w:pgSz w:w="12240" w:h="15840"/>
          <w:pgMar w:top="1380" w:right="1320" w:bottom="620" w:left="1340" w:header="0" w:footer="361" w:gutter="0"/>
          <w:cols w:space="720"/>
        </w:sectPr>
      </w:pPr>
    </w:p>
    <w:p w14:paraId="0BA06BED" w14:textId="77777777" w:rsidR="003E2EB7" w:rsidRDefault="00627670">
      <w:pPr>
        <w:pStyle w:val="Heading1"/>
        <w:jc w:val="both"/>
      </w:pPr>
      <w:r>
        <w:lastRenderedPageBreak/>
        <w:t>NON-GAAP</w:t>
      </w:r>
      <w:r>
        <w:rPr>
          <w:spacing w:val="-4"/>
        </w:rPr>
        <w:t xml:space="preserve"> </w:t>
      </w:r>
      <w:r>
        <w:rPr>
          <w:spacing w:val="-2"/>
        </w:rPr>
        <w:t>MEASURES</w:t>
      </w:r>
    </w:p>
    <w:p w14:paraId="0BA06BEE" w14:textId="77777777" w:rsidR="003E2EB7" w:rsidRDefault="003E2EB7">
      <w:pPr>
        <w:pStyle w:val="BodyText"/>
        <w:rPr>
          <w:b/>
          <w:sz w:val="21"/>
        </w:rPr>
      </w:pPr>
    </w:p>
    <w:p w14:paraId="0BA06BEF" w14:textId="77777777" w:rsidR="003E2EB7" w:rsidRDefault="00627670">
      <w:pPr>
        <w:pStyle w:val="BodyText"/>
        <w:spacing w:line="249" w:lineRule="auto"/>
        <w:ind w:left="100" w:right="112"/>
        <w:jc w:val="both"/>
      </w:pPr>
      <w:r>
        <w:t xml:space="preserve">We report our financial results in accordance with GAAP and generally assess our financial performance using financial measures that are prepared using GAAP. However, this news release also refers to certain non-GAAP and other financial measures which do not have a standardized meaning under </w:t>
      </w:r>
      <w:proofErr w:type="gramStart"/>
      <w:r>
        <w:t>GAAP, and</w:t>
      </w:r>
      <w:proofErr w:type="gramEnd"/>
      <w:r>
        <w:t xml:space="preserve"> are described in this section.</w:t>
      </w:r>
    </w:p>
    <w:p w14:paraId="0BA06BF0" w14:textId="77777777" w:rsidR="003E2EB7" w:rsidRDefault="00627670">
      <w:pPr>
        <w:pStyle w:val="BodyText"/>
        <w:spacing w:before="172" w:line="249" w:lineRule="auto"/>
        <w:ind w:left="100" w:right="111"/>
        <w:jc w:val="both"/>
      </w:pPr>
      <w:r>
        <w:t>We use non-GAAP measures and ratios to provide investors with supplemental metrics to assess and measure our operating performance and financial position from one period to the next. We believe that those measures are important supplemental metrics because they eliminate items that are less indicative of our core business performance and could potentially distort the analysis of trends in our operating performance and financial position. We also use non-GAAP measures to facilitate operating and financial performance comparisons from period to</w:t>
      </w:r>
      <w:r>
        <w:rPr>
          <w:spacing w:val="40"/>
        </w:rPr>
        <w:t xml:space="preserve"> </w:t>
      </w:r>
      <w:r>
        <w:t xml:space="preserve">period, to prepare annual budgets and forecasts, and to determine components of management compensation. We believe these non-GAAP measures, in addition to the financial measures prepared in accordance with IFRS, enable investors to evaluate the Company's operating results, underlying performance, and </w:t>
      </w:r>
      <w:proofErr w:type="gramStart"/>
      <w:r>
        <w:t>future prospects</w:t>
      </w:r>
      <w:proofErr w:type="gramEnd"/>
      <w:r>
        <w:t xml:space="preserve"> in a manner similar to management. These metrics are presented as a complement to enhance the understanding of operating results but not in substitution of GAAP results.</w:t>
      </w:r>
    </w:p>
    <w:p w14:paraId="0BA06BF1" w14:textId="77777777" w:rsidR="003E2EB7" w:rsidRDefault="003E2EB7">
      <w:pPr>
        <w:pStyle w:val="BodyText"/>
        <w:spacing w:before="4"/>
        <w:rPr>
          <w:sz w:val="19"/>
        </w:rPr>
      </w:pPr>
    </w:p>
    <w:p w14:paraId="0BA06BF2" w14:textId="77777777" w:rsidR="003E2EB7" w:rsidRDefault="00627670">
      <w:pPr>
        <w:pStyle w:val="BodyText"/>
        <w:spacing w:before="1" w:line="249" w:lineRule="auto"/>
        <w:ind w:left="100" w:right="111"/>
        <w:jc w:val="both"/>
      </w:pPr>
      <w:bookmarkStart w:id="18" w:name="Non-IFRS_Financial_Measures"/>
      <w:bookmarkEnd w:id="18"/>
      <w:r>
        <w:t>These</w:t>
      </w:r>
      <w:r>
        <w:rPr>
          <w:spacing w:val="-1"/>
        </w:rPr>
        <w:t xml:space="preserve"> </w:t>
      </w:r>
      <w:r>
        <w:t>non-GAAP</w:t>
      </w:r>
      <w:r>
        <w:rPr>
          <w:spacing w:val="-4"/>
        </w:rPr>
        <w:t xml:space="preserve"> </w:t>
      </w:r>
      <w:r>
        <w:t>measures</w:t>
      </w:r>
      <w:r>
        <w:rPr>
          <w:spacing w:val="-1"/>
        </w:rPr>
        <w:t xml:space="preserve"> </w:t>
      </w:r>
      <w:r>
        <w:t>have</w:t>
      </w:r>
      <w:r>
        <w:rPr>
          <w:spacing w:val="-1"/>
        </w:rPr>
        <w:t xml:space="preserve"> </w:t>
      </w:r>
      <w:r>
        <w:t>no</w:t>
      </w:r>
      <w:r>
        <w:rPr>
          <w:spacing w:val="-1"/>
        </w:rPr>
        <w:t xml:space="preserve"> </w:t>
      </w:r>
      <w:r>
        <w:t>standardized</w:t>
      </w:r>
      <w:r>
        <w:rPr>
          <w:spacing w:val="-1"/>
        </w:rPr>
        <w:t xml:space="preserve"> </w:t>
      </w:r>
      <w:r>
        <w:t>meaning</w:t>
      </w:r>
      <w:r>
        <w:rPr>
          <w:spacing w:val="-1"/>
        </w:rPr>
        <w:t xml:space="preserve"> </w:t>
      </w:r>
      <w:r>
        <w:t>under</w:t>
      </w:r>
      <w:r>
        <w:rPr>
          <w:spacing w:val="-1"/>
        </w:rPr>
        <w:t xml:space="preserve"> </w:t>
      </w:r>
      <w:r>
        <w:t>GAAP</w:t>
      </w:r>
      <w:r>
        <w:rPr>
          <w:spacing w:val="-4"/>
        </w:rPr>
        <w:t xml:space="preserve"> </w:t>
      </w:r>
      <w:r>
        <w:t>and</w:t>
      </w:r>
      <w:r>
        <w:rPr>
          <w:spacing w:val="-1"/>
        </w:rPr>
        <w:t xml:space="preserve"> </w:t>
      </w:r>
      <w:r>
        <w:t>are</w:t>
      </w:r>
      <w:r>
        <w:rPr>
          <w:spacing w:val="-1"/>
        </w:rPr>
        <w:t xml:space="preserve"> </w:t>
      </w:r>
      <w:r>
        <w:t>unlikely</w:t>
      </w:r>
      <w:r>
        <w:rPr>
          <w:spacing w:val="-1"/>
        </w:rPr>
        <w:t xml:space="preserve"> </w:t>
      </w:r>
      <w:r>
        <w:t>to</w:t>
      </w:r>
      <w:r>
        <w:rPr>
          <w:spacing w:val="-1"/>
        </w:rPr>
        <w:t xml:space="preserve"> </w:t>
      </w:r>
      <w:r>
        <w:t>be</w:t>
      </w:r>
      <w:r>
        <w:rPr>
          <w:spacing w:val="-1"/>
        </w:rPr>
        <w:t xml:space="preserve"> </w:t>
      </w:r>
      <w:r>
        <w:t>comparable</w:t>
      </w:r>
      <w:r>
        <w:rPr>
          <w:spacing w:val="-1"/>
        </w:rPr>
        <w:t xml:space="preserve"> </w:t>
      </w:r>
      <w:r>
        <w:t>to</w:t>
      </w:r>
      <w:r>
        <w:rPr>
          <w:spacing w:val="-1"/>
        </w:rPr>
        <w:t xml:space="preserve"> </w:t>
      </w:r>
      <w:r>
        <w:t>similar measures presented by other issuers. Our method of calculating these measures may differ from the methods used by others, and, accordingly, our definition of these non-GAAP financial measures may not be comparable to similar measures</w:t>
      </w:r>
      <w:r>
        <w:rPr>
          <w:spacing w:val="-2"/>
        </w:rPr>
        <w:t xml:space="preserve"> </w:t>
      </w:r>
      <w:r>
        <w:t>presented</w:t>
      </w:r>
      <w:r>
        <w:rPr>
          <w:spacing w:val="-2"/>
        </w:rPr>
        <w:t xml:space="preserve"> </w:t>
      </w:r>
      <w:r>
        <w:t>by</w:t>
      </w:r>
      <w:r>
        <w:rPr>
          <w:spacing w:val="-2"/>
        </w:rPr>
        <w:t xml:space="preserve"> </w:t>
      </w:r>
      <w:r>
        <w:t>other</w:t>
      </w:r>
      <w:r>
        <w:rPr>
          <w:spacing w:val="-2"/>
        </w:rPr>
        <w:t xml:space="preserve"> </w:t>
      </w:r>
      <w:r>
        <w:t>issuers.</w:t>
      </w:r>
      <w:r>
        <w:rPr>
          <w:spacing w:val="-2"/>
        </w:rPr>
        <w:t xml:space="preserve"> </w:t>
      </w:r>
      <w:r>
        <w:t>In</w:t>
      </w:r>
      <w:r>
        <w:rPr>
          <w:spacing w:val="-2"/>
        </w:rPr>
        <w:t xml:space="preserve"> </w:t>
      </w:r>
      <w:r>
        <w:t>addition,</w:t>
      </w:r>
      <w:r>
        <w:rPr>
          <w:spacing w:val="-2"/>
        </w:rPr>
        <w:t xml:space="preserve"> </w:t>
      </w:r>
      <w:r>
        <w:t>non-GAAP</w:t>
      </w:r>
      <w:r>
        <w:rPr>
          <w:spacing w:val="-5"/>
        </w:rPr>
        <w:t xml:space="preserve"> </w:t>
      </w:r>
      <w:r>
        <w:t>financial</w:t>
      </w:r>
      <w:r>
        <w:rPr>
          <w:spacing w:val="-2"/>
        </w:rPr>
        <w:t xml:space="preserve"> </w:t>
      </w:r>
      <w:r>
        <w:t>measures</w:t>
      </w:r>
      <w:r>
        <w:rPr>
          <w:spacing w:val="-2"/>
        </w:rPr>
        <w:t xml:space="preserve"> </w:t>
      </w:r>
      <w:r>
        <w:t>should</w:t>
      </w:r>
      <w:r>
        <w:rPr>
          <w:spacing w:val="-2"/>
        </w:rPr>
        <w:t xml:space="preserve"> </w:t>
      </w:r>
      <w:r>
        <w:t>not</w:t>
      </w:r>
      <w:r>
        <w:rPr>
          <w:spacing w:val="-2"/>
        </w:rPr>
        <w:t xml:space="preserve"> </w:t>
      </w:r>
      <w:r>
        <w:t>be</w:t>
      </w:r>
      <w:r>
        <w:rPr>
          <w:spacing w:val="-2"/>
        </w:rPr>
        <w:t xml:space="preserve"> </w:t>
      </w:r>
      <w:r>
        <w:t>viewed</w:t>
      </w:r>
      <w:r>
        <w:rPr>
          <w:spacing w:val="-2"/>
        </w:rPr>
        <w:t xml:space="preserve"> </w:t>
      </w:r>
      <w:r>
        <w:t>as</w:t>
      </w:r>
      <w:r>
        <w:rPr>
          <w:spacing w:val="-2"/>
        </w:rPr>
        <w:t xml:space="preserve"> </w:t>
      </w:r>
      <w:r>
        <w:t>a</w:t>
      </w:r>
      <w:r>
        <w:rPr>
          <w:spacing w:val="-2"/>
        </w:rPr>
        <w:t xml:space="preserve"> </w:t>
      </w:r>
      <w:r>
        <w:t>substitute for the related financial information prepared in accordance with GAAP. This section provides a description of the components of each non-GAAP measure used in this news release and the classification thereof.</w:t>
      </w:r>
    </w:p>
    <w:p w14:paraId="0BA06BF3" w14:textId="77777777" w:rsidR="003E2EB7" w:rsidRDefault="003E2EB7">
      <w:pPr>
        <w:pStyle w:val="BodyText"/>
        <w:spacing w:before="1"/>
        <w:rPr>
          <w:sz w:val="16"/>
        </w:rPr>
      </w:pPr>
    </w:p>
    <w:p w14:paraId="0BA06BF4" w14:textId="77777777" w:rsidR="003E2EB7" w:rsidRDefault="00627670">
      <w:pPr>
        <w:pStyle w:val="Heading2"/>
        <w:jc w:val="both"/>
      </w:pPr>
      <w:r>
        <w:rPr>
          <w:color w:val="CB333A"/>
        </w:rPr>
        <w:t>NON-GAAP</w:t>
      </w:r>
      <w:r>
        <w:rPr>
          <w:color w:val="CB333A"/>
          <w:spacing w:val="-6"/>
        </w:rPr>
        <w:t xml:space="preserve"> </w:t>
      </w:r>
      <w:r>
        <w:rPr>
          <w:color w:val="CB333A"/>
        </w:rPr>
        <w:t>FINANCIAL</w:t>
      </w:r>
      <w:r>
        <w:rPr>
          <w:color w:val="CB333A"/>
          <w:spacing w:val="-5"/>
        </w:rPr>
        <w:t xml:space="preserve"> </w:t>
      </w:r>
      <w:r>
        <w:rPr>
          <w:color w:val="CB333A"/>
        </w:rPr>
        <w:t>MEASURES</w:t>
      </w:r>
      <w:r>
        <w:rPr>
          <w:color w:val="CB333A"/>
          <w:spacing w:val="-4"/>
        </w:rPr>
        <w:t xml:space="preserve"> </w:t>
      </w:r>
      <w:r>
        <w:rPr>
          <w:color w:val="CB333A"/>
        </w:rPr>
        <w:t>AND</w:t>
      </w:r>
      <w:r>
        <w:rPr>
          <w:color w:val="CB333A"/>
          <w:spacing w:val="-3"/>
        </w:rPr>
        <w:t xml:space="preserve"> </w:t>
      </w:r>
      <w:r>
        <w:rPr>
          <w:color w:val="CB333A"/>
          <w:spacing w:val="-2"/>
        </w:rPr>
        <w:t>RATIOS</w:t>
      </w:r>
    </w:p>
    <w:p w14:paraId="0BA06BF5" w14:textId="77777777" w:rsidR="003E2EB7" w:rsidRDefault="003E2EB7">
      <w:pPr>
        <w:pStyle w:val="BodyText"/>
        <w:spacing w:before="5"/>
        <w:rPr>
          <w:b/>
          <w:sz w:val="20"/>
        </w:rPr>
      </w:pPr>
    </w:p>
    <w:p w14:paraId="0BA06BF6" w14:textId="77777777" w:rsidR="003E2EB7" w:rsidRDefault="00627670">
      <w:pPr>
        <w:pStyle w:val="BodyText"/>
        <w:spacing w:line="249" w:lineRule="auto"/>
        <w:ind w:left="100" w:right="112"/>
        <w:jc w:val="both"/>
      </w:pPr>
      <w:r>
        <w:t>A non-GAAP financial measure is a financial measure that depicts the Company's financial performance, financial position, or cash flow and either excludes an amount that is included in or includes an amount that is excluded from the composition of the most directly comparable financial measures disclosed in the Company's financial statements. A non-GAAP ratio is a financial measure disclosed in the form of a ratio, fraction, percentage, or similar</w:t>
      </w:r>
      <w:r>
        <w:rPr>
          <w:spacing w:val="40"/>
        </w:rPr>
        <w:t xml:space="preserve"> </w:t>
      </w:r>
      <w:r>
        <w:t>representation and that has a non-GAAP financial measure as one or more of its components.</w:t>
      </w:r>
    </w:p>
    <w:p w14:paraId="0BA06BF7" w14:textId="77777777" w:rsidR="003E2EB7" w:rsidRDefault="003E2EB7">
      <w:pPr>
        <w:pStyle w:val="BodyText"/>
        <w:spacing w:before="1"/>
        <w:rPr>
          <w:sz w:val="19"/>
        </w:rPr>
      </w:pPr>
    </w:p>
    <w:p w14:paraId="0BA06BF8" w14:textId="77777777" w:rsidR="003E2EB7" w:rsidRDefault="00627670">
      <w:pPr>
        <w:pStyle w:val="BodyText"/>
        <w:spacing w:before="1" w:line="249" w:lineRule="auto"/>
        <w:ind w:left="100" w:right="114"/>
        <w:jc w:val="both"/>
      </w:pPr>
      <w:r>
        <w:t>Below are descriptions of the non-GAAP financial measures and ratios that we use as well as reconciliations to the most comparable GAAP financial measures, as applicable.</w:t>
      </w:r>
    </w:p>
    <w:p w14:paraId="0BA06BF9" w14:textId="77777777" w:rsidR="003E2EB7" w:rsidRDefault="003E2EB7">
      <w:pPr>
        <w:spacing w:line="249" w:lineRule="auto"/>
        <w:jc w:val="both"/>
        <w:sectPr w:rsidR="003E2EB7">
          <w:pgSz w:w="12240" w:h="15840"/>
          <w:pgMar w:top="1320" w:right="1320" w:bottom="620" w:left="1340" w:header="0" w:footer="361" w:gutter="0"/>
          <w:cols w:space="720"/>
        </w:sectPr>
      </w:pPr>
    </w:p>
    <w:p w14:paraId="0BA06BFA" w14:textId="77777777" w:rsidR="003E2EB7" w:rsidRDefault="00627670">
      <w:pPr>
        <w:pStyle w:val="Heading2"/>
        <w:spacing w:before="73"/>
        <w:jc w:val="both"/>
      </w:pPr>
      <w:r>
        <w:rPr>
          <w:color w:val="CB333A"/>
        </w:rPr>
        <w:lastRenderedPageBreak/>
        <w:t>Adjusted</w:t>
      </w:r>
      <w:r>
        <w:rPr>
          <w:color w:val="CB333A"/>
          <w:spacing w:val="-5"/>
        </w:rPr>
        <w:t xml:space="preserve"> </w:t>
      </w:r>
      <w:r>
        <w:rPr>
          <w:color w:val="CB333A"/>
        </w:rPr>
        <w:t>net</w:t>
      </w:r>
      <w:r>
        <w:rPr>
          <w:color w:val="CB333A"/>
          <w:spacing w:val="-4"/>
        </w:rPr>
        <w:t xml:space="preserve"> </w:t>
      </w:r>
      <w:r>
        <w:rPr>
          <w:color w:val="CB333A"/>
        </w:rPr>
        <w:t>earnings</w:t>
      </w:r>
      <w:r>
        <w:rPr>
          <w:color w:val="CB333A"/>
          <w:spacing w:val="-5"/>
        </w:rPr>
        <w:t xml:space="preserve"> </w:t>
      </w:r>
      <w:r>
        <w:rPr>
          <w:color w:val="CB333A"/>
        </w:rPr>
        <w:t>and</w:t>
      </w:r>
      <w:r>
        <w:rPr>
          <w:color w:val="CB333A"/>
          <w:spacing w:val="-4"/>
        </w:rPr>
        <w:t xml:space="preserve"> </w:t>
      </w:r>
      <w:r>
        <w:rPr>
          <w:color w:val="CB333A"/>
        </w:rPr>
        <w:t>adjusted</w:t>
      </w:r>
      <w:r>
        <w:rPr>
          <w:color w:val="CB333A"/>
          <w:spacing w:val="-5"/>
        </w:rPr>
        <w:t xml:space="preserve"> </w:t>
      </w:r>
      <w:r>
        <w:rPr>
          <w:color w:val="CB333A"/>
        </w:rPr>
        <w:t>net</w:t>
      </w:r>
      <w:r>
        <w:rPr>
          <w:color w:val="CB333A"/>
          <w:spacing w:val="-4"/>
        </w:rPr>
        <w:t xml:space="preserve"> </w:t>
      </w:r>
      <w:r>
        <w:rPr>
          <w:color w:val="CB333A"/>
        </w:rPr>
        <w:t>earnings</w:t>
      </w:r>
      <w:r>
        <w:rPr>
          <w:color w:val="CB333A"/>
          <w:spacing w:val="-4"/>
        </w:rPr>
        <w:t xml:space="preserve"> </w:t>
      </w:r>
      <w:proofErr w:type="gramStart"/>
      <w:r>
        <w:rPr>
          <w:color w:val="CB333A"/>
          <w:spacing w:val="-2"/>
        </w:rPr>
        <w:t>margin</w:t>
      </w:r>
      <w:proofErr w:type="gramEnd"/>
    </w:p>
    <w:p w14:paraId="0BA06BFB" w14:textId="77777777" w:rsidR="003E2EB7" w:rsidRDefault="003E2EB7">
      <w:pPr>
        <w:pStyle w:val="BodyText"/>
        <w:spacing w:before="6"/>
        <w:rPr>
          <w:b/>
          <w:sz w:val="20"/>
        </w:rPr>
      </w:pPr>
    </w:p>
    <w:p w14:paraId="0BA06BFC" w14:textId="77777777" w:rsidR="003E2EB7" w:rsidRDefault="00627670">
      <w:pPr>
        <w:pStyle w:val="BodyText"/>
        <w:spacing w:line="249" w:lineRule="auto"/>
        <w:ind w:left="100" w:right="111"/>
        <w:jc w:val="both"/>
      </w:pPr>
      <w:r>
        <w:t xml:space="preserve">We believe that adjusted net earnings and adjusted net earnings margin provide useful information to investors because this financial measure and this ratio provide precision with regards to our ongoing operations by eliminating the impact of non-operational or non-cash items. We believe that in the context of highly acquisitive companies, adjusted net earnings provide a more effective measure to assess performance against the Company's peer group, including due to the application of various accounting policies in relation to the amortization of acquired intangible </w:t>
      </w:r>
      <w:r>
        <w:rPr>
          <w:spacing w:val="-2"/>
        </w:rPr>
        <w:t>assets.</w:t>
      </w:r>
    </w:p>
    <w:p w14:paraId="0BA06BFD" w14:textId="77777777" w:rsidR="003E2EB7" w:rsidRDefault="003E2EB7">
      <w:pPr>
        <w:pStyle w:val="BodyText"/>
        <w:spacing w:before="2"/>
        <w:rPr>
          <w:sz w:val="19"/>
        </w:rPr>
      </w:pPr>
    </w:p>
    <w:p w14:paraId="0BA06BFE" w14:textId="77777777" w:rsidR="003E2EB7" w:rsidRDefault="00627670">
      <w:pPr>
        <w:pStyle w:val="BodyText"/>
        <w:spacing w:line="249" w:lineRule="auto"/>
        <w:ind w:left="100" w:right="111"/>
        <w:jc w:val="both"/>
      </w:pPr>
      <w:r>
        <w:t>We also believe adjusted net earnings and adjusted net earnings margin are useful to investors because they help identify underlying trends in our business that could otherwise be masked by certain write-offs, charges, income, or recoveries that can vary from period to period, as well as by the effect of tax law changes and rate enactments. We believe that securities analysts, investors, and other interested parties also use adjusted net earnings to evaluate the performance of issuers. Excluding these items does not imply they are non-recurring. These measures do not have any standardized meanings under GAAP and are therefore unlikely to be comparable to similar measures presented by other companies.</w:t>
      </w:r>
    </w:p>
    <w:p w14:paraId="0BA06BFF" w14:textId="77777777" w:rsidR="003E2EB7" w:rsidRDefault="003E2EB7">
      <w:pPr>
        <w:pStyle w:val="BodyText"/>
        <w:spacing w:before="2"/>
        <w:rPr>
          <w:sz w:val="19"/>
        </w:rPr>
      </w:pPr>
    </w:p>
    <w:p w14:paraId="0BA06C00" w14:textId="77777777" w:rsidR="003E2EB7" w:rsidRDefault="00627670">
      <w:pPr>
        <w:pStyle w:val="BodyText"/>
        <w:spacing w:before="1"/>
        <w:ind w:left="100"/>
        <w:jc w:val="both"/>
      </w:pPr>
      <w:r>
        <w:t>The</w:t>
      </w:r>
      <w:r>
        <w:rPr>
          <w:spacing w:val="-6"/>
        </w:rPr>
        <w:t xml:space="preserve"> </w:t>
      </w:r>
      <w:r>
        <w:t>following</w:t>
      </w:r>
      <w:r>
        <w:rPr>
          <w:spacing w:val="-3"/>
        </w:rPr>
        <w:t xml:space="preserve"> </w:t>
      </w:r>
      <w:r>
        <w:t>table</w:t>
      </w:r>
      <w:r>
        <w:rPr>
          <w:spacing w:val="-4"/>
        </w:rPr>
        <w:t xml:space="preserve"> </w:t>
      </w:r>
      <w:r>
        <w:t>provides</w:t>
      </w:r>
      <w:r>
        <w:rPr>
          <w:spacing w:val="-3"/>
        </w:rPr>
        <w:t xml:space="preserve"> </w:t>
      </w:r>
      <w:r>
        <w:t>a</w:t>
      </w:r>
      <w:r>
        <w:rPr>
          <w:spacing w:val="-4"/>
        </w:rPr>
        <w:t xml:space="preserve"> </w:t>
      </w:r>
      <w:r>
        <w:t>reconciliation</w:t>
      </w:r>
      <w:r>
        <w:rPr>
          <w:spacing w:val="-3"/>
        </w:rPr>
        <w:t xml:space="preserve"> </w:t>
      </w:r>
      <w:r>
        <w:t>of</w:t>
      </w:r>
      <w:r>
        <w:rPr>
          <w:spacing w:val="-3"/>
        </w:rPr>
        <w:t xml:space="preserve"> </w:t>
      </w:r>
      <w:r>
        <w:t>net</w:t>
      </w:r>
      <w:r>
        <w:rPr>
          <w:spacing w:val="-4"/>
        </w:rPr>
        <w:t xml:space="preserve"> </w:t>
      </w:r>
      <w:r>
        <w:t>earnings</w:t>
      </w:r>
      <w:r>
        <w:rPr>
          <w:spacing w:val="-3"/>
        </w:rPr>
        <w:t xml:space="preserve"> </w:t>
      </w:r>
      <w:r>
        <w:t>to</w:t>
      </w:r>
      <w:r>
        <w:rPr>
          <w:spacing w:val="-4"/>
        </w:rPr>
        <w:t xml:space="preserve"> </w:t>
      </w:r>
      <w:r>
        <w:t>adjusted</w:t>
      </w:r>
      <w:r>
        <w:rPr>
          <w:spacing w:val="-3"/>
        </w:rPr>
        <w:t xml:space="preserve"> </w:t>
      </w:r>
      <w:r>
        <w:t>net</w:t>
      </w:r>
      <w:r>
        <w:rPr>
          <w:spacing w:val="-3"/>
        </w:rPr>
        <w:t xml:space="preserve"> </w:t>
      </w:r>
      <w:r>
        <w:rPr>
          <w:spacing w:val="-2"/>
        </w:rPr>
        <w:t>earnings.</w:t>
      </w:r>
    </w:p>
    <w:p w14:paraId="0BA06C01" w14:textId="77777777" w:rsidR="003E2EB7" w:rsidRDefault="003E2EB7">
      <w:pPr>
        <w:pStyle w:val="BodyText"/>
        <w:spacing w:before="1" w:after="1"/>
        <w:rPr>
          <w:sz w:val="17"/>
        </w:rPr>
      </w:pPr>
    </w:p>
    <w:tbl>
      <w:tblPr>
        <w:tblW w:w="0" w:type="auto"/>
        <w:tblInd w:w="107" w:type="dxa"/>
        <w:tblLayout w:type="fixed"/>
        <w:tblCellMar>
          <w:left w:w="0" w:type="dxa"/>
          <w:right w:w="0" w:type="dxa"/>
        </w:tblCellMar>
        <w:tblLook w:val="01E0" w:firstRow="1" w:lastRow="1" w:firstColumn="1" w:lastColumn="1" w:noHBand="0" w:noVBand="0"/>
      </w:tblPr>
      <w:tblGrid>
        <w:gridCol w:w="3840"/>
        <w:gridCol w:w="1380"/>
        <w:gridCol w:w="1380"/>
        <w:gridCol w:w="1380"/>
        <w:gridCol w:w="1380"/>
      </w:tblGrid>
      <w:tr w:rsidR="003E2EB7" w14:paraId="0BA06C04" w14:textId="77777777">
        <w:trPr>
          <w:trHeight w:val="655"/>
        </w:trPr>
        <w:tc>
          <w:tcPr>
            <w:tcW w:w="9360" w:type="dxa"/>
            <w:gridSpan w:val="5"/>
            <w:tcBorders>
              <w:top w:val="single" w:sz="8" w:space="0" w:color="EDEBE0"/>
              <w:bottom w:val="single" w:sz="8" w:space="0" w:color="000000"/>
            </w:tcBorders>
            <w:shd w:val="clear" w:color="auto" w:fill="EDEBE0"/>
          </w:tcPr>
          <w:p w14:paraId="0BA06C02" w14:textId="77777777" w:rsidR="003E2EB7" w:rsidRDefault="00627670">
            <w:pPr>
              <w:pStyle w:val="TableParagraph"/>
              <w:tabs>
                <w:tab w:val="left" w:pos="7336"/>
                <w:tab w:val="left" w:pos="7744"/>
              </w:tabs>
              <w:spacing w:before="19" w:line="249" w:lineRule="auto"/>
              <w:ind w:left="4984" w:right="49" w:hanging="577"/>
              <w:rPr>
                <w:b/>
                <w:sz w:val="16"/>
              </w:rPr>
            </w:pPr>
            <w:r>
              <w:rPr>
                <w:b/>
                <w:sz w:val="16"/>
              </w:rPr>
              <w:t>For the three-month periods</w:t>
            </w:r>
            <w:r>
              <w:rPr>
                <w:b/>
                <w:sz w:val="16"/>
              </w:rPr>
              <w:tab/>
            </w:r>
            <w:proofErr w:type="gramStart"/>
            <w:r>
              <w:rPr>
                <w:b/>
                <w:sz w:val="16"/>
              </w:rPr>
              <w:t>For</w:t>
            </w:r>
            <w:proofErr w:type="gramEnd"/>
            <w:r>
              <w:rPr>
                <w:b/>
                <w:spacing w:val="-12"/>
                <w:sz w:val="16"/>
              </w:rPr>
              <w:t xml:space="preserve"> </w:t>
            </w:r>
            <w:r>
              <w:rPr>
                <w:b/>
                <w:sz w:val="16"/>
              </w:rPr>
              <w:t>the</w:t>
            </w:r>
            <w:r>
              <w:rPr>
                <w:b/>
                <w:spacing w:val="-11"/>
                <w:sz w:val="16"/>
              </w:rPr>
              <w:t xml:space="preserve"> </w:t>
            </w:r>
            <w:r>
              <w:rPr>
                <w:b/>
                <w:sz w:val="16"/>
              </w:rPr>
              <w:t>six-month</w:t>
            </w:r>
            <w:r>
              <w:rPr>
                <w:b/>
                <w:spacing w:val="-11"/>
                <w:sz w:val="16"/>
              </w:rPr>
              <w:t xml:space="preserve"> </w:t>
            </w:r>
            <w:r>
              <w:rPr>
                <w:b/>
                <w:sz w:val="16"/>
              </w:rPr>
              <w:t>periods ended</w:t>
            </w:r>
            <w:r>
              <w:rPr>
                <w:b/>
                <w:spacing w:val="-6"/>
                <w:sz w:val="16"/>
              </w:rPr>
              <w:t xml:space="preserve"> </w:t>
            </w:r>
            <w:r>
              <w:rPr>
                <w:b/>
                <w:sz w:val="16"/>
              </w:rPr>
              <w:t>September</w:t>
            </w:r>
            <w:r>
              <w:rPr>
                <w:b/>
                <w:spacing w:val="-5"/>
                <w:sz w:val="16"/>
              </w:rPr>
              <w:t xml:space="preserve"> 30</w:t>
            </w:r>
            <w:r>
              <w:rPr>
                <w:b/>
                <w:sz w:val="16"/>
              </w:rPr>
              <w:tab/>
            </w:r>
            <w:r>
              <w:rPr>
                <w:b/>
                <w:sz w:val="16"/>
              </w:rPr>
              <w:tab/>
              <w:t>ended</w:t>
            </w:r>
            <w:r>
              <w:rPr>
                <w:b/>
                <w:spacing w:val="-6"/>
                <w:sz w:val="16"/>
              </w:rPr>
              <w:t xml:space="preserve"> </w:t>
            </w:r>
            <w:r>
              <w:rPr>
                <w:b/>
                <w:sz w:val="16"/>
              </w:rPr>
              <w:t>September</w:t>
            </w:r>
            <w:r>
              <w:rPr>
                <w:b/>
                <w:spacing w:val="-5"/>
                <w:sz w:val="16"/>
              </w:rPr>
              <w:t xml:space="preserve"> 30</w:t>
            </w:r>
          </w:p>
          <w:p w14:paraId="0BA06C03" w14:textId="77777777" w:rsidR="003E2EB7" w:rsidRDefault="00627670">
            <w:pPr>
              <w:pStyle w:val="TableParagraph"/>
              <w:tabs>
                <w:tab w:val="left" w:pos="6072"/>
                <w:tab w:val="left" w:pos="7452"/>
                <w:tab w:val="left" w:pos="8832"/>
              </w:tabs>
              <w:spacing w:before="49" w:line="184" w:lineRule="exact"/>
              <w:ind w:left="4692"/>
              <w:rPr>
                <w:sz w:val="16"/>
              </w:rPr>
            </w:pPr>
            <w:r>
              <w:rPr>
                <w:b/>
                <w:spacing w:val="-4"/>
                <w:sz w:val="16"/>
              </w:rPr>
              <w:t>2023</w:t>
            </w:r>
            <w:r>
              <w:rPr>
                <w:b/>
                <w:sz w:val="16"/>
              </w:rPr>
              <w:tab/>
            </w:r>
            <w:r>
              <w:rPr>
                <w:spacing w:val="-4"/>
                <w:sz w:val="16"/>
              </w:rPr>
              <w:t>2022</w:t>
            </w:r>
            <w:r>
              <w:rPr>
                <w:sz w:val="16"/>
              </w:rPr>
              <w:tab/>
            </w:r>
            <w:r>
              <w:rPr>
                <w:b/>
                <w:spacing w:val="-4"/>
                <w:sz w:val="16"/>
              </w:rPr>
              <w:t>2023</w:t>
            </w:r>
            <w:r>
              <w:rPr>
                <w:b/>
                <w:sz w:val="16"/>
              </w:rPr>
              <w:tab/>
            </w:r>
            <w:r>
              <w:rPr>
                <w:spacing w:val="-4"/>
                <w:sz w:val="16"/>
              </w:rPr>
              <w:t>2022</w:t>
            </w:r>
          </w:p>
        </w:tc>
      </w:tr>
      <w:tr w:rsidR="003E2EB7" w14:paraId="0BA06C0A" w14:textId="77777777">
        <w:trPr>
          <w:trHeight w:val="230"/>
        </w:trPr>
        <w:tc>
          <w:tcPr>
            <w:tcW w:w="3840" w:type="dxa"/>
            <w:tcBorders>
              <w:top w:val="single" w:sz="8" w:space="0" w:color="000000"/>
            </w:tcBorders>
          </w:tcPr>
          <w:p w14:paraId="0BA06C05" w14:textId="77777777" w:rsidR="003E2EB7" w:rsidRDefault="00627670">
            <w:pPr>
              <w:pStyle w:val="TableParagraph"/>
              <w:spacing w:before="16"/>
              <w:ind w:left="52"/>
              <w:rPr>
                <w:sz w:val="16"/>
              </w:rPr>
            </w:pPr>
            <w:r>
              <w:rPr>
                <w:sz w:val="16"/>
              </w:rPr>
              <w:t>Net</w:t>
            </w:r>
            <w:r>
              <w:rPr>
                <w:spacing w:val="-4"/>
                <w:sz w:val="16"/>
              </w:rPr>
              <w:t xml:space="preserve"> </w:t>
            </w:r>
            <w:r>
              <w:rPr>
                <w:spacing w:val="-2"/>
                <w:sz w:val="16"/>
              </w:rPr>
              <w:t>earnings</w:t>
            </w:r>
          </w:p>
        </w:tc>
        <w:tc>
          <w:tcPr>
            <w:tcW w:w="1380" w:type="dxa"/>
            <w:tcBorders>
              <w:top w:val="single" w:sz="8" w:space="0" w:color="000000"/>
            </w:tcBorders>
            <w:shd w:val="clear" w:color="auto" w:fill="EDEBE0"/>
          </w:tcPr>
          <w:p w14:paraId="0BA06C06" w14:textId="77777777" w:rsidR="003E2EB7" w:rsidRDefault="00627670">
            <w:pPr>
              <w:pStyle w:val="TableParagraph"/>
              <w:spacing w:before="16"/>
              <w:ind w:left="903"/>
              <w:rPr>
                <w:b/>
                <w:sz w:val="16"/>
              </w:rPr>
            </w:pPr>
            <w:r>
              <w:rPr>
                <w:b/>
                <w:spacing w:val="-5"/>
                <w:sz w:val="16"/>
              </w:rPr>
              <w:t>156</w:t>
            </w:r>
          </w:p>
        </w:tc>
        <w:tc>
          <w:tcPr>
            <w:tcW w:w="1380" w:type="dxa"/>
            <w:tcBorders>
              <w:top w:val="single" w:sz="8" w:space="0" w:color="000000"/>
            </w:tcBorders>
          </w:tcPr>
          <w:p w14:paraId="0BA06C07" w14:textId="77777777" w:rsidR="003E2EB7" w:rsidRDefault="00627670">
            <w:pPr>
              <w:pStyle w:val="TableParagraph"/>
              <w:spacing w:before="16"/>
              <w:ind w:left="903"/>
              <w:rPr>
                <w:sz w:val="16"/>
              </w:rPr>
            </w:pPr>
            <w:r>
              <w:rPr>
                <w:spacing w:val="-5"/>
                <w:sz w:val="16"/>
              </w:rPr>
              <w:t>145</w:t>
            </w:r>
          </w:p>
        </w:tc>
        <w:tc>
          <w:tcPr>
            <w:tcW w:w="1380" w:type="dxa"/>
            <w:tcBorders>
              <w:top w:val="single" w:sz="8" w:space="0" w:color="000000"/>
            </w:tcBorders>
            <w:shd w:val="clear" w:color="auto" w:fill="EDEBE0"/>
          </w:tcPr>
          <w:p w14:paraId="0BA06C08" w14:textId="77777777" w:rsidR="003E2EB7" w:rsidRDefault="00627670">
            <w:pPr>
              <w:pStyle w:val="TableParagraph"/>
              <w:spacing w:before="16"/>
              <w:ind w:left="903"/>
              <w:rPr>
                <w:b/>
                <w:sz w:val="16"/>
              </w:rPr>
            </w:pPr>
            <w:r>
              <w:rPr>
                <w:b/>
                <w:spacing w:val="-5"/>
                <w:sz w:val="16"/>
              </w:rPr>
              <w:t>297</w:t>
            </w:r>
          </w:p>
        </w:tc>
        <w:tc>
          <w:tcPr>
            <w:tcW w:w="1380" w:type="dxa"/>
            <w:tcBorders>
              <w:top w:val="single" w:sz="8" w:space="0" w:color="000000"/>
            </w:tcBorders>
          </w:tcPr>
          <w:p w14:paraId="0BA06C09" w14:textId="77777777" w:rsidR="003E2EB7" w:rsidRDefault="00627670">
            <w:pPr>
              <w:pStyle w:val="TableParagraph"/>
              <w:spacing w:before="16"/>
              <w:ind w:left="903"/>
              <w:rPr>
                <w:sz w:val="16"/>
              </w:rPr>
            </w:pPr>
            <w:r>
              <w:rPr>
                <w:spacing w:val="-5"/>
                <w:sz w:val="16"/>
              </w:rPr>
              <w:t>284</w:t>
            </w:r>
          </w:p>
        </w:tc>
      </w:tr>
      <w:tr w:rsidR="003E2EB7" w14:paraId="0BA06C10" w14:textId="77777777">
        <w:trPr>
          <w:trHeight w:val="241"/>
        </w:trPr>
        <w:tc>
          <w:tcPr>
            <w:tcW w:w="3840" w:type="dxa"/>
          </w:tcPr>
          <w:p w14:paraId="0BA06C0B" w14:textId="77777777" w:rsidR="003E2EB7" w:rsidRDefault="00627670">
            <w:pPr>
              <w:pStyle w:val="TableParagraph"/>
              <w:ind w:left="292"/>
              <w:rPr>
                <w:sz w:val="16"/>
              </w:rPr>
            </w:pPr>
            <w:r>
              <w:rPr>
                <w:sz w:val="16"/>
              </w:rPr>
              <w:t>Acquisition</w:t>
            </w:r>
            <w:r>
              <w:rPr>
                <w:spacing w:val="-6"/>
                <w:sz w:val="16"/>
              </w:rPr>
              <w:t xml:space="preserve"> </w:t>
            </w:r>
            <w:r>
              <w:rPr>
                <w:sz w:val="16"/>
              </w:rPr>
              <w:t>and</w:t>
            </w:r>
            <w:r>
              <w:rPr>
                <w:spacing w:val="-5"/>
                <w:sz w:val="16"/>
              </w:rPr>
              <w:t xml:space="preserve"> </w:t>
            </w:r>
            <w:r>
              <w:rPr>
                <w:sz w:val="16"/>
              </w:rPr>
              <w:t>restructuring</w:t>
            </w:r>
            <w:r>
              <w:rPr>
                <w:spacing w:val="-5"/>
                <w:sz w:val="16"/>
              </w:rPr>
              <w:t xml:space="preserve"> </w:t>
            </w:r>
            <w:r>
              <w:rPr>
                <w:spacing w:val="-2"/>
                <w:sz w:val="16"/>
              </w:rPr>
              <w:t>costs</w:t>
            </w:r>
            <w:r>
              <w:rPr>
                <w:spacing w:val="-2"/>
                <w:sz w:val="16"/>
                <w:vertAlign w:val="superscript"/>
              </w:rPr>
              <w:t>1</w:t>
            </w:r>
          </w:p>
        </w:tc>
        <w:tc>
          <w:tcPr>
            <w:tcW w:w="1380" w:type="dxa"/>
            <w:shd w:val="clear" w:color="auto" w:fill="EDEBE0"/>
          </w:tcPr>
          <w:p w14:paraId="0BA06C0C" w14:textId="77777777" w:rsidR="003E2EB7" w:rsidRDefault="00627670">
            <w:pPr>
              <w:pStyle w:val="TableParagraph"/>
              <w:ind w:right="208"/>
              <w:jc w:val="right"/>
              <w:rPr>
                <w:b/>
                <w:sz w:val="16"/>
              </w:rPr>
            </w:pPr>
            <w:r>
              <w:rPr>
                <w:b/>
                <w:sz w:val="16"/>
              </w:rPr>
              <w:t>—</w:t>
            </w:r>
          </w:p>
        </w:tc>
        <w:tc>
          <w:tcPr>
            <w:tcW w:w="1380" w:type="dxa"/>
          </w:tcPr>
          <w:p w14:paraId="0BA06C0D" w14:textId="77777777" w:rsidR="003E2EB7" w:rsidRDefault="00627670">
            <w:pPr>
              <w:pStyle w:val="TableParagraph"/>
              <w:ind w:right="208"/>
              <w:jc w:val="right"/>
              <w:rPr>
                <w:sz w:val="16"/>
              </w:rPr>
            </w:pPr>
            <w:r>
              <w:rPr>
                <w:spacing w:val="-5"/>
                <w:sz w:val="16"/>
              </w:rPr>
              <w:t>16</w:t>
            </w:r>
          </w:p>
        </w:tc>
        <w:tc>
          <w:tcPr>
            <w:tcW w:w="1380" w:type="dxa"/>
            <w:shd w:val="clear" w:color="auto" w:fill="EDEBE0"/>
          </w:tcPr>
          <w:p w14:paraId="0BA06C0E" w14:textId="77777777" w:rsidR="003E2EB7" w:rsidRDefault="00627670">
            <w:pPr>
              <w:pStyle w:val="TableParagraph"/>
              <w:ind w:right="208"/>
              <w:jc w:val="right"/>
              <w:rPr>
                <w:b/>
                <w:sz w:val="16"/>
              </w:rPr>
            </w:pPr>
            <w:r>
              <w:rPr>
                <w:b/>
                <w:sz w:val="16"/>
              </w:rPr>
              <w:t>—</w:t>
            </w:r>
          </w:p>
        </w:tc>
        <w:tc>
          <w:tcPr>
            <w:tcW w:w="1380" w:type="dxa"/>
          </w:tcPr>
          <w:p w14:paraId="0BA06C0F" w14:textId="77777777" w:rsidR="003E2EB7" w:rsidRDefault="00627670">
            <w:pPr>
              <w:pStyle w:val="TableParagraph"/>
              <w:ind w:right="208"/>
              <w:jc w:val="right"/>
              <w:rPr>
                <w:sz w:val="16"/>
              </w:rPr>
            </w:pPr>
            <w:r>
              <w:rPr>
                <w:spacing w:val="-5"/>
                <w:sz w:val="16"/>
              </w:rPr>
              <w:t>22</w:t>
            </w:r>
          </w:p>
        </w:tc>
      </w:tr>
      <w:tr w:rsidR="003E2EB7" w14:paraId="0BA06C16" w14:textId="77777777">
        <w:trPr>
          <w:trHeight w:val="217"/>
        </w:trPr>
        <w:tc>
          <w:tcPr>
            <w:tcW w:w="3840" w:type="dxa"/>
          </w:tcPr>
          <w:p w14:paraId="0BA06C11" w14:textId="77777777" w:rsidR="003E2EB7" w:rsidRDefault="00627670">
            <w:pPr>
              <w:pStyle w:val="TableParagraph"/>
              <w:spacing w:before="27" w:line="171" w:lineRule="exact"/>
              <w:ind w:left="292"/>
              <w:rPr>
                <w:sz w:val="16"/>
              </w:rPr>
            </w:pPr>
            <w:r>
              <w:rPr>
                <w:sz w:val="16"/>
              </w:rPr>
              <w:t>Amortization</w:t>
            </w:r>
            <w:r>
              <w:rPr>
                <w:spacing w:val="-7"/>
                <w:sz w:val="16"/>
              </w:rPr>
              <w:t xml:space="preserve"> </w:t>
            </w:r>
            <w:r>
              <w:rPr>
                <w:sz w:val="16"/>
              </w:rPr>
              <w:t>of</w:t>
            </w:r>
            <w:r>
              <w:rPr>
                <w:spacing w:val="-5"/>
                <w:sz w:val="16"/>
              </w:rPr>
              <w:t xml:space="preserve"> </w:t>
            </w:r>
            <w:r>
              <w:rPr>
                <w:sz w:val="16"/>
              </w:rPr>
              <w:t>intangible</w:t>
            </w:r>
            <w:r>
              <w:rPr>
                <w:spacing w:val="-4"/>
                <w:sz w:val="16"/>
              </w:rPr>
              <w:t xml:space="preserve"> </w:t>
            </w:r>
            <w:r>
              <w:rPr>
                <w:sz w:val="16"/>
              </w:rPr>
              <w:t>assets</w:t>
            </w:r>
            <w:r>
              <w:rPr>
                <w:spacing w:val="-5"/>
                <w:sz w:val="16"/>
              </w:rPr>
              <w:t xml:space="preserve"> </w:t>
            </w:r>
            <w:r>
              <w:rPr>
                <w:sz w:val="16"/>
              </w:rPr>
              <w:t>related</w:t>
            </w:r>
            <w:r>
              <w:rPr>
                <w:spacing w:val="-4"/>
                <w:sz w:val="16"/>
              </w:rPr>
              <w:t xml:space="preserve"> </w:t>
            </w:r>
            <w:r>
              <w:rPr>
                <w:spacing w:val="-5"/>
                <w:sz w:val="16"/>
              </w:rPr>
              <w:t>to</w:t>
            </w:r>
          </w:p>
        </w:tc>
        <w:tc>
          <w:tcPr>
            <w:tcW w:w="1380" w:type="dxa"/>
            <w:shd w:val="clear" w:color="auto" w:fill="EDEBE0"/>
          </w:tcPr>
          <w:p w14:paraId="0BA06C12" w14:textId="77777777" w:rsidR="003E2EB7" w:rsidRDefault="003E2EB7">
            <w:pPr>
              <w:pStyle w:val="TableParagraph"/>
              <w:spacing w:before="0"/>
              <w:rPr>
                <w:rFonts w:ascii="Times New Roman"/>
                <w:sz w:val="14"/>
              </w:rPr>
            </w:pPr>
          </w:p>
        </w:tc>
        <w:tc>
          <w:tcPr>
            <w:tcW w:w="1380" w:type="dxa"/>
          </w:tcPr>
          <w:p w14:paraId="0BA06C13" w14:textId="77777777" w:rsidR="003E2EB7" w:rsidRDefault="003E2EB7">
            <w:pPr>
              <w:pStyle w:val="TableParagraph"/>
              <w:spacing w:before="0"/>
              <w:rPr>
                <w:rFonts w:ascii="Times New Roman"/>
                <w:sz w:val="14"/>
              </w:rPr>
            </w:pPr>
          </w:p>
        </w:tc>
        <w:tc>
          <w:tcPr>
            <w:tcW w:w="1380" w:type="dxa"/>
            <w:shd w:val="clear" w:color="auto" w:fill="EDEBE0"/>
          </w:tcPr>
          <w:p w14:paraId="0BA06C14" w14:textId="77777777" w:rsidR="003E2EB7" w:rsidRDefault="003E2EB7">
            <w:pPr>
              <w:pStyle w:val="TableParagraph"/>
              <w:spacing w:before="0"/>
              <w:rPr>
                <w:rFonts w:ascii="Times New Roman"/>
                <w:sz w:val="14"/>
              </w:rPr>
            </w:pPr>
          </w:p>
        </w:tc>
        <w:tc>
          <w:tcPr>
            <w:tcW w:w="1380" w:type="dxa"/>
          </w:tcPr>
          <w:p w14:paraId="0BA06C15" w14:textId="77777777" w:rsidR="003E2EB7" w:rsidRDefault="003E2EB7">
            <w:pPr>
              <w:pStyle w:val="TableParagraph"/>
              <w:spacing w:before="0"/>
              <w:rPr>
                <w:rFonts w:ascii="Times New Roman"/>
                <w:sz w:val="14"/>
              </w:rPr>
            </w:pPr>
          </w:p>
        </w:tc>
      </w:tr>
      <w:tr w:rsidR="003E2EB7" w14:paraId="0BA06C1C" w14:textId="77777777">
        <w:trPr>
          <w:trHeight w:val="216"/>
        </w:trPr>
        <w:tc>
          <w:tcPr>
            <w:tcW w:w="3840" w:type="dxa"/>
          </w:tcPr>
          <w:p w14:paraId="0BA06C17" w14:textId="77777777" w:rsidR="003E2EB7" w:rsidRDefault="00627670">
            <w:pPr>
              <w:pStyle w:val="TableParagraph"/>
              <w:spacing w:before="1"/>
              <w:ind w:left="292"/>
              <w:rPr>
                <w:sz w:val="16"/>
              </w:rPr>
            </w:pPr>
            <w:r>
              <w:rPr>
                <w:sz w:val="16"/>
              </w:rPr>
              <w:t>business</w:t>
            </w:r>
            <w:r>
              <w:rPr>
                <w:spacing w:val="-5"/>
                <w:sz w:val="16"/>
              </w:rPr>
              <w:t xml:space="preserve"> </w:t>
            </w:r>
            <w:r>
              <w:rPr>
                <w:spacing w:val="-2"/>
                <w:sz w:val="16"/>
              </w:rPr>
              <w:t>acquisitions</w:t>
            </w:r>
            <w:r>
              <w:rPr>
                <w:spacing w:val="-2"/>
                <w:sz w:val="16"/>
                <w:vertAlign w:val="superscript"/>
              </w:rPr>
              <w:t>1</w:t>
            </w:r>
          </w:p>
        </w:tc>
        <w:tc>
          <w:tcPr>
            <w:tcW w:w="1380" w:type="dxa"/>
            <w:shd w:val="clear" w:color="auto" w:fill="EDEBE0"/>
          </w:tcPr>
          <w:p w14:paraId="0BA06C18" w14:textId="77777777" w:rsidR="003E2EB7" w:rsidRDefault="00627670">
            <w:pPr>
              <w:pStyle w:val="TableParagraph"/>
              <w:spacing w:before="1"/>
              <w:ind w:right="208"/>
              <w:jc w:val="right"/>
              <w:rPr>
                <w:b/>
                <w:sz w:val="16"/>
              </w:rPr>
            </w:pPr>
            <w:r>
              <w:rPr>
                <w:b/>
                <w:spacing w:val="-5"/>
                <w:sz w:val="16"/>
              </w:rPr>
              <w:t>16</w:t>
            </w:r>
          </w:p>
        </w:tc>
        <w:tc>
          <w:tcPr>
            <w:tcW w:w="1380" w:type="dxa"/>
          </w:tcPr>
          <w:p w14:paraId="0BA06C19" w14:textId="77777777" w:rsidR="003E2EB7" w:rsidRDefault="00627670">
            <w:pPr>
              <w:pStyle w:val="TableParagraph"/>
              <w:spacing w:before="1"/>
              <w:ind w:right="208"/>
              <w:jc w:val="right"/>
              <w:rPr>
                <w:sz w:val="16"/>
              </w:rPr>
            </w:pPr>
            <w:r>
              <w:rPr>
                <w:spacing w:val="-5"/>
                <w:sz w:val="16"/>
              </w:rPr>
              <w:t>16</w:t>
            </w:r>
          </w:p>
        </w:tc>
        <w:tc>
          <w:tcPr>
            <w:tcW w:w="1380" w:type="dxa"/>
            <w:shd w:val="clear" w:color="auto" w:fill="EDEBE0"/>
          </w:tcPr>
          <w:p w14:paraId="0BA06C1A" w14:textId="77777777" w:rsidR="003E2EB7" w:rsidRDefault="00627670">
            <w:pPr>
              <w:pStyle w:val="TableParagraph"/>
              <w:spacing w:before="1"/>
              <w:ind w:right="208"/>
              <w:jc w:val="right"/>
              <w:rPr>
                <w:b/>
                <w:sz w:val="16"/>
              </w:rPr>
            </w:pPr>
            <w:r>
              <w:rPr>
                <w:b/>
                <w:spacing w:val="-5"/>
                <w:sz w:val="16"/>
              </w:rPr>
              <w:t>31</w:t>
            </w:r>
          </w:p>
        </w:tc>
        <w:tc>
          <w:tcPr>
            <w:tcW w:w="1380" w:type="dxa"/>
          </w:tcPr>
          <w:p w14:paraId="0BA06C1B" w14:textId="77777777" w:rsidR="003E2EB7" w:rsidRDefault="00627670">
            <w:pPr>
              <w:pStyle w:val="TableParagraph"/>
              <w:spacing w:before="1"/>
              <w:ind w:right="208"/>
              <w:jc w:val="right"/>
              <w:rPr>
                <w:sz w:val="16"/>
              </w:rPr>
            </w:pPr>
            <w:r>
              <w:rPr>
                <w:spacing w:val="-5"/>
                <w:sz w:val="16"/>
              </w:rPr>
              <w:t>32</w:t>
            </w:r>
          </w:p>
        </w:tc>
      </w:tr>
      <w:tr w:rsidR="003E2EB7" w14:paraId="0BA06C22" w14:textId="77777777">
        <w:trPr>
          <w:trHeight w:val="229"/>
        </w:trPr>
        <w:tc>
          <w:tcPr>
            <w:tcW w:w="3840" w:type="dxa"/>
            <w:tcBorders>
              <w:bottom w:val="single" w:sz="8" w:space="0" w:color="000000"/>
            </w:tcBorders>
          </w:tcPr>
          <w:p w14:paraId="0BA06C1D" w14:textId="77777777" w:rsidR="003E2EB7" w:rsidRDefault="00627670">
            <w:pPr>
              <w:pStyle w:val="TableParagraph"/>
              <w:spacing w:line="184" w:lineRule="exact"/>
              <w:ind w:left="292"/>
              <w:rPr>
                <w:sz w:val="16"/>
              </w:rPr>
            </w:pPr>
            <w:r>
              <w:rPr>
                <w:sz w:val="16"/>
              </w:rPr>
              <w:t>Loss</w:t>
            </w:r>
            <w:r>
              <w:rPr>
                <w:spacing w:val="-3"/>
                <w:sz w:val="16"/>
              </w:rPr>
              <w:t xml:space="preserve"> </w:t>
            </w:r>
            <w:r>
              <w:rPr>
                <w:sz w:val="16"/>
              </w:rPr>
              <w:t>(gain)</w:t>
            </w:r>
            <w:r>
              <w:rPr>
                <w:spacing w:val="-2"/>
                <w:sz w:val="16"/>
              </w:rPr>
              <w:t xml:space="preserve"> </w:t>
            </w:r>
            <w:r>
              <w:rPr>
                <w:sz w:val="16"/>
              </w:rPr>
              <w:t>on</w:t>
            </w:r>
            <w:r>
              <w:rPr>
                <w:spacing w:val="-3"/>
                <w:sz w:val="16"/>
              </w:rPr>
              <w:t xml:space="preserve"> </w:t>
            </w:r>
            <w:r>
              <w:rPr>
                <w:spacing w:val="-2"/>
                <w:sz w:val="16"/>
              </w:rPr>
              <w:t>hyperinflation</w:t>
            </w:r>
            <w:r>
              <w:rPr>
                <w:spacing w:val="-2"/>
                <w:sz w:val="16"/>
                <w:vertAlign w:val="superscript"/>
              </w:rPr>
              <w:t>1,2</w:t>
            </w:r>
          </w:p>
        </w:tc>
        <w:tc>
          <w:tcPr>
            <w:tcW w:w="1380" w:type="dxa"/>
            <w:tcBorders>
              <w:bottom w:val="single" w:sz="8" w:space="0" w:color="000000"/>
            </w:tcBorders>
            <w:shd w:val="clear" w:color="auto" w:fill="EDEBE0"/>
          </w:tcPr>
          <w:p w14:paraId="0BA06C1E" w14:textId="77777777" w:rsidR="003E2EB7" w:rsidRDefault="00627670">
            <w:pPr>
              <w:pStyle w:val="TableParagraph"/>
              <w:spacing w:line="184" w:lineRule="exact"/>
              <w:ind w:right="208"/>
              <w:jc w:val="right"/>
              <w:rPr>
                <w:b/>
                <w:sz w:val="16"/>
              </w:rPr>
            </w:pPr>
            <w:r>
              <w:rPr>
                <w:b/>
                <w:sz w:val="16"/>
              </w:rPr>
              <w:t>9</w:t>
            </w:r>
          </w:p>
        </w:tc>
        <w:tc>
          <w:tcPr>
            <w:tcW w:w="1380" w:type="dxa"/>
            <w:tcBorders>
              <w:bottom w:val="single" w:sz="8" w:space="0" w:color="000000"/>
            </w:tcBorders>
          </w:tcPr>
          <w:p w14:paraId="0BA06C1F" w14:textId="77777777" w:rsidR="003E2EB7" w:rsidRDefault="00627670">
            <w:pPr>
              <w:pStyle w:val="TableParagraph"/>
              <w:spacing w:line="184" w:lineRule="exact"/>
              <w:ind w:right="155"/>
              <w:jc w:val="right"/>
              <w:rPr>
                <w:sz w:val="16"/>
              </w:rPr>
            </w:pPr>
            <w:r>
              <w:rPr>
                <w:spacing w:val="-4"/>
                <w:sz w:val="16"/>
              </w:rPr>
              <w:t>(26)</w:t>
            </w:r>
          </w:p>
        </w:tc>
        <w:tc>
          <w:tcPr>
            <w:tcW w:w="1380" w:type="dxa"/>
            <w:tcBorders>
              <w:bottom w:val="single" w:sz="8" w:space="0" w:color="000000"/>
            </w:tcBorders>
            <w:shd w:val="clear" w:color="auto" w:fill="EDEBE0"/>
          </w:tcPr>
          <w:p w14:paraId="0BA06C20" w14:textId="77777777" w:rsidR="003E2EB7" w:rsidRDefault="00627670">
            <w:pPr>
              <w:pStyle w:val="TableParagraph"/>
              <w:spacing w:line="184" w:lineRule="exact"/>
              <w:ind w:right="208"/>
              <w:jc w:val="right"/>
              <w:rPr>
                <w:b/>
                <w:sz w:val="16"/>
              </w:rPr>
            </w:pPr>
            <w:r>
              <w:rPr>
                <w:b/>
                <w:sz w:val="16"/>
              </w:rPr>
              <w:t>7</w:t>
            </w:r>
          </w:p>
        </w:tc>
        <w:tc>
          <w:tcPr>
            <w:tcW w:w="1380" w:type="dxa"/>
            <w:tcBorders>
              <w:bottom w:val="single" w:sz="8" w:space="0" w:color="000000"/>
            </w:tcBorders>
          </w:tcPr>
          <w:p w14:paraId="0BA06C21" w14:textId="77777777" w:rsidR="003E2EB7" w:rsidRDefault="00627670">
            <w:pPr>
              <w:pStyle w:val="TableParagraph"/>
              <w:spacing w:line="184" w:lineRule="exact"/>
              <w:ind w:right="155"/>
              <w:jc w:val="right"/>
              <w:rPr>
                <w:sz w:val="16"/>
              </w:rPr>
            </w:pPr>
            <w:r>
              <w:rPr>
                <w:spacing w:val="-4"/>
                <w:sz w:val="16"/>
              </w:rPr>
              <w:t>(44)</w:t>
            </w:r>
          </w:p>
        </w:tc>
      </w:tr>
      <w:tr w:rsidR="003E2EB7" w14:paraId="0BA06C28" w14:textId="77777777">
        <w:trPr>
          <w:trHeight w:val="220"/>
        </w:trPr>
        <w:tc>
          <w:tcPr>
            <w:tcW w:w="3840" w:type="dxa"/>
            <w:tcBorders>
              <w:top w:val="single" w:sz="8" w:space="0" w:color="000000"/>
              <w:bottom w:val="single" w:sz="8" w:space="0" w:color="000000"/>
            </w:tcBorders>
          </w:tcPr>
          <w:p w14:paraId="0BA06C23" w14:textId="77777777" w:rsidR="003E2EB7" w:rsidRDefault="00627670">
            <w:pPr>
              <w:pStyle w:val="TableParagraph"/>
              <w:spacing w:before="16" w:line="184" w:lineRule="exact"/>
              <w:ind w:left="52"/>
              <w:rPr>
                <w:sz w:val="16"/>
              </w:rPr>
            </w:pPr>
            <w:r>
              <w:rPr>
                <w:sz w:val="16"/>
              </w:rPr>
              <w:t>Adjusted</w:t>
            </w:r>
            <w:r>
              <w:rPr>
                <w:spacing w:val="-4"/>
                <w:sz w:val="16"/>
              </w:rPr>
              <w:t xml:space="preserve"> </w:t>
            </w:r>
            <w:r>
              <w:rPr>
                <w:sz w:val="16"/>
              </w:rPr>
              <w:t>net</w:t>
            </w:r>
            <w:r>
              <w:rPr>
                <w:spacing w:val="-3"/>
                <w:sz w:val="16"/>
              </w:rPr>
              <w:t xml:space="preserve"> </w:t>
            </w:r>
            <w:r>
              <w:rPr>
                <w:spacing w:val="-2"/>
                <w:sz w:val="16"/>
              </w:rPr>
              <w:t>earnings</w:t>
            </w:r>
          </w:p>
        </w:tc>
        <w:tc>
          <w:tcPr>
            <w:tcW w:w="1380" w:type="dxa"/>
            <w:tcBorders>
              <w:top w:val="single" w:sz="8" w:space="0" w:color="000000"/>
              <w:bottom w:val="single" w:sz="8" w:space="0" w:color="000000"/>
            </w:tcBorders>
            <w:shd w:val="clear" w:color="auto" w:fill="EDEBE0"/>
          </w:tcPr>
          <w:p w14:paraId="0BA06C24" w14:textId="77777777" w:rsidR="003E2EB7" w:rsidRDefault="00627670">
            <w:pPr>
              <w:pStyle w:val="TableParagraph"/>
              <w:spacing w:before="16" w:line="184" w:lineRule="exact"/>
              <w:ind w:left="903"/>
              <w:rPr>
                <w:b/>
                <w:sz w:val="16"/>
              </w:rPr>
            </w:pPr>
            <w:r>
              <w:rPr>
                <w:b/>
                <w:spacing w:val="-5"/>
                <w:sz w:val="16"/>
              </w:rPr>
              <w:t>181</w:t>
            </w:r>
          </w:p>
        </w:tc>
        <w:tc>
          <w:tcPr>
            <w:tcW w:w="1380" w:type="dxa"/>
            <w:tcBorders>
              <w:top w:val="single" w:sz="8" w:space="0" w:color="000000"/>
              <w:bottom w:val="single" w:sz="8" w:space="0" w:color="000000"/>
            </w:tcBorders>
          </w:tcPr>
          <w:p w14:paraId="0BA06C25" w14:textId="77777777" w:rsidR="003E2EB7" w:rsidRDefault="00627670">
            <w:pPr>
              <w:pStyle w:val="TableParagraph"/>
              <w:spacing w:before="16" w:line="184" w:lineRule="exact"/>
              <w:ind w:left="903"/>
              <w:rPr>
                <w:b/>
                <w:sz w:val="16"/>
              </w:rPr>
            </w:pPr>
            <w:r>
              <w:rPr>
                <w:b/>
                <w:spacing w:val="-5"/>
                <w:sz w:val="16"/>
              </w:rPr>
              <w:t>151</w:t>
            </w:r>
          </w:p>
        </w:tc>
        <w:tc>
          <w:tcPr>
            <w:tcW w:w="1380" w:type="dxa"/>
            <w:tcBorders>
              <w:top w:val="single" w:sz="8" w:space="0" w:color="000000"/>
              <w:bottom w:val="single" w:sz="8" w:space="0" w:color="000000"/>
            </w:tcBorders>
            <w:shd w:val="clear" w:color="auto" w:fill="EDEBE0"/>
          </w:tcPr>
          <w:p w14:paraId="0BA06C26" w14:textId="77777777" w:rsidR="003E2EB7" w:rsidRDefault="00627670">
            <w:pPr>
              <w:pStyle w:val="TableParagraph"/>
              <w:spacing w:before="16" w:line="184" w:lineRule="exact"/>
              <w:ind w:left="903"/>
              <w:rPr>
                <w:b/>
                <w:sz w:val="16"/>
              </w:rPr>
            </w:pPr>
            <w:r>
              <w:rPr>
                <w:b/>
                <w:spacing w:val="-5"/>
                <w:sz w:val="16"/>
              </w:rPr>
              <w:t>335</w:t>
            </w:r>
          </w:p>
        </w:tc>
        <w:tc>
          <w:tcPr>
            <w:tcW w:w="1380" w:type="dxa"/>
            <w:tcBorders>
              <w:top w:val="single" w:sz="8" w:space="0" w:color="000000"/>
              <w:bottom w:val="single" w:sz="8" w:space="0" w:color="000000"/>
            </w:tcBorders>
          </w:tcPr>
          <w:p w14:paraId="0BA06C27" w14:textId="77777777" w:rsidR="003E2EB7" w:rsidRDefault="00627670">
            <w:pPr>
              <w:pStyle w:val="TableParagraph"/>
              <w:spacing w:before="16" w:line="184" w:lineRule="exact"/>
              <w:ind w:left="903"/>
              <w:rPr>
                <w:sz w:val="16"/>
              </w:rPr>
            </w:pPr>
            <w:r>
              <w:rPr>
                <w:spacing w:val="-5"/>
                <w:sz w:val="16"/>
              </w:rPr>
              <w:t>294</w:t>
            </w:r>
          </w:p>
        </w:tc>
      </w:tr>
      <w:tr w:rsidR="003E2EB7" w14:paraId="0BA06C2E" w14:textId="77777777">
        <w:trPr>
          <w:trHeight w:val="232"/>
        </w:trPr>
        <w:tc>
          <w:tcPr>
            <w:tcW w:w="3840" w:type="dxa"/>
            <w:tcBorders>
              <w:top w:val="single" w:sz="8" w:space="0" w:color="000000"/>
            </w:tcBorders>
          </w:tcPr>
          <w:p w14:paraId="0BA06C29" w14:textId="77777777" w:rsidR="003E2EB7" w:rsidRDefault="00627670">
            <w:pPr>
              <w:pStyle w:val="TableParagraph"/>
              <w:spacing w:before="16"/>
              <w:ind w:left="52"/>
              <w:rPr>
                <w:sz w:val="16"/>
              </w:rPr>
            </w:pPr>
            <w:r>
              <w:rPr>
                <w:spacing w:val="-2"/>
                <w:sz w:val="16"/>
              </w:rPr>
              <w:t>Revenues</w:t>
            </w:r>
          </w:p>
        </w:tc>
        <w:tc>
          <w:tcPr>
            <w:tcW w:w="1380" w:type="dxa"/>
            <w:tcBorders>
              <w:top w:val="single" w:sz="8" w:space="0" w:color="000000"/>
            </w:tcBorders>
            <w:shd w:val="clear" w:color="auto" w:fill="EDEBE0"/>
          </w:tcPr>
          <w:p w14:paraId="0BA06C2A" w14:textId="77777777" w:rsidR="003E2EB7" w:rsidRDefault="00627670">
            <w:pPr>
              <w:pStyle w:val="TableParagraph"/>
              <w:spacing w:before="16"/>
              <w:ind w:left="769"/>
              <w:rPr>
                <w:b/>
                <w:sz w:val="16"/>
              </w:rPr>
            </w:pPr>
            <w:r>
              <w:rPr>
                <w:b/>
                <w:spacing w:val="-2"/>
                <w:sz w:val="16"/>
              </w:rPr>
              <w:t>4,323</w:t>
            </w:r>
          </w:p>
        </w:tc>
        <w:tc>
          <w:tcPr>
            <w:tcW w:w="1380" w:type="dxa"/>
            <w:tcBorders>
              <w:top w:val="single" w:sz="8" w:space="0" w:color="000000"/>
            </w:tcBorders>
          </w:tcPr>
          <w:p w14:paraId="0BA06C2B" w14:textId="77777777" w:rsidR="003E2EB7" w:rsidRDefault="00627670">
            <w:pPr>
              <w:pStyle w:val="TableParagraph"/>
              <w:spacing w:before="16"/>
              <w:ind w:left="769"/>
              <w:rPr>
                <w:sz w:val="16"/>
              </w:rPr>
            </w:pPr>
            <w:r>
              <w:rPr>
                <w:spacing w:val="-2"/>
                <w:sz w:val="16"/>
              </w:rPr>
              <w:t>4,461</w:t>
            </w:r>
          </w:p>
        </w:tc>
        <w:tc>
          <w:tcPr>
            <w:tcW w:w="1380" w:type="dxa"/>
            <w:tcBorders>
              <w:top w:val="single" w:sz="8" w:space="0" w:color="000000"/>
            </w:tcBorders>
            <w:shd w:val="clear" w:color="auto" w:fill="EDEBE0"/>
          </w:tcPr>
          <w:p w14:paraId="0BA06C2C" w14:textId="77777777" w:rsidR="003E2EB7" w:rsidRDefault="00627670">
            <w:pPr>
              <w:pStyle w:val="TableParagraph"/>
              <w:spacing w:before="16"/>
              <w:ind w:left="769"/>
              <w:rPr>
                <w:b/>
                <w:sz w:val="16"/>
              </w:rPr>
            </w:pPr>
            <w:r>
              <w:rPr>
                <w:b/>
                <w:spacing w:val="-2"/>
                <w:sz w:val="16"/>
              </w:rPr>
              <w:t>8,530</w:t>
            </w:r>
          </w:p>
        </w:tc>
        <w:tc>
          <w:tcPr>
            <w:tcW w:w="1380" w:type="dxa"/>
            <w:tcBorders>
              <w:top w:val="single" w:sz="8" w:space="0" w:color="000000"/>
            </w:tcBorders>
          </w:tcPr>
          <w:p w14:paraId="0BA06C2D" w14:textId="77777777" w:rsidR="003E2EB7" w:rsidRDefault="00627670">
            <w:pPr>
              <w:pStyle w:val="TableParagraph"/>
              <w:spacing w:before="16"/>
              <w:ind w:left="769"/>
              <w:rPr>
                <w:sz w:val="16"/>
              </w:rPr>
            </w:pPr>
            <w:r>
              <w:rPr>
                <w:spacing w:val="-2"/>
                <w:sz w:val="16"/>
              </w:rPr>
              <w:t>8,788</w:t>
            </w:r>
          </w:p>
        </w:tc>
      </w:tr>
      <w:tr w:rsidR="003E2EB7" w14:paraId="0BA06C34" w14:textId="77777777">
        <w:trPr>
          <w:trHeight w:val="217"/>
        </w:trPr>
        <w:tc>
          <w:tcPr>
            <w:tcW w:w="3840" w:type="dxa"/>
          </w:tcPr>
          <w:p w14:paraId="0BA06C2F" w14:textId="77777777" w:rsidR="003E2EB7" w:rsidRDefault="00627670">
            <w:pPr>
              <w:pStyle w:val="TableParagraph"/>
              <w:spacing w:before="27" w:line="171" w:lineRule="exact"/>
              <w:ind w:left="292"/>
              <w:rPr>
                <w:sz w:val="16"/>
              </w:rPr>
            </w:pPr>
            <w:r>
              <w:rPr>
                <w:sz w:val="16"/>
              </w:rPr>
              <w:t>Adjusted</w:t>
            </w:r>
            <w:r>
              <w:rPr>
                <w:spacing w:val="-7"/>
                <w:sz w:val="16"/>
              </w:rPr>
              <w:t xml:space="preserve"> </w:t>
            </w:r>
            <w:r>
              <w:rPr>
                <w:sz w:val="16"/>
              </w:rPr>
              <w:t>net</w:t>
            </w:r>
            <w:r>
              <w:rPr>
                <w:spacing w:val="-3"/>
                <w:sz w:val="16"/>
              </w:rPr>
              <w:t xml:space="preserve"> </w:t>
            </w:r>
            <w:r>
              <w:rPr>
                <w:sz w:val="16"/>
              </w:rPr>
              <w:t>earnings</w:t>
            </w:r>
            <w:r>
              <w:rPr>
                <w:spacing w:val="-4"/>
                <w:sz w:val="16"/>
              </w:rPr>
              <w:t xml:space="preserve"> </w:t>
            </w:r>
            <w:r>
              <w:rPr>
                <w:sz w:val="16"/>
              </w:rPr>
              <w:t>margin</w:t>
            </w:r>
            <w:r>
              <w:rPr>
                <w:spacing w:val="-4"/>
                <w:sz w:val="16"/>
              </w:rPr>
              <w:t xml:space="preserve"> </w:t>
            </w:r>
            <w:r>
              <w:rPr>
                <w:sz w:val="16"/>
              </w:rPr>
              <w:t>(expressed</w:t>
            </w:r>
            <w:r>
              <w:rPr>
                <w:spacing w:val="-4"/>
                <w:sz w:val="16"/>
              </w:rPr>
              <w:t xml:space="preserve"> </w:t>
            </w:r>
            <w:r>
              <w:rPr>
                <w:sz w:val="16"/>
              </w:rPr>
              <w:t>as</w:t>
            </w:r>
            <w:r>
              <w:rPr>
                <w:spacing w:val="-3"/>
                <w:sz w:val="16"/>
              </w:rPr>
              <w:t xml:space="preserve"> </w:t>
            </w:r>
            <w:r>
              <w:rPr>
                <w:spacing w:val="-10"/>
                <w:sz w:val="16"/>
              </w:rPr>
              <w:t>a</w:t>
            </w:r>
          </w:p>
        </w:tc>
        <w:tc>
          <w:tcPr>
            <w:tcW w:w="1380" w:type="dxa"/>
            <w:shd w:val="clear" w:color="auto" w:fill="EDEBE0"/>
          </w:tcPr>
          <w:p w14:paraId="0BA06C30" w14:textId="77777777" w:rsidR="003E2EB7" w:rsidRDefault="003E2EB7">
            <w:pPr>
              <w:pStyle w:val="TableParagraph"/>
              <w:spacing w:before="0"/>
              <w:rPr>
                <w:rFonts w:ascii="Times New Roman"/>
                <w:sz w:val="14"/>
              </w:rPr>
            </w:pPr>
          </w:p>
        </w:tc>
        <w:tc>
          <w:tcPr>
            <w:tcW w:w="1380" w:type="dxa"/>
          </w:tcPr>
          <w:p w14:paraId="0BA06C31" w14:textId="77777777" w:rsidR="003E2EB7" w:rsidRDefault="003E2EB7">
            <w:pPr>
              <w:pStyle w:val="TableParagraph"/>
              <w:spacing w:before="0"/>
              <w:rPr>
                <w:rFonts w:ascii="Times New Roman"/>
                <w:sz w:val="14"/>
              </w:rPr>
            </w:pPr>
          </w:p>
        </w:tc>
        <w:tc>
          <w:tcPr>
            <w:tcW w:w="1380" w:type="dxa"/>
            <w:shd w:val="clear" w:color="auto" w:fill="EDEBE0"/>
          </w:tcPr>
          <w:p w14:paraId="0BA06C32" w14:textId="77777777" w:rsidR="003E2EB7" w:rsidRDefault="003E2EB7">
            <w:pPr>
              <w:pStyle w:val="TableParagraph"/>
              <w:spacing w:before="0"/>
              <w:rPr>
                <w:rFonts w:ascii="Times New Roman"/>
                <w:sz w:val="14"/>
              </w:rPr>
            </w:pPr>
          </w:p>
        </w:tc>
        <w:tc>
          <w:tcPr>
            <w:tcW w:w="1380" w:type="dxa"/>
          </w:tcPr>
          <w:p w14:paraId="0BA06C33" w14:textId="77777777" w:rsidR="003E2EB7" w:rsidRDefault="003E2EB7">
            <w:pPr>
              <w:pStyle w:val="TableParagraph"/>
              <w:spacing w:before="0"/>
              <w:rPr>
                <w:rFonts w:ascii="Times New Roman"/>
                <w:sz w:val="14"/>
              </w:rPr>
            </w:pPr>
          </w:p>
        </w:tc>
      </w:tr>
      <w:tr w:rsidR="003E2EB7" w14:paraId="0BA06C3A" w14:textId="77777777">
        <w:trPr>
          <w:trHeight w:val="205"/>
        </w:trPr>
        <w:tc>
          <w:tcPr>
            <w:tcW w:w="3840" w:type="dxa"/>
            <w:tcBorders>
              <w:bottom w:val="single" w:sz="8" w:space="0" w:color="000000"/>
            </w:tcBorders>
          </w:tcPr>
          <w:p w14:paraId="0BA06C35" w14:textId="77777777" w:rsidR="003E2EB7" w:rsidRDefault="00627670">
            <w:pPr>
              <w:pStyle w:val="TableParagraph"/>
              <w:spacing w:before="1" w:line="184" w:lineRule="exact"/>
              <w:ind w:left="292"/>
              <w:rPr>
                <w:sz w:val="16"/>
              </w:rPr>
            </w:pPr>
            <w:r>
              <w:rPr>
                <w:sz w:val="16"/>
              </w:rPr>
              <w:t>percentage</w:t>
            </w:r>
            <w:r>
              <w:rPr>
                <w:spacing w:val="-5"/>
                <w:sz w:val="16"/>
              </w:rPr>
              <w:t xml:space="preserve"> </w:t>
            </w:r>
            <w:r>
              <w:rPr>
                <w:sz w:val="16"/>
              </w:rPr>
              <w:t>of</w:t>
            </w:r>
            <w:r>
              <w:rPr>
                <w:spacing w:val="-3"/>
                <w:sz w:val="16"/>
              </w:rPr>
              <w:t xml:space="preserve"> </w:t>
            </w:r>
            <w:r>
              <w:rPr>
                <w:spacing w:val="-2"/>
                <w:sz w:val="16"/>
              </w:rPr>
              <w:t>revenues)</w:t>
            </w:r>
          </w:p>
        </w:tc>
        <w:tc>
          <w:tcPr>
            <w:tcW w:w="1380" w:type="dxa"/>
            <w:tcBorders>
              <w:bottom w:val="single" w:sz="8" w:space="0" w:color="000000"/>
            </w:tcBorders>
            <w:shd w:val="clear" w:color="auto" w:fill="EDEBE0"/>
          </w:tcPr>
          <w:p w14:paraId="0BA06C36" w14:textId="77777777" w:rsidR="003E2EB7" w:rsidRDefault="00627670">
            <w:pPr>
              <w:pStyle w:val="TableParagraph"/>
              <w:spacing w:before="1" w:line="184" w:lineRule="exact"/>
              <w:ind w:right="12"/>
              <w:jc w:val="right"/>
              <w:rPr>
                <w:b/>
                <w:i/>
                <w:sz w:val="16"/>
              </w:rPr>
            </w:pPr>
            <w:r>
              <w:rPr>
                <w:b/>
                <w:i/>
                <w:sz w:val="16"/>
              </w:rPr>
              <w:t>4.2</w:t>
            </w:r>
            <w:r>
              <w:rPr>
                <w:b/>
                <w:i/>
                <w:spacing w:val="7"/>
                <w:sz w:val="16"/>
              </w:rPr>
              <w:t xml:space="preserve"> </w:t>
            </w:r>
            <w:r>
              <w:rPr>
                <w:b/>
                <w:i/>
                <w:spacing w:val="-10"/>
                <w:sz w:val="16"/>
              </w:rPr>
              <w:t>%</w:t>
            </w:r>
          </w:p>
        </w:tc>
        <w:tc>
          <w:tcPr>
            <w:tcW w:w="1380" w:type="dxa"/>
            <w:tcBorders>
              <w:bottom w:val="single" w:sz="8" w:space="0" w:color="000000"/>
            </w:tcBorders>
          </w:tcPr>
          <w:p w14:paraId="0BA06C37" w14:textId="77777777" w:rsidR="003E2EB7" w:rsidRDefault="00627670">
            <w:pPr>
              <w:pStyle w:val="TableParagraph"/>
              <w:spacing w:before="1" w:line="183" w:lineRule="exact"/>
              <w:ind w:right="12"/>
              <w:jc w:val="right"/>
              <w:rPr>
                <w:i/>
                <w:sz w:val="16"/>
              </w:rPr>
            </w:pPr>
            <w:r>
              <w:rPr>
                <w:i/>
                <w:sz w:val="16"/>
              </w:rPr>
              <w:t>3.4</w:t>
            </w:r>
            <w:r>
              <w:rPr>
                <w:i/>
                <w:spacing w:val="7"/>
                <w:sz w:val="16"/>
              </w:rPr>
              <w:t xml:space="preserve"> </w:t>
            </w:r>
            <w:r>
              <w:rPr>
                <w:i/>
                <w:spacing w:val="-10"/>
                <w:sz w:val="16"/>
              </w:rPr>
              <w:t>%</w:t>
            </w:r>
          </w:p>
        </w:tc>
        <w:tc>
          <w:tcPr>
            <w:tcW w:w="1380" w:type="dxa"/>
            <w:tcBorders>
              <w:bottom w:val="single" w:sz="8" w:space="0" w:color="000000"/>
            </w:tcBorders>
            <w:shd w:val="clear" w:color="auto" w:fill="EDEBE0"/>
          </w:tcPr>
          <w:p w14:paraId="0BA06C38" w14:textId="77777777" w:rsidR="003E2EB7" w:rsidRDefault="00627670">
            <w:pPr>
              <w:pStyle w:val="TableParagraph"/>
              <w:spacing w:before="1" w:line="184" w:lineRule="exact"/>
              <w:ind w:right="12"/>
              <w:jc w:val="right"/>
              <w:rPr>
                <w:b/>
                <w:i/>
                <w:sz w:val="16"/>
              </w:rPr>
            </w:pPr>
            <w:r>
              <w:rPr>
                <w:b/>
                <w:i/>
                <w:sz w:val="16"/>
              </w:rPr>
              <w:t>3.9</w:t>
            </w:r>
            <w:r>
              <w:rPr>
                <w:b/>
                <w:i/>
                <w:spacing w:val="7"/>
                <w:sz w:val="16"/>
              </w:rPr>
              <w:t xml:space="preserve"> </w:t>
            </w:r>
            <w:r>
              <w:rPr>
                <w:b/>
                <w:i/>
                <w:spacing w:val="-10"/>
                <w:sz w:val="16"/>
              </w:rPr>
              <w:t>%</w:t>
            </w:r>
          </w:p>
        </w:tc>
        <w:tc>
          <w:tcPr>
            <w:tcW w:w="1380" w:type="dxa"/>
            <w:tcBorders>
              <w:bottom w:val="single" w:sz="8" w:space="0" w:color="000000"/>
            </w:tcBorders>
          </w:tcPr>
          <w:p w14:paraId="0BA06C39" w14:textId="77777777" w:rsidR="003E2EB7" w:rsidRDefault="00627670">
            <w:pPr>
              <w:pStyle w:val="TableParagraph"/>
              <w:spacing w:before="1" w:line="183" w:lineRule="exact"/>
              <w:ind w:right="12"/>
              <w:jc w:val="right"/>
              <w:rPr>
                <w:i/>
                <w:sz w:val="16"/>
              </w:rPr>
            </w:pPr>
            <w:r>
              <w:rPr>
                <w:i/>
                <w:sz w:val="16"/>
              </w:rPr>
              <w:t>3.3</w:t>
            </w:r>
            <w:r>
              <w:rPr>
                <w:i/>
                <w:spacing w:val="7"/>
                <w:sz w:val="16"/>
              </w:rPr>
              <w:t xml:space="preserve"> </w:t>
            </w:r>
            <w:r>
              <w:rPr>
                <w:i/>
                <w:spacing w:val="-10"/>
                <w:sz w:val="16"/>
              </w:rPr>
              <w:t>%</w:t>
            </w:r>
          </w:p>
        </w:tc>
      </w:tr>
    </w:tbl>
    <w:p w14:paraId="0BA06C3B" w14:textId="77777777" w:rsidR="003E2EB7" w:rsidRDefault="00627670">
      <w:pPr>
        <w:tabs>
          <w:tab w:val="left" w:pos="369"/>
        </w:tabs>
        <w:spacing w:before="65" w:line="144" w:lineRule="exact"/>
        <w:ind w:left="100"/>
        <w:rPr>
          <w:sz w:val="14"/>
        </w:rPr>
      </w:pPr>
      <w:r>
        <w:rPr>
          <w:color w:val="666666"/>
          <w:spacing w:val="-10"/>
          <w:sz w:val="14"/>
          <w:vertAlign w:val="superscript"/>
        </w:rPr>
        <w:t>1</w:t>
      </w:r>
      <w:r>
        <w:rPr>
          <w:color w:val="666666"/>
          <w:sz w:val="14"/>
        </w:rPr>
        <w:tab/>
        <w:t>Net</w:t>
      </w:r>
      <w:r>
        <w:rPr>
          <w:color w:val="666666"/>
          <w:spacing w:val="-4"/>
          <w:sz w:val="14"/>
        </w:rPr>
        <w:t xml:space="preserve"> </w:t>
      </w:r>
      <w:r>
        <w:rPr>
          <w:color w:val="666666"/>
          <w:sz w:val="14"/>
        </w:rPr>
        <w:t>of</w:t>
      </w:r>
      <w:r>
        <w:rPr>
          <w:color w:val="666666"/>
          <w:spacing w:val="-3"/>
          <w:sz w:val="14"/>
        </w:rPr>
        <w:t xml:space="preserve"> </w:t>
      </w:r>
      <w:r>
        <w:rPr>
          <w:color w:val="666666"/>
          <w:sz w:val="14"/>
        </w:rPr>
        <w:t>applicable</w:t>
      </w:r>
      <w:r>
        <w:rPr>
          <w:color w:val="666666"/>
          <w:spacing w:val="-4"/>
          <w:sz w:val="14"/>
        </w:rPr>
        <w:t xml:space="preserve"> </w:t>
      </w:r>
      <w:r>
        <w:rPr>
          <w:color w:val="666666"/>
          <w:sz w:val="14"/>
        </w:rPr>
        <w:t>income</w:t>
      </w:r>
      <w:r>
        <w:rPr>
          <w:color w:val="666666"/>
          <w:spacing w:val="-3"/>
          <w:sz w:val="14"/>
        </w:rPr>
        <w:t xml:space="preserve"> </w:t>
      </w:r>
      <w:r>
        <w:rPr>
          <w:color w:val="666666"/>
          <w:spacing w:val="-2"/>
          <w:sz w:val="14"/>
        </w:rPr>
        <w:t>taxes.</w:t>
      </w:r>
    </w:p>
    <w:p w14:paraId="0BA06C3C" w14:textId="77777777" w:rsidR="003E2EB7" w:rsidRDefault="00627670">
      <w:pPr>
        <w:tabs>
          <w:tab w:val="left" w:pos="369"/>
        </w:tabs>
        <w:spacing w:line="127" w:lineRule="exact"/>
        <w:ind w:left="100"/>
        <w:rPr>
          <w:sz w:val="14"/>
        </w:rPr>
      </w:pPr>
      <w:r>
        <w:rPr>
          <w:color w:val="666666"/>
          <w:spacing w:val="-10"/>
          <w:sz w:val="14"/>
          <w:vertAlign w:val="superscript"/>
        </w:rPr>
        <w:t>2</w:t>
      </w:r>
      <w:r>
        <w:rPr>
          <w:color w:val="666666"/>
          <w:sz w:val="14"/>
        </w:rPr>
        <w:tab/>
        <w:t>Starting</w:t>
      </w:r>
      <w:r>
        <w:rPr>
          <w:color w:val="666666"/>
          <w:spacing w:val="-2"/>
          <w:sz w:val="14"/>
        </w:rPr>
        <w:t xml:space="preserve"> </w:t>
      </w:r>
      <w:r>
        <w:rPr>
          <w:color w:val="666666"/>
          <w:sz w:val="14"/>
        </w:rPr>
        <w:t>in</w:t>
      </w:r>
      <w:r>
        <w:rPr>
          <w:color w:val="666666"/>
          <w:spacing w:val="-2"/>
          <w:sz w:val="14"/>
        </w:rPr>
        <w:t xml:space="preserve"> </w:t>
      </w:r>
      <w:r>
        <w:rPr>
          <w:color w:val="666666"/>
          <w:sz w:val="14"/>
        </w:rPr>
        <w:t>the</w:t>
      </w:r>
      <w:r>
        <w:rPr>
          <w:color w:val="666666"/>
          <w:spacing w:val="-2"/>
          <w:sz w:val="14"/>
        </w:rPr>
        <w:t xml:space="preserve"> </w:t>
      </w:r>
      <w:r>
        <w:rPr>
          <w:color w:val="666666"/>
          <w:sz w:val="14"/>
        </w:rPr>
        <w:t>first</w:t>
      </w:r>
      <w:r>
        <w:rPr>
          <w:color w:val="666666"/>
          <w:spacing w:val="-2"/>
          <w:sz w:val="14"/>
        </w:rPr>
        <w:t xml:space="preserve"> </w:t>
      </w:r>
      <w:r>
        <w:rPr>
          <w:color w:val="666666"/>
          <w:sz w:val="14"/>
        </w:rPr>
        <w:t>quarter</w:t>
      </w:r>
      <w:r>
        <w:rPr>
          <w:color w:val="666666"/>
          <w:spacing w:val="-2"/>
          <w:sz w:val="14"/>
        </w:rPr>
        <w:t xml:space="preserve"> </w:t>
      </w:r>
      <w:r>
        <w:rPr>
          <w:color w:val="666666"/>
          <w:sz w:val="14"/>
        </w:rPr>
        <w:t>of</w:t>
      </w:r>
      <w:r>
        <w:rPr>
          <w:color w:val="666666"/>
          <w:spacing w:val="-2"/>
          <w:sz w:val="14"/>
        </w:rPr>
        <w:t xml:space="preserve"> </w:t>
      </w:r>
      <w:r>
        <w:rPr>
          <w:color w:val="666666"/>
          <w:sz w:val="14"/>
        </w:rPr>
        <w:t>fiscal</w:t>
      </w:r>
      <w:r>
        <w:rPr>
          <w:color w:val="666666"/>
          <w:spacing w:val="-2"/>
          <w:sz w:val="14"/>
        </w:rPr>
        <w:t xml:space="preserve"> </w:t>
      </w:r>
      <w:r>
        <w:rPr>
          <w:color w:val="666666"/>
          <w:spacing w:val="-4"/>
          <w:sz w:val="14"/>
        </w:rPr>
        <w:t>2024:</w:t>
      </w:r>
    </w:p>
    <w:p w14:paraId="0BA06C3D" w14:textId="77777777" w:rsidR="003E2EB7" w:rsidRDefault="00627670">
      <w:pPr>
        <w:pStyle w:val="ListParagraph"/>
        <w:numPr>
          <w:ilvl w:val="0"/>
          <w:numId w:val="1"/>
        </w:numPr>
        <w:tabs>
          <w:tab w:val="left" w:pos="820"/>
        </w:tabs>
        <w:spacing w:before="11" w:line="187" w:lineRule="auto"/>
        <w:ind w:right="166"/>
        <w:rPr>
          <w:sz w:val="14"/>
        </w:rPr>
      </w:pPr>
      <w:r>
        <w:rPr>
          <w:noProof/>
        </w:rPr>
        <mc:AlternateContent>
          <mc:Choice Requires="wps">
            <w:drawing>
              <wp:anchor distT="0" distB="0" distL="0" distR="0" simplePos="0" relativeHeight="486408192" behindDoc="1" locked="0" layoutInCell="1" allowOverlap="1" wp14:anchorId="0BA06C91" wp14:editId="0BA06C92">
                <wp:simplePos x="0" y="0"/>
                <wp:positionH relativeFrom="page">
                  <wp:posOffset>1143000</wp:posOffset>
                </wp:positionH>
                <wp:positionV relativeFrom="paragraph">
                  <wp:posOffset>7383</wp:posOffset>
                </wp:positionV>
                <wp:extent cx="31115" cy="8382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 cy="83820"/>
                        </a:xfrm>
                        <a:custGeom>
                          <a:avLst/>
                          <a:gdLst/>
                          <a:ahLst/>
                          <a:cxnLst/>
                          <a:rect l="l" t="t" r="r" b="b"/>
                          <a:pathLst>
                            <a:path w="31115" h="83820">
                              <a:moveTo>
                                <a:pt x="31115" y="0"/>
                              </a:moveTo>
                              <a:lnTo>
                                <a:pt x="0" y="0"/>
                              </a:lnTo>
                              <a:lnTo>
                                <a:pt x="0" y="83312"/>
                              </a:lnTo>
                              <a:lnTo>
                                <a:pt x="31115" y="83312"/>
                              </a:lnTo>
                              <a:lnTo>
                                <a:pt x="3111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C52789C" id="Graphic 28" o:spid="_x0000_s1026" style="position:absolute;margin-left:90pt;margin-top:.6pt;width:2.45pt;height:6.6pt;z-index:-16908288;visibility:visible;mso-wrap-style:square;mso-wrap-distance-left:0;mso-wrap-distance-top:0;mso-wrap-distance-right:0;mso-wrap-distance-bottom:0;mso-position-horizontal:absolute;mso-position-horizontal-relative:page;mso-position-vertical:absolute;mso-position-vertical-relative:text;v-text-anchor:top" coordsize="31115,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" path="m31115,l,,,83312r31115,l31115,xe" stroked="f">
                <v:path arrowok="t"/>
                <w10:wrap anchorx="page"/>
              </v:shape>
            </w:pict>
          </mc:Fallback>
        </mc:AlternateContent>
      </w:r>
      <w:r>
        <w:rPr>
          <w:color w:val="666666"/>
          <w:sz w:val="14"/>
        </w:rPr>
        <w:t>the</w:t>
      </w:r>
      <w:r>
        <w:rPr>
          <w:color w:val="666666"/>
          <w:spacing w:val="-2"/>
          <w:sz w:val="14"/>
        </w:rPr>
        <w:t xml:space="preserve"> </w:t>
      </w:r>
      <w:r>
        <w:rPr>
          <w:color w:val="666666"/>
          <w:sz w:val="14"/>
        </w:rPr>
        <w:t>loss</w:t>
      </w:r>
      <w:r>
        <w:rPr>
          <w:color w:val="666666"/>
          <w:spacing w:val="-2"/>
          <w:sz w:val="14"/>
        </w:rPr>
        <w:t xml:space="preserve"> </w:t>
      </w:r>
      <w:r>
        <w:rPr>
          <w:color w:val="666666"/>
          <w:sz w:val="14"/>
        </w:rPr>
        <w:t>(gain)</w:t>
      </w:r>
      <w:r>
        <w:rPr>
          <w:color w:val="666666"/>
          <w:spacing w:val="-2"/>
          <w:sz w:val="14"/>
        </w:rPr>
        <w:t xml:space="preserve"> </w:t>
      </w:r>
      <w:r>
        <w:rPr>
          <w:color w:val="666666"/>
          <w:sz w:val="14"/>
        </w:rPr>
        <w:t>on</w:t>
      </w:r>
      <w:r>
        <w:rPr>
          <w:color w:val="666666"/>
          <w:spacing w:val="-2"/>
          <w:sz w:val="14"/>
        </w:rPr>
        <w:t xml:space="preserve"> </w:t>
      </w:r>
      <w:r>
        <w:rPr>
          <w:color w:val="666666"/>
          <w:sz w:val="14"/>
        </w:rPr>
        <w:t>hyperinflation</w:t>
      </w:r>
      <w:r>
        <w:rPr>
          <w:color w:val="666666"/>
          <w:spacing w:val="-2"/>
          <w:sz w:val="14"/>
        </w:rPr>
        <w:t xml:space="preserve"> </w:t>
      </w:r>
      <w:r>
        <w:rPr>
          <w:color w:val="666666"/>
          <w:sz w:val="14"/>
        </w:rPr>
        <w:t>is</w:t>
      </w:r>
      <w:r>
        <w:rPr>
          <w:color w:val="666666"/>
          <w:spacing w:val="-2"/>
          <w:sz w:val="14"/>
        </w:rPr>
        <w:t xml:space="preserve"> </w:t>
      </w:r>
      <w:r>
        <w:rPr>
          <w:color w:val="666666"/>
          <w:sz w:val="14"/>
        </w:rPr>
        <w:t>presented</w:t>
      </w:r>
      <w:r>
        <w:rPr>
          <w:color w:val="666666"/>
          <w:spacing w:val="-2"/>
          <w:sz w:val="14"/>
        </w:rPr>
        <w:t xml:space="preserve"> </w:t>
      </w:r>
      <w:r>
        <w:rPr>
          <w:color w:val="666666"/>
          <w:sz w:val="14"/>
        </w:rPr>
        <w:t>on</w:t>
      </w:r>
      <w:r>
        <w:rPr>
          <w:color w:val="666666"/>
          <w:spacing w:val="-2"/>
          <w:sz w:val="14"/>
        </w:rPr>
        <w:t xml:space="preserve"> </w:t>
      </w:r>
      <w:r>
        <w:rPr>
          <w:color w:val="666666"/>
          <w:sz w:val="14"/>
        </w:rPr>
        <w:t>a</w:t>
      </w:r>
      <w:r>
        <w:rPr>
          <w:color w:val="666666"/>
          <w:spacing w:val="-2"/>
          <w:sz w:val="14"/>
        </w:rPr>
        <w:t xml:space="preserve"> </w:t>
      </w:r>
      <w:r>
        <w:rPr>
          <w:color w:val="666666"/>
          <w:sz w:val="14"/>
        </w:rPr>
        <w:t>separate</w:t>
      </w:r>
      <w:r>
        <w:rPr>
          <w:color w:val="666666"/>
          <w:spacing w:val="-2"/>
          <w:sz w:val="14"/>
        </w:rPr>
        <w:t xml:space="preserve"> </w:t>
      </w:r>
      <w:r>
        <w:rPr>
          <w:color w:val="666666"/>
          <w:sz w:val="14"/>
        </w:rPr>
        <w:t>line</w:t>
      </w:r>
      <w:r>
        <w:rPr>
          <w:color w:val="666666"/>
          <w:spacing w:val="-2"/>
          <w:sz w:val="14"/>
        </w:rPr>
        <w:t xml:space="preserve"> </w:t>
      </w:r>
      <w:r>
        <w:rPr>
          <w:color w:val="666666"/>
          <w:sz w:val="14"/>
        </w:rPr>
        <w:t>on</w:t>
      </w:r>
      <w:r>
        <w:rPr>
          <w:color w:val="666666"/>
          <w:spacing w:val="-2"/>
          <w:sz w:val="14"/>
        </w:rPr>
        <w:t xml:space="preserve"> </w:t>
      </w:r>
      <w:r>
        <w:rPr>
          <w:color w:val="666666"/>
          <w:sz w:val="14"/>
        </w:rPr>
        <w:t>the</w:t>
      </w:r>
      <w:r>
        <w:rPr>
          <w:color w:val="666666"/>
          <w:spacing w:val="-2"/>
          <w:sz w:val="14"/>
        </w:rPr>
        <w:t xml:space="preserve"> </w:t>
      </w:r>
      <w:r>
        <w:rPr>
          <w:color w:val="666666"/>
          <w:sz w:val="14"/>
        </w:rPr>
        <w:t>consolidated</w:t>
      </w:r>
      <w:r>
        <w:rPr>
          <w:color w:val="666666"/>
          <w:spacing w:val="-2"/>
          <w:sz w:val="14"/>
        </w:rPr>
        <w:t xml:space="preserve"> </w:t>
      </w:r>
      <w:r>
        <w:rPr>
          <w:color w:val="666666"/>
          <w:sz w:val="14"/>
        </w:rPr>
        <w:t>income</w:t>
      </w:r>
      <w:r>
        <w:rPr>
          <w:color w:val="666666"/>
          <w:spacing w:val="-2"/>
          <w:sz w:val="14"/>
        </w:rPr>
        <w:t xml:space="preserve"> </w:t>
      </w:r>
      <w:r>
        <w:rPr>
          <w:color w:val="666666"/>
          <w:sz w:val="14"/>
        </w:rPr>
        <w:t>statements</w:t>
      </w:r>
      <w:r>
        <w:rPr>
          <w:color w:val="666666"/>
          <w:spacing w:val="-2"/>
          <w:sz w:val="14"/>
        </w:rPr>
        <w:t xml:space="preserve"> </w:t>
      </w:r>
      <w:r>
        <w:rPr>
          <w:color w:val="666666"/>
          <w:sz w:val="14"/>
        </w:rPr>
        <w:t>(Refer</w:t>
      </w:r>
      <w:r>
        <w:rPr>
          <w:color w:val="666666"/>
          <w:spacing w:val="-2"/>
          <w:sz w:val="14"/>
        </w:rPr>
        <w:t xml:space="preserve"> </w:t>
      </w:r>
      <w:r>
        <w:rPr>
          <w:color w:val="666666"/>
          <w:sz w:val="14"/>
        </w:rPr>
        <w:t>to</w:t>
      </w:r>
      <w:r>
        <w:rPr>
          <w:color w:val="666666"/>
          <w:spacing w:val="-2"/>
          <w:sz w:val="14"/>
        </w:rPr>
        <w:t xml:space="preserve"> </w:t>
      </w:r>
      <w:r>
        <w:rPr>
          <w:color w:val="666666"/>
          <w:sz w:val="14"/>
        </w:rPr>
        <w:t>Note</w:t>
      </w:r>
      <w:r>
        <w:rPr>
          <w:color w:val="666666"/>
          <w:spacing w:val="-2"/>
          <w:sz w:val="14"/>
        </w:rPr>
        <w:t xml:space="preserve"> </w:t>
      </w:r>
      <w:r>
        <w:rPr>
          <w:color w:val="666666"/>
          <w:sz w:val="14"/>
        </w:rPr>
        <w:t>15</w:t>
      </w:r>
      <w:r>
        <w:rPr>
          <w:color w:val="666666"/>
          <w:spacing w:val="-2"/>
          <w:sz w:val="14"/>
        </w:rPr>
        <w:t xml:space="preserve"> </w:t>
      </w:r>
      <w:r>
        <w:rPr>
          <w:color w:val="666666"/>
          <w:sz w:val="14"/>
        </w:rPr>
        <w:t>of</w:t>
      </w:r>
      <w:r>
        <w:rPr>
          <w:color w:val="666666"/>
          <w:spacing w:val="-2"/>
          <w:sz w:val="14"/>
        </w:rPr>
        <w:t xml:space="preserve"> </w:t>
      </w:r>
      <w:r>
        <w:rPr>
          <w:color w:val="666666"/>
          <w:sz w:val="14"/>
        </w:rPr>
        <w:t>the</w:t>
      </w:r>
      <w:r>
        <w:rPr>
          <w:color w:val="666666"/>
          <w:spacing w:val="-2"/>
          <w:sz w:val="14"/>
        </w:rPr>
        <w:t xml:space="preserve"> </w:t>
      </w:r>
      <w:r>
        <w:rPr>
          <w:color w:val="666666"/>
          <w:sz w:val="14"/>
        </w:rPr>
        <w:t>condensed</w:t>
      </w:r>
      <w:r>
        <w:rPr>
          <w:color w:val="666666"/>
          <w:spacing w:val="40"/>
          <w:sz w:val="14"/>
        </w:rPr>
        <w:t xml:space="preserve"> </w:t>
      </w:r>
      <w:r>
        <w:rPr>
          <w:color w:val="666666"/>
          <w:sz w:val="14"/>
        </w:rPr>
        <w:t>interim consolidated financial statements for further information); and</w:t>
      </w:r>
    </w:p>
    <w:p w14:paraId="0BA06C3E" w14:textId="77777777" w:rsidR="003E2EB7" w:rsidRDefault="00627670">
      <w:pPr>
        <w:pStyle w:val="ListParagraph"/>
        <w:numPr>
          <w:ilvl w:val="0"/>
          <w:numId w:val="1"/>
        </w:numPr>
        <w:tabs>
          <w:tab w:val="left" w:pos="820"/>
        </w:tabs>
        <w:spacing w:before="3" w:line="187" w:lineRule="auto"/>
        <w:ind w:right="136"/>
        <w:rPr>
          <w:sz w:val="14"/>
        </w:rPr>
      </w:pPr>
      <w:r>
        <w:rPr>
          <w:color w:val="666666"/>
          <w:sz w:val="14"/>
        </w:rPr>
        <w:t>adjusted</w:t>
      </w:r>
      <w:r>
        <w:rPr>
          <w:color w:val="666666"/>
          <w:spacing w:val="-2"/>
          <w:sz w:val="14"/>
        </w:rPr>
        <w:t xml:space="preserve"> </w:t>
      </w:r>
      <w:r>
        <w:rPr>
          <w:color w:val="666666"/>
          <w:sz w:val="14"/>
        </w:rPr>
        <w:t>net</w:t>
      </w:r>
      <w:r>
        <w:rPr>
          <w:color w:val="666666"/>
          <w:spacing w:val="-2"/>
          <w:sz w:val="14"/>
        </w:rPr>
        <w:t xml:space="preserve"> </w:t>
      </w:r>
      <w:r>
        <w:rPr>
          <w:color w:val="666666"/>
          <w:sz w:val="14"/>
        </w:rPr>
        <w:t>earnings</w:t>
      </w:r>
      <w:r>
        <w:rPr>
          <w:color w:val="666666"/>
          <w:spacing w:val="-2"/>
          <w:sz w:val="14"/>
        </w:rPr>
        <w:t xml:space="preserve"> </w:t>
      </w:r>
      <w:r>
        <w:rPr>
          <w:color w:val="666666"/>
          <w:sz w:val="14"/>
        </w:rPr>
        <w:t>exclude</w:t>
      </w:r>
      <w:r>
        <w:rPr>
          <w:color w:val="666666"/>
          <w:spacing w:val="-2"/>
          <w:sz w:val="14"/>
        </w:rPr>
        <w:t xml:space="preserve"> </w:t>
      </w:r>
      <w:r>
        <w:rPr>
          <w:color w:val="666666"/>
          <w:sz w:val="14"/>
        </w:rPr>
        <w:t>the</w:t>
      </w:r>
      <w:r>
        <w:rPr>
          <w:color w:val="666666"/>
          <w:spacing w:val="-2"/>
          <w:sz w:val="14"/>
        </w:rPr>
        <w:t xml:space="preserve"> </w:t>
      </w:r>
      <w:r>
        <w:rPr>
          <w:color w:val="666666"/>
          <w:sz w:val="14"/>
        </w:rPr>
        <w:t>loss</w:t>
      </w:r>
      <w:r>
        <w:rPr>
          <w:color w:val="666666"/>
          <w:spacing w:val="-2"/>
          <w:sz w:val="14"/>
        </w:rPr>
        <w:t xml:space="preserve"> </w:t>
      </w:r>
      <w:r>
        <w:rPr>
          <w:color w:val="666666"/>
          <w:sz w:val="14"/>
        </w:rPr>
        <w:t>(gain)</w:t>
      </w:r>
      <w:r>
        <w:rPr>
          <w:color w:val="666666"/>
          <w:spacing w:val="-2"/>
          <w:sz w:val="14"/>
        </w:rPr>
        <w:t xml:space="preserve"> </w:t>
      </w:r>
      <w:r>
        <w:rPr>
          <w:color w:val="666666"/>
          <w:sz w:val="14"/>
        </w:rPr>
        <w:t>on</w:t>
      </w:r>
      <w:r>
        <w:rPr>
          <w:color w:val="666666"/>
          <w:spacing w:val="-2"/>
          <w:sz w:val="14"/>
        </w:rPr>
        <w:t xml:space="preserve"> </w:t>
      </w:r>
      <w:r>
        <w:rPr>
          <w:color w:val="666666"/>
          <w:sz w:val="14"/>
        </w:rPr>
        <w:t>hyperinflation</w:t>
      </w:r>
      <w:r>
        <w:rPr>
          <w:color w:val="666666"/>
          <w:spacing w:val="-2"/>
          <w:sz w:val="14"/>
        </w:rPr>
        <w:t xml:space="preserve"> </w:t>
      </w:r>
      <w:r>
        <w:rPr>
          <w:color w:val="666666"/>
          <w:sz w:val="14"/>
        </w:rPr>
        <w:t>to</w:t>
      </w:r>
      <w:r>
        <w:rPr>
          <w:color w:val="666666"/>
          <w:spacing w:val="-2"/>
          <w:sz w:val="14"/>
        </w:rPr>
        <w:t xml:space="preserve"> </w:t>
      </w:r>
      <w:r>
        <w:rPr>
          <w:color w:val="666666"/>
          <w:sz w:val="14"/>
        </w:rPr>
        <w:t>provide</w:t>
      </w:r>
      <w:r>
        <w:rPr>
          <w:color w:val="666666"/>
          <w:spacing w:val="-2"/>
          <w:sz w:val="14"/>
        </w:rPr>
        <w:t xml:space="preserve"> </w:t>
      </w:r>
      <w:r>
        <w:rPr>
          <w:color w:val="666666"/>
          <w:sz w:val="14"/>
        </w:rPr>
        <w:t>investors</w:t>
      </w:r>
      <w:r>
        <w:rPr>
          <w:color w:val="666666"/>
          <w:spacing w:val="-2"/>
          <w:sz w:val="14"/>
        </w:rPr>
        <w:t xml:space="preserve"> </w:t>
      </w:r>
      <w:r>
        <w:rPr>
          <w:color w:val="666666"/>
          <w:sz w:val="14"/>
        </w:rPr>
        <w:t>with</w:t>
      </w:r>
      <w:r>
        <w:rPr>
          <w:color w:val="666666"/>
          <w:spacing w:val="-2"/>
          <w:sz w:val="14"/>
        </w:rPr>
        <w:t xml:space="preserve"> </w:t>
      </w:r>
      <w:r>
        <w:rPr>
          <w:color w:val="666666"/>
          <w:sz w:val="14"/>
        </w:rPr>
        <w:t>more</w:t>
      </w:r>
      <w:r>
        <w:rPr>
          <w:color w:val="666666"/>
          <w:spacing w:val="-2"/>
          <w:sz w:val="14"/>
        </w:rPr>
        <w:t xml:space="preserve"> </w:t>
      </w:r>
      <w:r>
        <w:rPr>
          <w:color w:val="666666"/>
          <w:sz w:val="14"/>
        </w:rPr>
        <w:t>useful</w:t>
      </w:r>
      <w:r>
        <w:rPr>
          <w:color w:val="666666"/>
          <w:spacing w:val="-2"/>
          <w:sz w:val="14"/>
        </w:rPr>
        <w:t xml:space="preserve"> </w:t>
      </w:r>
      <w:r>
        <w:rPr>
          <w:color w:val="666666"/>
          <w:sz w:val="14"/>
        </w:rPr>
        <w:t>information</w:t>
      </w:r>
      <w:r>
        <w:rPr>
          <w:color w:val="666666"/>
          <w:spacing w:val="-2"/>
          <w:sz w:val="14"/>
        </w:rPr>
        <w:t xml:space="preserve"> </w:t>
      </w:r>
      <w:r>
        <w:rPr>
          <w:color w:val="666666"/>
          <w:sz w:val="14"/>
        </w:rPr>
        <w:t>with</w:t>
      </w:r>
      <w:r>
        <w:rPr>
          <w:color w:val="666666"/>
          <w:spacing w:val="-2"/>
          <w:sz w:val="14"/>
        </w:rPr>
        <w:t xml:space="preserve"> </w:t>
      </w:r>
      <w:r>
        <w:rPr>
          <w:color w:val="666666"/>
          <w:sz w:val="14"/>
        </w:rPr>
        <w:t>regards</w:t>
      </w:r>
      <w:r>
        <w:rPr>
          <w:color w:val="666666"/>
          <w:spacing w:val="-2"/>
          <w:sz w:val="14"/>
        </w:rPr>
        <w:t xml:space="preserve"> </w:t>
      </w:r>
      <w:r>
        <w:rPr>
          <w:color w:val="666666"/>
          <w:sz w:val="14"/>
        </w:rPr>
        <w:t>to</w:t>
      </w:r>
      <w:r>
        <w:rPr>
          <w:color w:val="666666"/>
          <w:spacing w:val="-2"/>
          <w:sz w:val="14"/>
        </w:rPr>
        <w:t xml:space="preserve"> </w:t>
      </w:r>
      <w:r>
        <w:rPr>
          <w:color w:val="666666"/>
          <w:sz w:val="14"/>
        </w:rPr>
        <w:t>our</w:t>
      </w:r>
      <w:r>
        <w:rPr>
          <w:color w:val="666666"/>
          <w:spacing w:val="-2"/>
          <w:sz w:val="14"/>
        </w:rPr>
        <w:t xml:space="preserve"> </w:t>
      </w:r>
      <w:r>
        <w:rPr>
          <w:color w:val="666666"/>
          <w:sz w:val="14"/>
        </w:rPr>
        <w:t>ongoing</w:t>
      </w:r>
      <w:r>
        <w:rPr>
          <w:color w:val="666666"/>
          <w:spacing w:val="40"/>
          <w:sz w:val="14"/>
        </w:rPr>
        <w:t xml:space="preserve"> </w:t>
      </w:r>
      <w:r>
        <w:rPr>
          <w:color w:val="666666"/>
          <w:spacing w:val="-2"/>
          <w:sz w:val="14"/>
        </w:rPr>
        <w:t>operations.</w:t>
      </w:r>
    </w:p>
    <w:p w14:paraId="0BA06C3F" w14:textId="77777777" w:rsidR="003E2EB7" w:rsidRDefault="00627670">
      <w:pPr>
        <w:spacing w:line="135" w:lineRule="exact"/>
        <w:ind w:left="333"/>
        <w:rPr>
          <w:sz w:val="14"/>
        </w:rPr>
      </w:pPr>
      <w:r>
        <w:rPr>
          <w:color w:val="666666"/>
          <w:sz w:val="14"/>
        </w:rPr>
        <w:t>Comparative</w:t>
      </w:r>
      <w:r>
        <w:rPr>
          <w:color w:val="666666"/>
          <w:spacing w:val="-6"/>
          <w:sz w:val="14"/>
        </w:rPr>
        <w:t xml:space="preserve"> </w:t>
      </w:r>
      <w:r>
        <w:rPr>
          <w:color w:val="666666"/>
          <w:sz w:val="14"/>
        </w:rPr>
        <w:t>periods</w:t>
      </w:r>
      <w:r>
        <w:rPr>
          <w:color w:val="666666"/>
          <w:spacing w:val="-3"/>
          <w:sz w:val="14"/>
        </w:rPr>
        <w:t xml:space="preserve"> </w:t>
      </w:r>
      <w:r>
        <w:rPr>
          <w:color w:val="666666"/>
          <w:sz w:val="14"/>
        </w:rPr>
        <w:t>included</w:t>
      </w:r>
      <w:r>
        <w:rPr>
          <w:color w:val="666666"/>
          <w:spacing w:val="-3"/>
          <w:sz w:val="14"/>
        </w:rPr>
        <w:t xml:space="preserve"> </w:t>
      </w:r>
      <w:r>
        <w:rPr>
          <w:color w:val="666666"/>
          <w:sz w:val="14"/>
        </w:rPr>
        <w:t>in</w:t>
      </w:r>
      <w:r>
        <w:rPr>
          <w:color w:val="666666"/>
          <w:spacing w:val="-3"/>
          <w:sz w:val="14"/>
        </w:rPr>
        <w:t xml:space="preserve"> </w:t>
      </w:r>
      <w:r>
        <w:rPr>
          <w:color w:val="666666"/>
          <w:sz w:val="14"/>
        </w:rPr>
        <w:t>this</w:t>
      </w:r>
      <w:r>
        <w:rPr>
          <w:color w:val="666666"/>
          <w:spacing w:val="-3"/>
          <w:sz w:val="14"/>
        </w:rPr>
        <w:t xml:space="preserve"> </w:t>
      </w:r>
      <w:r>
        <w:rPr>
          <w:color w:val="666666"/>
          <w:sz w:val="14"/>
        </w:rPr>
        <w:t>news</w:t>
      </w:r>
      <w:r>
        <w:rPr>
          <w:color w:val="666666"/>
          <w:spacing w:val="-3"/>
          <w:sz w:val="14"/>
        </w:rPr>
        <w:t xml:space="preserve"> </w:t>
      </w:r>
      <w:r>
        <w:rPr>
          <w:color w:val="666666"/>
          <w:sz w:val="14"/>
        </w:rPr>
        <w:t>release</w:t>
      </w:r>
      <w:r>
        <w:rPr>
          <w:color w:val="666666"/>
          <w:spacing w:val="-4"/>
          <w:sz w:val="14"/>
        </w:rPr>
        <w:t xml:space="preserve"> </w:t>
      </w:r>
      <w:r>
        <w:rPr>
          <w:color w:val="666666"/>
          <w:sz w:val="14"/>
        </w:rPr>
        <w:t>were</w:t>
      </w:r>
      <w:r>
        <w:rPr>
          <w:color w:val="666666"/>
          <w:spacing w:val="-3"/>
          <w:sz w:val="14"/>
        </w:rPr>
        <w:t xml:space="preserve"> </w:t>
      </w:r>
      <w:r>
        <w:rPr>
          <w:color w:val="666666"/>
          <w:sz w:val="14"/>
        </w:rPr>
        <w:t>aligned</w:t>
      </w:r>
      <w:r>
        <w:rPr>
          <w:color w:val="666666"/>
          <w:spacing w:val="-3"/>
          <w:sz w:val="14"/>
        </w:rPr>
        <w:t xml:space="preserve"> </w:t>
      </w:r>
      <w:r>
        <w:rPr>
          <w:color w:val="666666"/>
          <w:sz w:val="14"/>
        </w:rPr>
        <w:t>to</w:t>
      </w:r>
      <w:r>
        <w:rPr>
          <w:color w:val="666666"/>
          <w:spacing w:val="-3"/>
          <w:sz w:val="14"/>
        </w:rPr>
        <w:t xml:space="preserve"> </w:t>
      </w:r>
      <w:r>
        <w:rPr>
          <w:color w:val="666666"/>
          <w:sz w:val="14"/>
        </w:rPr>
        <w:t>meet</w:t>
      </w:r>
      <w:r>
        <w:rPr>
          <w:color w:val="666666"/>
          <w:spacing w:val="-3"/>
          <w:sz w:val="14"/>
        </w:rPr>
        <w:t xml:space="preserve"> </w:t>
      </w:r>
      <w:r>
        <w:rPr>
          <w:color w:val="666666"/>
          <w:sz w:val="14"/>
        </w:rPr>
        <w:t>the</w:t>
      </w:r>
      <w:r>
        <w:rPr>
          <w:color w:val="666666"/>
          <w:spacing w:val="-3"/>
          <w:sz w:val="14"/>
        </w:rPr>
        <w:t xml:space="preserve"> </w:t>
      </w:r>
      <w:r>
        <w:rPr>
          <w:color w:val="666666"/>
          <w:sz w:val="14"/>
        </w:rPr>
        <w:t>current</w:t>
      </w:r>
      <w:r>
        <w:rPr>
          <w:color w:val="666666"/>
          <w:spacing w:val="-3"/>
          <w:sz w:val="14"/>
        </w:rPr>
        <w:t xml:space="preserve"> </w:t>
      </w:r>
      <w:r>
        <w:rPr>
          <w:color w:val="666666"/>
          <w:spacing w:val="-2"/>
          <w:sz w:val="14"/>
        </w:rPr>
        <w:t>presentation.</w:t>
      </w:r>
    </w:p>
    <w:p w14:paraId="0BA06C40" w14:textId="77777777" w:rsidR="003E2EB7" w:rsidRDefault="00627670">
      <w:pPr>
        <w:pStyle w:val="Heading2"/>
        <w:spacing w:before="119"/>
        <w:jc w:val="both"/>
      </w:pPr>
      <w:r>
        <w:rPr>
          <w:color w:val="CB333A"/>
        </w:rPr>
        <w:t>Adjusted</w:t>
      </w:r>
      <w:r>
        <w:rPr>
          <w:color w:val="CB333A"/>
          <w:spacing w:val="-4"/>
        </w:rPr>
        <w:t xml:space="preserve"> </w:t>
      </w:r>
      <w:r>
        <w:rPr>
          <w:color w:val="CB333A"/>
        </w:rPr>
        <w:t>EPS</w:t>
      </w:r>
      <w:r>
        <w:rPr>
          <w:color w:val="CB333A"/>
          <w:spacing w:val="-2"/>
        </w:rPr>
        <w:t xml:space="preserve"> </w:t>
      </w:r>
      <w:r>
        <w:rPr>
          <w:color w:val="CB333A"/>
        </w:rPr>
        <w:t>basic</w:t>
      </w:r>
      <w:r>
        <w:rPr>
          <w:color w:val="CB333A"/>
          <w:spacing w:val="-3"/>
        </w:rPr>
        <w:t xml:space="preserve"> </w:t>
      </w:r>
      <w:r>
        <w:rPr>
          <w:color w:val="CB333A"/>
        </w:rPr>
        <w:t>and</w:t>
      </w:r>
      <w:r>
        <w:rPr>
          <w:color w:val="CB333A"/>
          <w:spacing w:val="-3"/>
        </w:rPr>
        <w:t xml:space="preserve"> </w:t>
      </w:r>
      <w:r>
        <w:rPr>
          <w:color w:val="CB333A"/>
        </w:rPr>
        <w:t>adjusted</w:t>
      </w:r>
      <w:r>
        <w:rPr>
          <w:color w:val="CB333A"/>
          <w:spacing w:val="-4"/>
        </w:rPr>
        <w:t xml:space="preserve"> </w:t>
      </w:r>
      <w:r>
        <w:rPr>
          <w:color w:val="CB333A"/>
        </w:rPr>
        <w:t>EPS</w:t>
      </w:r>
      <w:r>
        <w:rPr>
          <w:color w:val="CB333A"/>
          <w:spacing w:val="-2"/>
        </w:rPr>
        <w:t xml:space="preserve"> </w:t>
      </w:r>
      <w:proofErr w:type="gramStart"/>
      <w:r>
        <w:rPr>
          <w:color w:val="CB333A"/>
          <w:spacing w:val="-2"/>
        </w:rPr>
        <w:t>diluted</w:t>
      </w:r>
      <w:proofErr w:type="gramEnd"/>
    </w:p>
    <w:p w14:paraId="0BA06C41" w14:textId="77777777" w:rsidR="003E2EB7" w:rsidRDefault="003E2EB7">
      <w:pPr>
        <w:pStyle w:val="BodyText"/>
        <w:spacing w:before="5"/>
        <w:rPr>
          <w:b/>
          <w:sz w:val="20"/>
        </w:rPr>
      </w:pPr>
    </w:p>
    <w:p w14:paraId="0BA06C42" w14:textId="77777777" w:rsidR="003E2EB7" w:rsidRDefault="00627670">
      <w:pPr>
        <w:pStyle w:val="BodyText"/>
        <w:spacing w:before="1" w:line="249" w:lineRule="auto"/>
        <w:ind w:left="100" w:right="112"/>
        <w:jc w:val="both"/>
      </w:pPr>
      <w:r>
        <w:t>Adjusted EPS basic (adjusted net earnings per basic common share) and adjusted EPS diluted (adjusted net</w:t>
      </w:r>
      <w:r>
        <w:rPr>
          <w:spacing w:val="40"/>
        </w:rPr>
        <w:t xml:space="preserve"> </w:t>
      </w:r>
      <w:r>
        <w:t>earnings per diluted common share) are non-GAAP ratios and do not have any standardized meaning under GAAP. Therefore, these measures are unlikely to be comparable to similar measures presented by other issuers. We define adjusted EPS basic and adjusted EPS diluted as adjusted net earnings divided by the basic and diluted weighted average number of common shares outstanding for the period. Adjusted net earnings is a non-GAAP financial measure. For more details on adjusted net earnings, refer to the discussion above in the adjusted net earnings and adjusted net earnings margin section.</w:t>
      </w:r>
    </w:p>
    <w:p w14:paraId="0BA06C43" w14:textId="77777777" w:rsidR="003E2EB7" w:rsidRDefault="003E2EB7">
      <w:pPr>
        <w:pStyle w:val="BodyText"/>
        <w:spacing w:before="2"/>
        <w:rPr>
          <w:sz w:val="19"/>
        </w:rPr>
      </w:pPr>
    </w:p>
    <w:p w14:paraId="0BA06C44" w14:textId="77777777" w:rsidR="003E2EB7" w:rsidRDefault="00627670">
      <w:pPr>
        <w:pStyle w:val="BodyText"/>
        <w:spacing w:line="249" w:lineRule="auto"/>
        <w:ind w:left="100" w:right="110"/>
        <w:jc w:val="both"/>
      </w:pPr>
      <w:r>
        <w:t>We use adjusted EPS basic and adjusted EPS diluted, and we believe that certain securities analysts, investors, and other interested parties use these measures, among other ones, to assess the performance of our business without the effect of the acquisition and restructuring costs, amortization of intangible assets related to business acquisitions, gain on disposal of assets, impairment of intangible assets, loss (gain) on hyperinflation, and UK tax rate change. We exclude these items because they affect the comparability of our financial results and could potentially distort the analysis of trends in business performance. Adjusted EPS is also a component in the determination of long-term incentive compensation for management.</w:t>
      </w:r>
    </w:p>
    <w:p w14:paraId="0BA06C45" w14:textId="77777777" w:rsidR="003E2EB7" w:rsidRDefault="003E2EB7">
      <w:pPr>
        <w:spacing w:line="249" w:lineRule="auto"/>
        <w:jc w:val="both"/>
        <w:sectPr w:rsidR="003E2EB7">
          <w:pgSz w:w="12240" w:h="15840"/>
          <w:pgMar w:top="1320" w:right="1320" w:bottom="620" w:left="1340" w:header="0" w:footer="361" w:gutter="0"/>
          <w:cols w:space="720"/>
        </w:sectPr>
      </w:pPr>
    </w:p>
    <w:p w14:paraId="0BA06C46" w14:textId="77777777" w:rsidR="003E2EB7" w:rsidRDefault="00627670">
      <w:pPr>
        <w:pStyle w:val="Heading2"/>
        <w:spacing w:before="73"/>
        <w:jc w:val="both"/>
      </w:pPr>
      <w:bookmarkStart w:id="19" w:name="(Q2/Q3/YE)_Reconciliation_of_net_earning"/>
      <w:bookmarkEnd w:id="19"/>
      <w:r>
        <w:rPr>
          <w:color w:val="CB333A"/>
        </w:rPr>
        <w:lastRenderedPageBreak/>
        <w:t>TOTAL</w:t>
      </w:r>
      <w:r>
        <w:rPr>
          <w:color w:val="CB333A"/>
          <w:spacing w:val="-3"/>
        </w:rPr>
        <w:t xml:space="preserve"> </w:t>
      </w:r>
      <w:r>
        <w:rPr>
          <w:color w:val="CB333A"/>
        </w:rPr>
        <w:t>OF</w:t>
      </w:r>
      <w:r>
        <w:rPr>
          <w:color w:val="CB333A"/>
          <w:spacing w:val="-3"/>
        </w:rPr>
        <w:t xml:space="preserve"> </w:t>
      </w:r>
      <w:r>
        <w:rPr>
          <w:color w:val="CB333A"/>
        </w:rPr>
        <w:t>SEGMENTS</w:t>
      </w:r>
      <w:r>
        <w:rPr>
          <w:color w:val="CB333A"/>
          <w:spacing w:val="-1"/>
        </w:rPr>
        <w:t xml:space="preserve"> </w:t>
      </w:r>
      <w:r>
        <w:rPr>
          <w:color w:val="CB333A"/>
          <w:spacing w:val="-2"/>
        </w:rPr>
        <w:t>MEASURES</w:t>
      </w:r>
    </w:p>
    <w:p w14:paraId="0BA06C47" w14:textId="77777777" w:rsidR="003E2EB7" w:rsidRDefault="003E2EB7">
      <w:pPr>
        <w:pStyle w:val="BodyText"/>
        <w:spacing w:before="8"/>
        <w:rPr>
          <w:b/>
          <w:sz w:val="24"/>
        </w:rPr>
      </w:pPr>
    </w:p>
    <w:p w14:paraId="0BA06C48" w14:textId="77777777" w:rsidR="003E2EB7" w:rsidRDefault="00627670">
      <w:pPr>
        <w:pStyle w:val="BodyText"/>
        <w:spacing w:line="249" w:lineRule="auto"/>
        <w:ind w:left="100" w:right="111"/>
        <w:jc w:val="both"/>
      </w:pPr>
      <w:r>
        <w:t>A</w:t>
      </w:r>
      <w:r>
        <w:rPr>
          <w:spacing w:val="-8"/>
        </w:rPr>
        <w:t xml:space="preserve"> </w:t>
      </w:r>
      <w:r>
        <w:t>total of segments measure is a financial measure that is a subtotal or total of two or more reportable segments and is disclosed within the notes to Saputo's condensed interim consolidated financial statements, but not in its primary financial statements. Consolidated adjusted EBITDA is a total of segments measure.</w:t>
      </w:r>
    </w:p>
    <w:p w14:paraId="0BA06C49" w14:textId="77777777" w:rsidR="003E2EB7" w:rsidRDefault="003E2EB7">
      <w:pPr>
        <w:pStyle w:val="BodyText"/>
        <w:spacing w:before="1"/>
        <w:rPr>
          <w:sz w:val="23"/>
        </w:rPr>
      </w:pPr>
    </w:p>
    <w:p w14:paraId="0BA06C4A" w14:textId="77777777" w:rsidR="003E2EB7" w:rsidRDefault="00627670">
      <w:pPr>
        <w:pStyle w:val="BodyText"/>
        <w:spacing w:before="1" w:line="249" w:lineRule="auto"/>
        <w:ind w:left="100" w:right="111"/>
        <w:jc w:val="both"/>
      </w:pPr>
      <w:r>
        <w:t>Consolidated adjusted EBITDA is the total of the adjusted EBITDA of our four geographic sectors. We report our business under four sectors: Canada, USA, International, and Europe. The Canada Sector consists of the Dairy Division (Canada), the USA</w:t>
      </w:r>
      <w:r>
        <w:rPr>
          <w:spacing w:val="-7"/>
        </w:rPr>
        <w:t xml:space="preserve"> </w:t>
      </w:r>
      <w:r>
        <w:t>Sector consists of the Dairy Division (USA), the International Sector consists of the Dairy Division (Australia) and the Dairy Division (Argentina), and the Europe Sector consists of the Dairy Division (UK). We sell our products in three different market segments: retail, foodservice, and industrial.</w:t>
      </w:r>
    </w:p>
    <w:p w14:paraId="0BA06C4B" w14:textId="77777777" w:rsidR="003E2EB7" w:rsidRDefault="003E2EB7">
      <w:pPr>
        <w:pStyle w:val="BodyText"/>
        <w:spacing w:before="4"/>
      </w:pPr>
    </w:p>
    <w:p w14:paraId="0BA06C4C" w14:textId="77777777" w:rsidR="003E2EB7" w:rsidRDefault="00627670">
      <w:pPr>
        <w:pStyle w:val="Heading2"/>
        <w:jc w:val="both"/>
      </w:pPr>
      <w:r>
        <w:rPr>
          <w:color w:val="CB333A"/>
        </w:rPr>
        <w:t>Adjusted</w:t>
      </w:r>
      <w:r>
        <w:rPr>
          <w:color w:val="CB333A"/>
          <w:spacing w:val="-5"/>
        </w:rPr>
        <w:t xml:space="preserve"> </w:t>
      </w:r>
      <w:r>
        <w:rPr>
          <w:color w:val="CB333A"/>
        </w:rPr>
        <w:t>EBITDA</w:t>
      </w:r>
      <w:r>
        <w:rPr>
          <w:color w:val="CB333A"/>
          <w:spacing w:val="-4"/>
        </w:rPr>
        <w:t xml:space="preserve"> </w:t>
      </w:r>
      <w:r>
        <w:rPr>
          <w:color w:val="CB333A"/>
        </w:rPr>
        <w:t>and</w:t>
      </w:r>
      <w:r>
        <w:rPr>
          <w:color w:val="CB333A"/>
          <w:spacing w:val="-4"/>
        </w:rPr>
        <w:t xml:space="preserve"> </w:t>
      </w:r>
      <w:r>
        <w:rPr>
          <w:color w:val="CB333A"/>
        </w:rPr>
        <w:t>adjusted</w:t>
      </w:r>
      <w:r>
        <w:rPr>
          <w:color w:val="CB333A"/>
          <w:spacing w:val="-5"/>
        </w:rPr>
        <w:t xml:space="preserve"> </w:t>
      </w:r>
      <w:r>
        <w:rPr>
          <w:color w:val="CB333A"/>
        </w:rPr>
        <w:t>EBITDA</w:t>
      </w:r>
      <w:r>
        <w:rPr>
          <w:color w:val="CB333A"/>
          <w:spacing w:val="-3"/>
        </w:rPr>
        <w:t xml:space="preserve"> </w:t>
      </w:r>
      <w:proofErr w:type="gramStart"/>
      <w:r>
        <w:rPr>
          <w:color w:val="CB333A"/>
          <w:spacing w:val="-2"/>
        </w:rPr>
        <w:t>margin</w:t>
      </w:r>
      <w:proofErr w:type="gramEnd"/>
    </w:p>
    <w:p w14:paraId="0BA06C4D" w14:textId="77777777" w:rsidR="003E2EB7" w:rsidRDefault="003E2EB7">
      <w:pPr>
        <w:pStyle w:val="BodyText"/>
        <w:spacing w:before="5"/>
        <w:rPr>
          <w:b/>
          <w:sz w:val="20"/>
        </w:rPr>
      </w:pPr>
    </w:p>
    <w:p w14:paraId="0BA06C4E" w14:textId="77777777" w:rsidR="003E2EB7" w:rsidRDefault="00627670">
      <w:pPr>
        <w:pStyle w:val="BodyText"/>
        <w:spacing w:line="249" w:lineRule="auto"/>
        <w:ind w:left="100" w:right="110"/>
        <w:jc w:val="both"/>
      </w:pPr>
      <w:r>
        <w:t>We believe that adjusted EBITDA and adjusted EBITDA margin provide investors with useful information because they are common industry measures. Adjusted EBITDA margin consists of adjusted EBITDA expressed as a percentage of revenues. These measures are also key metrics of the Company's operational and financial performance without the variation caused by the impacts of the elements itemized below and provide an indication of the Company's ability to seize growth opportunities in a cost-effective manner, finance its ongoing operations, and service its long-term debt. Adjusted EBITDA is the key measure of profit used by management for the purpose of assessing the performance of each sector and of the Company as a whole, and to make decisions about the allocation of resources. We believe that securities analysts, investors, and other interested parties also use adjusted EBITDA</w:t>
      </w:r>
      <w:r>
        <w:rPr>
          <w:spacing w:val="-4"/>
        </w:rPr>
        <w:t xml:space="preserve"> </w:t>
      </w:r>
      <w:r>
        <w:t>to evaluate the performance of issuers.</w:t>
      </w:r>
      <w:r>
        <w:rPr>
          <w:spacing w:val="-4"/>
        </w:rPr>
        <w:t xml:space="preserve"> </w:t>
      </w:r>
      <w:r>
        <w:t>Adjusted EBITDA</w:t>
      </w:r>
      <w:r>
        <w:rPr>
          <w:spacing w:val="-4"/>
        </w:rPr>
        <w:t xml:space="preserve"> </w:t>
      </w:r>
      <w:r>
        <w:t>is also a component in the determination of short- term incentive compensation for management.</w:t>
      </w:r>
    </w:p>
    <w:p w14:paraId="0BA06C4F" w14:textId="77777777" w:rsidR="003E2EB7" w:rsidRDefault="003E2EB7">
      <w:pPr>
        <w:pStyle w:val="BodyText"/>
        <w:spacing w:before="5"/>
        <w:rPr>
          <w:sz w:val="19"/>
        </w:rPr>
      </w:pPr>
    </w:p>
    <w:p w14:paraId="0BA06C50" w14:textId="77777777" w:rsidR="003E2EB7" w:rsidRDefault="00627670">
      <w:pPr>
        <w:pStyle w:val="BodyText"/>
        <w:ind w:left="100"/>
        <w:jc w:val="both"/>
      </w:pPr>
      <w:r>
        <w:t>The</w:t>
      </w:r>
      <w:r>
        <w:rPr>
          <w:spacing w:val="-6"/>
        </w:rPr>
        <w:t xml:space="preserve"> </w:t>
      </w:r>
      <w:r>
        <w:t>following</w:t>
      </w:r>
      <w:r>
        <w:rPr>
          <w:spacing w:val="-3"/>
        </w:rPr>
        <w:t xml:space="preserve"> </w:t>
      </w:r>
      <w:r>
        <w:t>table</w:t>
      </w:r>
      <w:r>
        <w:rPr>
          <w:spacing w:val="-4"/>
        </w:rPr>
        <w:t xml:space="preserve"> </w:t>
      </w:r>
      <w:r>
        <w:t>provides</w:t>
      </w:r>
      <w:r>
        <w:rPr>
          <w:spacing w:val="-3"/>
        </w:rPr>
        <w:t xml:space="preserve"> </w:t>
      </w:r>
      <w:r>
        <w:t>a</w:t>
      </w:r>
      <w:r>
        <w:rPr>
          <w:spacing w:val="-3"/>
        </w:rPr>
        <w:t xml:space="preserve"> </w:t>
      </w:r>
      <w:r>
        <w:t>reconciliation</w:t>
      </w:r>
      <w:r>
        <w:rPr>
          <w:spacing w:val="-4"/>
        </w:rPr>
        <w:t xml:space="preserve"> </w:t>
      </w:r>
      <w:r>
        <w:t>of</w:t>
      </w:r>
      <w:r>
        <w:rPr>
          <w:spacing w:val="-3"/>
        </w:rPr>
        <w:t xml:space="preserve"> </w:t>
      </w:r>
      <w:r>
        <w:t>net</w:t>
      </w:r>
      <w:r>
        <w:rPr>
          <w:spacing w:val="-3"/>
        </w:rPr>
        <w:t xml:space="preserve"> </w:t>
      </w:r>
      <w:r>
        <w:t>earnings</w:t>
      </w:r>
      <w:r>
        <w:rPr>
          <w:spacing w:val="-3"/>
        </w:rPr>
        <w:t xml:space="preserve"> </w:t>
      </w:r>
      <w:r>
        <w:t>to</w:t>
      </w:r>
      <w:r>
        <w:rPr>
          <w:spacing w:val="-4"/>
        </w:rPr>
        <w:t xml:space="preserve"> </w:t>
      </w:r>
      <w:r>
        <w:t>adjusted</w:t>
      </w:r>
      <w:r>
        <w:rPr>
          <w:spacing w:val="-3"/>
        </w:rPr>
        <w:t xml:space="preserve"> </w:t>
      </w:r>
      <w:r>
        <w:t>EBITDA</w:t>
      </w:r>
      <w:r>
        <w:rPr>
          <w:spacing w:val="-13"/>
        </w:rPr>
        <w:t xml:space="preserve"> </w:t>
      </w:r>
      <w:r>
        <w:t>on</w:t>
      </w:r>
      <w:r>
        <w:rPr>
          <w:spacing w:val="-3"/>
        </w:rPr>
        <w:t xml:space="preserve"> </w:t>
      </w:r>
      <w:r>
        <w:t>a</w:t>
      </w:r>
      <w:r>
        <w:rPr>
          <w:spacing w:val="-3"/>
        </w:rPr>
        <w:t xml:space="preserve"> </w:t>
      </w:r>
      <w:r>
        <w:t>consolidated</w:t>
      </w:r>
      <w:r>
        <w:rPr>
          <w:spacing w:val="-3"/>
        </w:rPr>
        <w:t xml:space="preserve"> </w:t>
      </w:r>
      <w:r>
        <w:rPr>
          <w:spacing w:val="-2"/>
        </w:rPr>
        <w:t>basis.</w:t>
      </w:r>
    </w:p>
    <w:p w14:paraId="0BA06C51" w14:textId="77777777" w:rsidR="003E2EB7" w:rsidRDefault="003E2EB7">
      <w:pPr>
        <w:pStyle w:val="BodyText"/>
        <w:spacing w:before="5" w:after="1"/>
        <w:rPr>
          <w:sz w:val="20"/>
        </w:rPr>
      </w:pPr>
    </w:p>
    <w:tbl>
      <w:tblPr>
        <w:tblW w:w="0" w:type="auto"/>
        <w:tblInd w:w="107" w:type="dxa"/>
        <w:tblLayout w:type="fixed"/>
        <w:tblCellMar>
          <w:left w:w="0" w:type="dxa"/>
          <w:right w:w="0" w:type="dxa"/>
        </w:tblCellMar>
        <w:tblLook w:val="01E0" w:firstRow="1" w:lastRow="1" w:firstColumn="1" w:lastColumn="1" w:noHBand="0" w:noVBand="0"/>
      </w:tblPr>
      <w:tblGrid>
        <w:gridCol w:w="3780"/>
        <w:gridCol w:w="1395"/>
        <w:gridCol w:w="1395"/>
        <w:gridCol w:w="1395"/>
        <w:gridCol w:w="1395"/>
      </w:tblGrid>
      <w:tr w:rsidR="003E2EB7" w14:paraId="0BA06C54" w14:textId="77777777">
        <w:trPr>
          <w:trHeight w:val="640"/>
        </w:trPr>
        <w:tc>
          <w:tcPr>
            <w:tcW w:w="9360" w:type="dxa"/>
            <w:gridSpan w:val="5"/>
            <w:tcBorders>
              <w:top w:val="single" w:sz="8" w:space="0" w:color="EDEBE0"/>
              <w:bottom w:val="single" w:sz="8" w:space="0" w:color="000000"/>
            </w:tcBorders>
            <w:shd w:val="clear" w:color="auto" w:fill="EDEBE0"/>
          </w:tcPr>
          <w:p w14:paraId="0BA06C52" w14:textId="77777777" w:rsidR="003E2EB7" w:rsidRDefault="00627670">
            <w:pPr>
              <w:pStyle w:val="TableParagraph"/>
              <w:tabs>
                <w:tab w:val="left" w:pos="7336"/>
                <w:tab w:val="left" w:pos="7744"/>
              </w:tabs>
              <w:spacing w:before="4" w:line="249" w:lineRule="auto"/>
              <w:ind w:left="4954" w:right="49" w:hanging="577"/>
              <w:rPr>
                <w:b/>
                <w:sz w:val="16"/>
              </w:rPr>
            </w:pPr>
            <w:r>
              <w:rPr>
                <w:b/>
                <w:sz w:val="16"/>
              </w:rPr>
              <w:t>For the three-month periods</w:t>
            </w:r>
            <w:r>
              <w:rPr>
                <w:b/>
                <w:sz w:val="16"/>
              </w:rPr>
              <w:tab/>
            </w:r>
            <w:proofErr w:type="gramStart"/>
            <w:r>
              <w:rPr>
                <w:b/>
                <w:sz w:val="16"/>
              </w:rPr>
              <w:t>For</w:t>
            </w:r>
            <w:proofErr w:type="gramEnd"/>
            <w:r>
              <w:rPr>
                <w:b/>
                <w:spacing w:val="-12"/>
                <w:sz w:val="16"/>
              </w:rPr>
              <w:t xml:space="preserve"> </w:t>
            </w:r>
            <w:r>
              <w:rPr>
                <w:b/>
                <w:sz w:val="16"/>
              </w:rPr>
              <w:t>the</w:t>
            </w:r>
            <w:r>
              <w:rPr>
                <w:b/>
                <w:spacing w:val="-11"/>
                <w:sz w:val="16"/>
              </w:rPr>
              <w:t xml:space="preserve"> </w:t>
            </w:r>
            <w:r>
              <w:rPr>
                <w:b/>
                <w:sz w:val="16"/>
              </w:rPr>
              <w:t>six-month</w:t>
            </w:r>
            <w:r>
              <w:rPr>
                <w:b/>
                <w:spacing w:val="-11"/>
                <w:sz w:val="16"/>
              </w:rPr>
              <w:t xml:space="preserve"> </w:t>
            </w:r>
            <w:r>
              <w:rPr>
                <w:b/>
                <w:sz w:val="16"/>
              </w:rPr>
              <w:t>periods ended</w:t>
            </w:r>
            <w:r>
              <w:rPr>
                <w:b/>
                <w:spacing w:val="-6"/>
                <w:sz w:val="16"/>
              </w:rPr>
              <w:t xml:space="preserve"> </w:t>
            </w:r>
            <w:r>
              <w:rPr>
                <w:b/>
                <w:sz w:val="16"/>
              </w:rPr>
              <w:t>September</w:t>
            </w:r>
            <w:r>
              <w:rPr>
                <w:b/>
                <w:spacing w:val="-5"/>
                <w:sz w:val="16"/>
              </w:rPr>
              <w:t xml:space="preserve"> 30</w:t>
            </w:r>
            <w:r>
              <w:rPr>
                <w:b/>
                <w:sz w:val="16"/>
              </w:rPr>
              <w:tab/>
            </w:r>
            <w:r>
              <w:rPr>
                <w:b/>
                <w:sz w:val="16"/>
              </w:rPr>
              <w:tab/>
              <w:t>ended</w:t>
            </w:r>
            <w:r>
              <w:rPr>
                <w:b/>
                <w:spacing w:val="-6"/>
                <w:sz w:val="16"/>
              </w:rPr>
              <w:t xml:space="preserve"> </w:t>
            </w:r>
            <w:r>
              <w:rPr>
                <w:b/>
                <w:sz w:val="16"/>
              </w:rPr>
              <w:t>September</w:t>
            </w:r>
            <w:r>
              <w:rPr>
                <w:b/>
                <w:spacing w:val="-5"/>
                <w:sz w:val="16"/>
              </w:rPr>
              <w:t xml:space="preserve"> 30</w:t>
            </w:r>
          </w:p>
          <w:p w14:paraId="0BA06C53" w14:textId="77777777" w:rsidR="003E2EB7" w:rsidRDefault="00627670">
            <w:pPr>
              <w:pStyle w:val="TableParagraph"/>
              <w:tabs>
                <w:tab w:val="left" w:pos="6042"/>
                <w:tab w:val="left" w:pos="7437"/>
                <w:tab w:val="left" w:pos="8832"/>
              </w:tabs>
              <w:spacing w:before="49" w:line="184" w:lineRule="exact"/>
              <w:ind w:left="4647"/>
              <w:rPr>
                <w:sz w:val="16"/>
              </w:rPr>
            </w:pPr>
            <w:r>
              <w:rPr>
                <w:b/>
                <w:spacing w:val="-4"/>
                <w:sz w:val="16"/>
              </w:rPr>
              <w:t>2023</w:t>
            </w:r>
            <w:r>
              <w:rPr>
                <w:b/>
                <w:sz w:val="16"/>
              </w:rPr>
              <w:tab/>
            </w:r>
            <w:r>
              <w:rPr>
                <w:spacing w:val="-4"/>
                <w:sz w:val="16"/>
              </w:rPr>
              <w:t>2022</w:t>
            </w:r>
            <w:r>
              <w:rPr>
                <w:sz w:val="16"/>
              </w:rPr>
              <w:tab/>
            </w:r>
            <w:r>
              <w:rPr>
                <w:b/>
                <w:spacing w:val="-4"/>
                <w:sz w:val="16"/>
              </w:rPr>
              <w:t>2023</w:t>
            </w:r>
            <w:r>
              <w:rPr>
                <w:b/>
                <w:sz w:val="16"/>
              </w:rPr>
              <w:tab/>
            </w:r>
            <w:r>
              <w:rPr>
                <w:spacing w:val="-4"/>
                <w:sz w:val="16"/>
              </w:rPr>
              <w:t>2022</w:t>
            </w:r>
          </w:p>
        </w:tc>
      </w:tr>
      <w:tr w:rsidR="003E2EB7" w14:paraId="0BA06C5A" w14:textId="77777777">
        <w:trPr>
          <w:trHeight w:val="230"/>
        </w:trPr>
        <w:tc>
          <w:tcPr>
            <w:tcW w:w="3780" w:type="dxa"/>
            <w:tcBorders>
              <w:top w:val="single" w:sz="8" w:space="0" w:color="000000"/>
            </w:tcBorders>
          </w:tcPr>
          <w:p w14:paraId="0BA06C55" w14:textId="77777777" w:rsidR="003E2EB7" w:rsidRDefault="00627670">
            <w:pPr>
              <w:pStyle w:val="TableParagraph"/>
              <w:spacing w:before="16"/>
              <w:ind w:left="52"/>
              <w:rPr>
                <w:sz w:val="16"/>
              </w:rPr>
            </w:pPr>
            <w:r>
              <w:rPr>
                <w:sz w:val="16"/>
              </w:rPr>
              <w:t>Net</w:t>
            </w:r>
            <w:r>
              <w:rPr>
                <w:spacing w:val="-4"/>
                <w:sz w:val="16"/>
              </w:rPr>
              <w:t xml:space="preserve"> </w:t>
            </w:r>
            <w:r>
              <w:rPr>
                <w:spacing w:val="-2"/>
                <w:sz w:val="16"/>
              </w:rPr>
              <w:t>earnings</w:t>
            </w:r>
          </w:p>
        </w:tc>
        <w:tc>
          <w:tcPr>
            <w:tcW w:w="1395" w:type="dxa"/>
            <w:tcBorders>
              <w:top w:val="single" w:sz="8" w:space="0" w:color="000000"/>
            </w:tcBorders>
            <w:shd w:val="clear" w:color="auto" w:fill="EDEBE0"/>
          </w:tcPr>
          <w:p w14:paraId="0BA06C56" w14:textId="77777777" w:rsidR="003E2EB7" w:rsidRDefault="00627670">
            <w:pPr>
              <w:pStyle w:val="TableParagraph"/>
              <w:spacing w:before="16"/>
              <w:ind w:left="918"/>
              <w:rPr>
                <w:b/>
                <w:sz w:val="16"/>
              </w:rPr>
            </w:pPr>
            <w:r>
              <w:rPr>
                <w:b/>
                <w:spacing w:val="-5"/>
                <w:sz w:val="16"/>
              </w:rPr>
              <w:t>156</w:t>
            </w:r>
          </w:p>
        </w:tc>
        <w:tc>
          <w:tcPr>
            <w:tcW w:w="1395" w:type="dxa"/>
            <w:tcBorders>
              <w:top w:val="single" w:sz="8" w:space="0" w:color="000000"/>
            </w:tcBorders>
          </w:tcPr>
          <w:p w14:paraId="0BA06C57" w14:textId="77777777" w:rsidR="003E2EB7" w:rsidRDefault="00627670">
            <w:pPr>
              <w:pStyle w:val="TableParagraph"/>
              <w:spacing w:before="16"/>
              <w:ind w:left="918"/>
              <w:rPr>
                <w:sz w:val="16"/>
              </w:rPr>
            </w:pPr>
            <w:r>
              <w:rPr>
                <w:spacing w:val="-5"/>
                <w:sz w:val="16"/>
              </w:rPr>
              <w:t>145</w:t>
            </w:r>
          </w:p>
        </w:tc>
        <w:tc>
          <w:tcPr>
            <w:tcW w:w="1395" w:type="dxa"/>
            <w:tcBorders>
              <w:top w:val="single" w:sz="8" w:space="0" w:color="000000"/>
            </w:tcBorders>
            <w:shd w:val="clear" w:color="auto" w:fill="EDEBE0"/>
          </w:tcPr>
          <w:p w14:paraId="0BA06C58" w14:textId="77777777" w:rsidR="003E2EB7" w:rsidRDefault="00627670">
            <w:pPr>
              <w:pStyle w:val="TableParagraph"/>
              <w:spacing w:before="16"/>
              <w:ind w:left="918"/>
              <w:rPr>
                <w:b/>
                <w:sz w:val="16"/>
              </w:rPr>
            </w:pPr>
            <w:r>
              <w:rPr>
                <w:b/>
                <w:spacing w:val="-5"/>
                <w:sz w:val="16"/>
              </w:rPr>
              <w:t>297</w:t>
            </w:r>
          </w:p>
        </w:tc>
        <w:tc>
          <w:tcPr>
            <w:tcW w:w="1395" w:type="dxa"/>
            <w:tcBorders>
              <w:top w:val="single" w:sz="8" w:space="0" w:color="000000"/>
            </w:tcBorders>
          </w:tcPr>
          <w:p w14:paraId="0BA06C59" w14:textId="77777777" w:rsidR="003E2EB7" w:rsidRDefault="00627670">
            <w:pPr>
              <w:pStyle w:val="TableParagraph"/>
              <w:spacing w:before="16"/>
              <w:ind w:left="918"/>
              <w:rPr>
                <w:sz w:val="16"/>
              </w:rPr>
            </w:pPr>
            <w:r>
              <w:rPr>
                <w:spacing w:val="-5"/>
                <w:sz w:val="16"/>
              </w:rPr>
              <w:t>284</w:t>
            </w:r>
          </w:p>
        </w:tc>
      </w:tr>
      <w:tr w:rsidR="003E2EB7" w14:paraId="0BA06C60" w14:textId="77777777">
        <w:trPr>
          <w:trHeight w:val="240"/>
        </w:trPr>
        <w:tc>
          <w:tcPr>
            <w:tcW w:w="3780" w:type="dxa"/>
          </w:tcPr>
          <w:p w14:paraId="0BA06C5B" w14:textId="77777777" w:rsidR="003E2EB7" w:rsidRDefault="00627670">
            <w:pPr>
              <w:pStyle w:val="TableParagraph"/>
              <w:ind w:left="292"/>
              <w:rPr>
                <w:sz w:val="16"/>
              </w:rPr>
            </w:pPr>
            <w:r>
              <w:rPr>
                <w:sz w:val="16"/>
              </w:rPr>
              <w:t>Income</w:t>
            </w:r>
            <w:r>
              <w:rPr>
                <w:spacing w:val="-5"/>
                <w:sz w:val="16"/>
              </w:rPr>
              <w:t xml:space="preserve"> </w:t>
            </w:r>
            <w:r>
              <w:rPr>
                <w:spacing w:val="-2"/>
                <w:sz w:val="16"/>
              </w:rPr>
              <w:t>taxes</w:t>
            </w:r>
          </w:p>
        </w:tc>
        <w:tc>
          <w:tcPr>
            <w:tcW w:w="1395" w:type="dxa"/>
            <w:shd w:val="clear" w:color="auto" w:fill="EDEBE0"/>
          </w:tcPr>
          <w:p w14:paraId="0BA06C5C" w14:textId="77777777" w:rsidR="003E2EB7" w:rsidRDefault="00627670">
            <w:pPr>
              <w:pStyle w:val="TableParagraph"/>
              <w:ind w:right="208"/>
              <w:jc w:val="right"/>
              <w:rPr>
                <w:b/>
                <w:sz w:val="16"/>
              </w:rPr>
            </w:pPr>
            <w:r>
              <w:rPr>
                <w:b/>
                <w:spacing w:val="-5"/>
                <w:sz w:val="16"/>
              </w:rPr>
              <w:t>44</w:t>
            </w:r>
          </w:p>
        </w:tc>
        <w:tc>
          <w:tcPr>
            <w:tcW w:w="1395" w:type="dxa"/>
          </w:tcPr>
          <w:p w14:paraId="0BA06C5D" w14:textId="77777777" w:rsidR="003E2EB7" w:rsidRDefault="00627670">
            <w:pPr>
              <w:pStyle w:val="TableParagraph"/>
              <w:ind w:right="208"/>
              <w:jc w:val="right"/>
              <w:rPr>
                <w:sz w:val="16"/>
              </w:rPr>
            </w:pPr>
            <w:r>
              <w:rPr>
                <w:spacing w:val="-5"/>
                <w:sz w:val="16"/>
              </w:rPr>
              <w:t>43</w:t>
            </w:r>
          </w:p>
        </w:tc>
        <w:tc>
          <w:tcPr>
            <w:tcW w:w="1395" w:type="dxa"/>
            <w:shd w:val="clear" w:color="auto" w:fill="EDEBE0"/>
          </w:tcPr>
          <w:p w14:paraId="0BA06C5E" w14:textId="77777777" w:rsidR="003E2EB7" w:rsidRDefault="00627670">
            <w:pPr>
              <w:pStyle w:val="TableParagraph"/>
              <w:ind w:right="208"/>
              <w:jc w:val="right"/>
              <w:rPr>
                <w:b/>
                <w:sz w:val="16"/>
              </w:rPr>
            </w:pPr>
            <w:r>
              <w:rPr>
                <w:b/>
                <w:spacing w:val="-5"/>
                <w:sz w:val="16"/>
              </w:rPr>
              <w:t>81</w:t>
            </w:r>
          </w:p>
        </w:tc>
        <w:tc>
          <w:tcPr>
            <w:tcW w:w="1395" w:type="dxa"/>
          </w:tcPr>
          <w:p w14:paraId="0BA06C5F" w14:textId="77777777" w:rsidR="003E2EB7" w:rsidRDefault="00627670">
            <w:pPr>
              <w:pStyle w:val="TableParagraph"/>
              <w:ind w:right="208"/>
              <w:jc w:val="right"/>
              <w:rPr>
                <w:sz w:val="16"/>
              </w:rPr>
            </w:pPr>
            <w:r>
              <w:rPr>
                <w:spacing w:val="-5"/>
                <w:sz w:val="16"/>
              </w:rPr>
              <w:t>87</w:t>
            </w:r>
          </w:p>
        </w:tc>
      </w:tr>
      <w:tr w:rsidR="003E2EB7" w14:paraId="0BA06C66" w14:textId="77777777">
        <w:trPr>
          <w:trHeight w:val="240"/>
        </w:trPr>
        <w:tc>
          <w:tcPr>
            <w:tcW w:w="3780" w:type="dxa"/>
          </w:tcPr>
          <w:p w14:paraId="0BA06C61" w14:textId="77777777" w:rsidR="003E2EB7" w:rsidRDefault="00627670">
            <w:pPr>
              <w:pStyle w:val="TableParagraph"/>
              <w:ind w:left="292"/>
              <w:rPr>
                <w:sz w:val="16"/>
              </w:rPr>
            </w:pPr>
            <w:r>
              <w:rPr>
                <w:sz w:val="16"/>
              </w:rPr>
              <w:t>Financial</w:t>
            </w:r>
            <w:r>
              <w:rPr>
                <w:spacing w:val="-7"/>
                <w:sz w:val="16"/>
              </w:rPr>
              <w:t xml:space="preserve"> </w:t>
            </w:r>
            <w:r>
              <w:rPr>
                <w:spacing w:val="-2"/>
                <w:sz w:val="16"/>
              </w:rPr>
              <w:t>charges</w:t>
            </w:r>
            <w:r>
              <w:rPr>
                <w:spacing w:val="-2"/>
                <w:sz w:val="16"/>
                <w:vertAlign w:val="superscript"/>
              </w:rPr>
              <w:t>1</w:t>
            </w:r>
          </w:p>
        </w:tc>
        <w:tc>
          <w:tcPr>
            <w:tcW w:w="1395" w:type="dxa"/>
            <w:shd w:val="clear" w:color="auto" w:fill="EDEBE0"/>
          </w:tcPr>
          <w:p w14:paraId="0BA06C62" w14:textId="77777777" w:rsidR="003E2EB7" w:rsidRDefault="00627670">
            <w:pPr>
              <w:pStyle w:val="TableParagraph"/>
              <w:ind w:right="208"/>
              <w:jc w:val="right"/>
              <w:rPr>
                <w:b/>
                <w:sz w:val="16"/>
              </w:rPr>
            </w:pPr>
            <w:r>
              <w:rPr>
                <w:b/>
                <w:spacing w:val="-5"/>
                <w:sz w:val="16"/>
              </w:rPr>
              <w:t>44</w:t>
            </w:r>
          </w:p>
        </w:tc>
        <w:tc>
          <w:tcPr>
            <w:tcW w:w="1395" w:type="dxa"/>
          </w:tcPr>
          <w:p w14:paraId="0BA06C63" w14:textId="77777777" w:rsidR="003E2EB7" w:rsidRDefault="00627670">
            <w:pPr>
              <w:pStyle w:val="TableParagraph"/>
              <w:ind w:right="208"/>
              <w:jc w:val="right"/>
              <w:rPr>
                <w:sz w:val="16"/>
              </w:rPr>
            </w:pPr>
            <w:r>
              <w:rPr>
                <w:spacing w:val="-5"/>
                <w:sz w:val="16"/>
              </w:rPr>
              <w:t>39</w:t>
            </w:r>
          </w:p>
        </w:tc>
        <w:tc>
          <w:tcPr>
            <w:tcW w:w="1395" w:type="dxa"/>
            <w:shd w:val="clear" w:color="auto" w:fill="EDEBE0"/>
          </w:tcPr>
          <w:p w14:paraId="0BA06C64" w14:textId="77777777" w:rsidR="003E2EB7" w:rsidRDefault="00627670">
            <w:pPr>
              <w:pStyle w:val="TableParagraph"/>
              <w:ind w:right="208"/>
              <w:jc w:val="right"/>
              <w:rPr>
                <w:b/>
                <w:sz w:val="16"/>
              </w:rPr>
            </w:pPr>
            <w:r>
              <w:rPr>
                <w:b/>
                <w:spacing w:val="-5"/>
                <w:sz w:val="16"/>
              </w:rPr>
              <w:t>84</w:t>
            </w:r>
          </w:p>
        </w:tc>
        <w:tc>
          <w:tcPr>
            <w:tcW w:w="1395" w:type="dxa"/>
          </w:tcPr>
          <w:p w14:paraId="0BA06C65" w14:textId="77777777" w:rsidR="003E2EB7" w:rsidRDefault="00627670">
            <w:pPr>
              <w:pStyle w:val="TableParagraph"/>
              <w:ind w:right="208"/>
              <w:jc w:val="right"/>
              <w:rPr>
                <w:sz w:val="16"/>
              </w:rPr>
            </w:pPr>
            <w:r>
              <w:rPr>
                <w:spacing w:val="-5"/>
                <w:sz w:val="16"/>
              </w:rPr>
              <w:t>69</w:t>
            </w:r>
          </w:p>
        </w:tc>
      </w:tr>
      <w:tr w:rsidR="003E2EB7" w14:paraId="0BA06C6C" w14:textId="77777777">
        <w:trPr>
          <w:trHeight w:val="240"/>
        </w:trPr>
        <w:tc>
          <w:tcPr>
            <w:tcW w:w="3780" w:type="dxa"/>
          </w:tcPr>
          <w:p w14:paraId="0BA06C67" w14:textId="77777777" w:rsidR="003E2EB7" w:rsidRDefault="00627670">
            <w:pPr>
              <w:pStyle w:val="TableParagraph"/>
              <w:ind w:left="292"/>
              <w:rPr>
                <w:sz w:val="16"/>
              </w:rPr>
            </w:pPr>
            <w:r>
              <w:rPr>
                <w:sz w:val="16"/>
              </w:rPr>
              <w:t>Loss</w:t>
            </w:r>
            <w:r>
              <w:rPr>
                <w:spacing w:val="-3"/>
                <w:sz w:val="16"/>
              </w:rPr>
              <w:t xml:space="preserve"> </w:t>
            </w:r>
            <w:r>
              <w:rPr>
                <w:sz w:val="16"/>
              </w:rPr>
              <w:t>(gain)</w:t>
            </w:r>
            <w:r>
              <w:rPr>
                <w:spacing w:val="-2"/>
                <w:sz w:val="16"/>
              </w:rPr>
              <w:t xml:space="preserve"> </w:t>
            </w:r>
            <w:r>
              <w:rPr>
                <w:sz w:val="16"/>
              </w:rPr>
              <w:t>on</w:t>
            </w:r>
            <w:r>
              <w:rPr>
                <w:spacing w:val="-3"/>
                <w:sz w:val="16"/>
              </w:rPr>
              <w:t xml:space="preserve"> </w:t>
            </w:r>
            <w:r>
              <w:rPr>
                <w:spacing w:val="-2"/>
                <w:sz w:val="16"/>
              </w:rPr>
              <w:t>hyperinflation</w:t>
            </w:r>
            <w:r>
              <w:rPr>
                <w:spacing w:val="-2"/>
                <w:sz w:val="16"/>
                <w:vertAlign w:val="superscript"/>
              </w:rPr>
              <w:t>1</w:t>
            </w:r>
          </w:p>
        </w:tc>
        <w:tc>
          <w:tcPr>
            <w:tcW w:w="1395" w:type="dxa"/>
            <w:shd w:val="clear" w:color="auto" w:fill="EDEBE0"/>
          </w:tcPr>
          <w:p w14:paraId="0BA06C68" w14:textId="77777777" w:rsidR="003E2EB7" w:rsidRDefault="00627670">
            <w:pPr>
              <w:pStyle w:val="TableParagraph"/>
              <w:ind w:right="208"/>
              <w:jc w:val="right"/>
              <w:rPr>
                <w:b/>
                <w:sz w:val="16"/>
              </w:rPr>
            </w:pPr>
            <w:r>
              <w:rPr>
                <w:b/>
                <w:sz w:val="16"/>
              </w:rPr>
              <w:t>9</w:t>
            </w:r>
          </w:p>
        </w:tc>
        <w:tc>
          <w:tcPr>
            <w:tcW w:w="1395" w:type="dxa"/>
          </w:tcPr>
          <w:p w14:paraId="0BA06C69" w14:textId="77777777" w:rsidR="003E2EB7" w:rsidRDefault="00627670">
            <w:pPr>
              <w:pStyle w:val="TableParagraph"/>
              <w:ind w:right="155"/>
              <w:jc w:val="right"/>
              <w:rPr>
                <w:sz w:val="16"/>
              </w:rPr>
            </w:pPr>
            <w:r>
              <w:rPr>
                <w:spacing w:val="-4"/>
                <w:sz w:val="16"/>
              </w:rPr>
              <w:t>(26)</w:t>
            </w:r>
          </w:p>
        </w:tc>
        <w:tc>
          <w:tcPr>
            <w:tcW w:w="1395" w:type="dxa"/>
            <w:shd w:val="clear" w:color="auto" w:fill="EDEBE0"/>
          </w:tcPr>
          <w:p w14:paraId="0BA06C6A" w14:textId="77777777" w:rsidR="003E2EB7" w:rsidRDefault="00627670">
            <w:pPr>
              <w:pStyle w:val="TableParagraph"/>
              <w:ind w:right="208"/>
              <w:jc w:val="right"/>
              <w:rPr>
                <w:b/>
                <w:sz w:val="16"/>
              </w:rPr>
            </w:pPr>
            <w:r>
              <w:rPr>
                <w:b/>
                <w:sz w:val="16"/>
              </w:rPr>
              <w:t>7</w:t>
            </w:r>
          </w:p>
        </w:tc>
        <w:tc>
          <w:tcPr>
            <w:tcW w:w="1395" w:type="dxa"/>
          </w:tcPr>
          <w:p w14:paraId="0BA06C6B" w14:textId="77777777" w:rsidR="003E2EB7" w:rsidRDefault="00627670">
            <w:pPr>
              <w:pStyle w:val="TableParagraph"/>
              <w:ind w:right="155"/>
              <w:jc w:val="right"/>
              <w:rPr>
                <w:b/>
                <w:sz w:val="16"/>
              </w:rPr>
            </w:pPr>
            <w:r>
              <w:rPr>
                <w:b/>
                <w:spacing w:val="-4"/>
                <w:sz w:val="16"/>
              </w:rPr>
              <w:t>(44)</w:t>
            </w:r>
          </w:p>
        </w:tc>
      </w:tr>
      <w:tr w:rsidR="003E2EB7" w14:paraId="0BA06C72" w14:textId="77777777">
        <w:trPr>
          <w:trHeight w:val="240"/>
        </w:trPr>
        <w:tc>
          <w:tcPr>
            <w:tcW w:w="3780" w:type="dxa"/>
          </w:tcPr>
          <w:p w14:paraId="0BA06C6D" w14:textId="77777777" w:rsidR="003E2EB7" w:rsidRDefault="00627670">
            <w:pPr>
              <w:pStyle w:val="TableParagraph"/>
              <w:ind w:left="292"/>
              <w:rPr>
                <w:sz w:val="16"/>
              </w:rPr>
            </w:pPr>
            <w:r>
              <w:rPr>
                <w:sz w:val="16"/>
              </w:rPr>
              <w:t>Acquisition</w:t>
            </w:r>
            <w:r>
              <w:rPr>
                <w:spacing w:val="-6"/>
                <w:sz w:val="16"/>
              </w:rPr>
              <w:t xml:space="preserve"> </w:t>
            </w:r>
            <w:r>
              <w:rPr>
                <w:sz w:val="16"/>
              </w:rPr>
              <w:t>and</w:t>
            </w:r>
            <w:r>
              <w:rPr>
                <w:spacing w:val="-5"/>
                <w:sz w:val="16"/>
              </w:rPr>
              <w:t xml:space="preserve"> </w:t>
            </w:r>
            <w:r>
              <w:rPr>
                <w:sz w:val="16"/>
              </w:rPr>
              <w:t>restructuring</w:t>
            </w:r>
            <w:r>
              <w:rPr>
                <w:spacing w:val="-5"/>
                <w:sz w:val="16"/>
              </w:rPr>
              <w:t xml:space="preserve"> </w:t>
            </w:r>
            <w:r>
              <w:rPr>
                <w:spacing w:val="-4"/>
                <w:sz w:val="16"/>
              </w:rPr>
              <w:t>costs</w:t>
            </w:r>
          </w:p>
        </w:tc>
        <w:tc>
          <w:tcPr>
            <w:tcW w:w="1395" w:type="dxa"/>
            <w:shd w:val="clear" w:color="auto" w:fill="EDEBE0"/>
          </w:tcPr>
          <w:p w14:paraId="0BA06C6E" w14:textId="77777777" w:rsidR="003E2EB7" w:rsidRDefault="00627670">
            <w:pPr>
              <w:pStyle w:val="TableParagraph"/>
              <w:ind w:right="208"/>
              <w:jc w:val="right"/>
              <w:rPr>
                <w:b/>
                <w:sz w:val="16"/>
              </w:rPr>
            </w:pPr>
            <w:r>
              <w:rPr>
                <w:b/>
                <w:sz w:val="16"/>
              </w:rPr>
              <w:t>—</w:t>
            </w:r>
          </w:p>
        </w:tc>
        <w:tc>
          <w:tcPr>
            <w:tcW w:w="1395" w:type="dxa"/>
          </w:tcPr>
          <w:p w14:paraId="0BA06C6F" w14:textId="77777777" w:rsidR="003E2EB7" w:rsidRDefault="00627670">
            <w:pPr>
              <w:pStyle w:val="TableParagraph"/>
              <w:ind w:right="208"/>
              <w:jc w:val="right"/>
              <w:rPr>
                <w:sz w:val="16"/>
              </w:rPr>
            </w:pPr>
            <w:r>
              <w:rPr>
                <w:spacing w:val="-5"/>
                <w:sz w:val="16"/>
              </w:rPr>
              <w:t>22</w:t>
            </w:r>
          </w:p>
        </w:tc>
        <w:tc>
          <w:tcPr>
            <w:tcW w:w="1395" w:type="dxa"/>
            <w:shd w:val="clear" w:color="auto" w:fill="EDEBE0"/>
          </w:tcPr>
          <w:p w14:paraId="0BA06C70" w14:textId="77777777" w:rsidR="003E2EB7" w:rsidRDefault="00627670">
            <w:pPr>
              <w:pStyle w:val="TableParagraph"/>
              <w:ind w:right="208"/>
              <w:jc w:val="right"/>
              <w:rPr>
                <w:b/>
                <w:sz w:val="16"/>
              </w:rPr>
            </w:pPr>
            <w:r>
              <w:rPr>
                <w:b/>
                <w:sz w:val="16"/>
              </w:rPr>
              <w:t>—</w:t>
            </w:r>
          </w:p>
        </w:tc>
        <w:tc>
          <w:tcPr>
            <w:tcW w:w="1395" w:type="dxa"/>
          </w:tcPr>
          <w:p w14:paraId="0BA06C71" w14:textId="77777777" w:rsidR="003E2EB7" w:rsidRDefault="00627670">
            <w:pPr>
              <w:pStyle w:val="TableParagraph"/>
              <w:ind w:right="208"/>
              <w:jc w:val="right"/>
              <w:rPr>
                <w:sz w:val="16"/>
              </w:rPr>
            </w:pPr>
            <w:r>
              <w:rPr>
                <w:spacing w:val="-5"/>
                <w:sz w:val="16"/>
              </w:rPr>
              <w:t>29</w:t>
            </w:r>
          </w:p>
        </w:tc>
      </w:tr>
      <w:tr w:rsidR="003E2EB7" w14:paraId="0BA06C78" w14:textId="77777777">
        <w:trPr>
          <w:trHeight w:val="229"/>
        </w:trPr>
        <w:tc>
          <w:tcPr>
            <w:tcW w:w="3780" w:type="dxa"/>
            <w:tcBorders>
              <w:bottom w:val="single" w:sz="8" w:space="0" w:color="000000"/>
            </w:tcBorders>
          </w:tcPr>
          <w:p w14:paraId="0BA06C73" w14:textId="77777777" w:rsidR="003E2EB7" w:rsidRDefault="00627670">
            <w:pPr>
              <w:pStyle w:val="TableParagraph"/>
              <w:spacing w:line="184" w:lineRule="exact"/>
              <w:ind w:left="292"/>
              <w:rPr>
                <w:sz w:val="16"/>
              </w:rPr>
            </w:pPr>
            <w:r>
              <w:rPr>
                <w:sz w:val="16"/>
              </w:rPr>
              <w:t>Depreciation</w:t>
            </w:r>
            <w:r>
              <w:rPr>
                <w:spacing w:val="-6"/>
                <w:sz w:val="16"/>
              </w:rPr>
              <w:t xml:space="preserve"> </w:t>
            </w:r>
            <w:r>
              <w:rPr>
                <w:sz w:val="16"/>
              </w:rPr>
              <w:t>and</w:t>
            </w:r>
            <w:r>
              <w:rPr>
                <w:spacing w:val="-6"/>
                <w:sz w:val="16"/>
              </w:rPr>
              <w:t xml:space="preserve"> </w:t>
            </w:r>
            <w:r>
              <w:rPr>
                <w:spacing w:val="-2"/>
                <w:sz w:val="16"/>
              </w:rPr>
              <w:t>amortization</w:t>
            </w:r>
          </w:p>
        </w:tc>
        <w:tc>
          <w:tcPr>
            <w:tcW w:w="1395" w:type="dxa"/>
            <w:tcBorders>
              <w:bottom w:val="single" w:sz="8" w:space="0" w:color="000000"/>
            </w:tcBorders>
            <w:shd w:val="clear" w:color="auto" w:fill="EDEBE0"/>
          </w:tcPr>
          <w:p w14:paraId="0BA06C74" w14:textId="77777777" w:rsidR="003E2EB7" w:rsidRDefault="00627670">
            <w:pPr>
              <w:pStyle w:val="TableParagraph"/>
              <w:spacing w:line="184" w:lineRule="exact"/>
              <w:ind w:left="918"/>
              <w:rPr>
                <w:b/>
                <w:sz w:val="16"/>
              </w:rPr>
            </w:pPr>
            <w:r>
              <w:rPr>
                <w:b/>
                <w:spacing w:val="-5"/>
                <w:sz w:val="16"/>
              </w:rPr>
              <w:t>145</w:t>
            </w:r>
          </w:p>
        </w:tc>
        <w:tc>
          <w:tcPr>
            <w:tcW w:w="1395" w:type="dxa"/>
            <w:tcBorders>
              <w:bottom w:val="single" w:sz="8" w:space="0" w:color="000000"/>
            </w:tcBorders>
          </w:tcPr>
          <w:p w14:paraId="0BA06C75" w14:textId="77777777" w:rsidR="003E2EB7" w:rsidRDefault="00627670">
            <w:pPr>
              <w:pStyle w:val="TableParagraph"/>
              <w:spacing w:line="184" w:lineRule="exact"/>
              <w:ind w:left="918"/>
              <w:rPr>
                <w:sz w:val="16"/>
              </w:rPr>
            </w:pPr>
            <w:r>
              <w:rPr>
                <w:spacing w:val="-5"/>
                <w:sz w:val="16"/>
              </w:rPr>
              <w:t>146</w:t>
            </w:r>
          </w:p>
        </w:tc>
        <w:tc>
          <w:tcPr>
            <w:tcW w:w="1395" w:type="dxa"/>
            <w:tcBorders>
              <w:bottom w:val="single" w:sz="8" w:space="0" w:color="000000"/>
            </w:tcBorders>
            <w:shd w:val="clear" w:color="auto" w:fill="EDEBE0"/>
          </w:tcPr>
          <w:p w14:paraId="0BA06C76" w14:textId="77777777" w:rsidR="003E2EB7" w:rsidRDefault="00627670">
            <w:pPr>
              <w:pStyle w:val="TableParagraph"/>
              <w:spacing w:line="184" w:lineRule="exact"/>
              <w:ind w:left="918"/>
              <w:rPr>
                <w:b/>
                <w:sz w:val="16"/>
              </w:rPr>
            </w:pPr>
            <w:r>
              <w:rPr>
                <w:b/>
                <w:spacing w:val="-5"/>
                <w:sz w:val="16"/>
              </w:rPr>
              <w:t>291</w:t>
            </w:r>
          </w:p>
        </w:tc>
        <w:tc>
          <w:tcPr>
            <w:tcW w:w="1395" w:type="dxa"/>
            <w:tcBorders>
              <w:bottom w:val="single" w:sz="8" w:space="0" w:color="000000"/>
            </w:tcBorders>
          </w:tcPr>
          <w:p w14:paraId="0BA06C77" w14:textId="77777777" w:rsidR="003E2EB7" w:rsidRDefault="00627670">
            <w:pPr>
              <w:pStyle w:val="TableParagraph"/>
              <w:spacing w:line="184" w:lineRule="exact"/>
              <w:ind w:left="918"/>
              <w:rPr>
                <w:sz w:val="16"/>
              </w:rPr>
            </w:pPr>
            <w:r>
              <w:rPr>
                <w:spacing w:val="-5"/>
                <w:sz w:val="16"/>
              </w:rPr>
              <w:t>291</w:t>
            </w:r>
          </w:p>
        </w:tc>
      </w:tr>
      <w:tr w:rsidR="003E2EB7" w14:paraId="0BA06C7E" w14:textId="77777777">
        <w:trPr>
          <w:trHeight w:val="220"/>
        </w:trPr>
        <w:tc>
          <w:tcPr>
            <w:tcW w:w="3780" w:type="dxa"/>
            <w:tcBorders>
              <w:top w:val="single" w:sz="8" w:space="0" w:color="000000"/>
              <w:bottom w:val="single" w:sz="8" w:space="0" w:color="000000"/>
            </w:tcBorders>
          </w:tcPr>
          <w:p w14:paraId="0BA06C79" w14:textId="77777777" w:rsidR="003E2EB7" w:rsidRDefault="00627670">
            <w:pPr>
              <w:pStyle w:val="TableParagraph"/>
              <w:spacing w:before="16" w:line="184" w:lineRule="exact"/>
              <w:ind w:left="52"/>
              <w:rPr>
                <w:sz w:val="16"/>
              </w:rPr>
            </w:pPr>
            <w:r>
              <w:rPr>
                <w:sz w:val="16"/>
              </w:rPr>
              <w:t>Adjusted</w:t>
            </w:r>
            <w:r>
              <w:rPr>
                <w:spacing w:val="-5"/>
                <w:sz w:val="16"/>
              </w:rPr>
              <w:t xml:space="preserve"> </w:t>
            </w:r>
            <w:r>
              <w:rPr>
                <w:spacing w:val="-2"/>
                <w:sz w:val="16"/>
              </w:rPr>
              <w:t>EBITDA</w:t>
            </w:r>
          </w:p>
        </w:tc>
        <w:tc>
          <w:tcPr>
            <w:tcW w:w="1395" w:type="dxa"/>
            <w:tcBorders>
              <w:top w:val="single" w:sz="8" w:space="0" w:color="000000"/>
              <w:bottom w:val="single" w:sz="8" w:space="0" w:color="000000"/>
            </w:tcBorders>
            <w:shd w:val="clear" w:color="auto" w:fill="EDEBE0"/>
          </w:tcPr>
          <w:p w14:paraId="0BA06C7A" w14:textId="77777777" w:rsidR="003E2EB7" w:rsidRDefault="00627670">
            <w:pPr>
              <w:pStyle w:val="TableParagraph"/>
              <w:spacing w:before="16" w:line="184" w:lineRule="exact"/>
              <w:ind w:left="918"/>
              <w:rPr>
                <w:b/>
                <w:sz w:val="16"/>
              </w:rPr>
            </w:pPr>
            <w:r>
              <w:rPr>
                <w:b/>
                <w:spacing w:val="-5"/>
                <w:sz w:val="16"/>
              </w:rPr>
              <w:t>398</w:t>
            </w:r>
          </w:p>
        </w:tc>
        <w:tc>
          <w:tcPr>
            <w:tcW w:w="1395" w:type="dxa"/>
            <w:tcBorders>
              <w:top w:val="single" w:sz="8" w:space="0" w:color="000000"/>
              <w:bottom w:val="single" w:sz="8" w:space="0" w:color="000000"/>
            </w:tcBorders>
          </w:tcPr>
          <w:p w14:paraId="0BA06C7B" w14:textId="77777777" w:rsidR="003E2EB7" w:rsidRDefault="00627670">
            <w:pPr>
              <w:pStyle w:val="TableParagraph"/>
              <w:spacing w:before="16" w:line="184" w:lineRule="exact"/>
              <w:ind w:left="918"/>
              <w:rPr>
                <w:sz w:val="16"/>
              </w:rPr>
            </w:pPr>
            <w:r>
              <w:rPr>
                <w:spacing w:val="-5"/>
                <w:sz w:val="16"/>
              </w:rPr>
              <w:t>369</w:t>
            </w:r>
          </w:p>
        </w:tc>
        <w:tc>
          <w:tcPr>
            <w:tcW w:w="1395" w:type="dxa"/>
            <w:tcBorders>
              <w:top w:val="single" w:sz="8" w:space="0" w:color="000000"/>
              <w:bottom w:val="single" w:sz="8" w:space="0" w:color="000000"/>
            </w:tcBorders>
            <w:shd w:val="clear" w:color="auto" w:fill="EDEBE0"/>
          </w:tcPr>
          <w:p w14:paraId="0BA06C7C" w14:textId="77777777" w:rsidR="003E2EB7" w:rsidRDefault="00627670">
            <w:pPr>
              <w:pStyle w:val="TableParagraph"/>
              <w:spacing w:before="16" w:line="184" w:lineRule="exact"/>
              <w:ind w:left="918"/>
              <w:rPr>
                <w:b/>
                <w:sz w:val="16"/>
              </w:rPr>
            </w:pPr>
            <w:r>
              <w:rPr>
                <w:b/>
                <w:spacing w:val="-5"/>
                <w:sz w:val="16"/>
              </w:rPr>
              <w:t>760</w:t>
            </w:r>
          </w:p>
        </w:tc>
        <w:tc>
          <w:tcPr>
            <w:tcW w:w="1395" w:type="dxa"/>
            <w:tcBorders>
              <w:top w:val="single" w:sz="8" w:space="0" w:color="000000"/>
              <w:bottom w:val="single" w:sz="8" w:space="0" w:color="000000"/>
            </w:tcBorders>
          </w:tcPr>
          <w:p w14:paraId="0BA06C7D" w14:textId="77777777" w:rsidR="003E2EB7" w:rsidRDefault="00627670">
            <w:pPr>
              <w:pStyle w:val="TableParagraph"/>
              <w:spacing w:before="16" w:line="184" w:lineRule="exact"/>
              <w:ind w:left="918"/>
              <w:rPr>
                <w:sz w:val="16"/>
              </w:rPr>
            </w:pPr>
            <w:r>
              <w:rPr>
                <w:spacing w:val="-5"/>
                <w:sz w:val="16"/>
              </w:rPr>
              <w:t>716</w:t>
            </w:r>
          </w:p>
        </w:tc>
      </w:tr>
      <w:tr w:rsidR="003E2EB7" w14:paraId="0BA06C84" w14:textId="77777777">
        <w:trPr>
          <w:trHeight w:val="230"/>
        </w:trPr>
        <w:tc>
          <w:tcPr>
            <w:tcW w:w="3780" w:type="dxa"/>
            <w:tcBorders>
              <w:top w:val="single" w:sz="8" w:space="0" w:color="000000"/>
            </w:tcBorders>
          </w:tcPr>
          <w:p w14:paraId="0BA06C7F" w14:textId="77777777" w:rsidR="003E2EB7" w:rsidRDefault="00627670">
            <w:pPr>
              <w:pStyle w:val="TableParagraph"/>
              <w:spacing w:before="16"/>
              <w:ind w:left="52"/>
              <w:rPr>
                <w:sz w:val="16"/>
              </w:rPr>
            </w:pPr>
            <w:r>
              <w:rPr>
                <w:spacing w:val="-2"/>
                <w:sz w:val="16"/>
              </w:rPr>
              <w:t>Revenues</w:t>
            </w:r>
          </w:p>
        </w:tc>
        <w:tc>
          <w:tcPr>
            <w:tcW w:w="1395" w:type="dxa"/>
            <w:tcBorders>
              <w:top w:val="single" w:sz="8" w:space="0" w:color="000000"/>
            </w:tcBorders>
            <w:shd w:val="clear" w:color="auto" w:fill="EDEBE0"/>
          </w:tcPr>
          <w:p w14:paraId="0BA06C80" w14:textId="77777777" w:rsidR="003E2EB7" w:rsidRDefault="00627670">
            <w:pPr>
              <w:pStyle w:val="TableParagraph"/>
              <w:spacing w:before="16"/>
              <w:ind w:left="784"/>
              <w:rPr>
                <w:b/>
                <w:sz w:val="16"/>
              </w:rPr>
            </w:pPr>
            <w:r>
              <w:rPr>
                <w:b/>
                <w:spacing w:val="-2"/>
                <w:sz w:val="16"/>
              </w:rPr>
              <w:t>4,323</w:t>
            </w:r>
          </w:p>
        </w:tc>
        <w:tc>
          <w:tcPr>
            <w:tcW w:w="1395" w:type="dxa"/>
            <w:tcBorders>
              <w:top w:val="single" w:sz="8" w:space="0" w:color="000000"/>
            </w:tcBorders>
          </w:tcPr>
          <w:p w14:paraId="0BA06C81" w14:textId="77777777" w:rsidR="003E2EB7" w:rsidRDefault="00627670">
            <w:pPr>
              <w:pStyle w:val="TableParagraph"/>
              <w:spacing w:before="16"/>
              <w:ind w:left="784"/>
              <w:rPr>
                <w:sz w:val="16"/>
              </w:rPr>
            </w:pPr>
            <w:r>
              <w:rPr>
                <w:spacing w:val="-2"/>
                <w:sz w:val="16"/>
              </w:rPr>
              <w:t>4,461</w:t>
            </w:r>
          </w:p>
        </w:tc>
        <w:tc>
          <w:tcPr>
            <w:tcW w:w="1395" w:type="dxa"/>
            <w:tcBorders>
              <w:top w:val="single" w:sz="8" w:space="0" w:color="000000"/>
            </w:tcBorders>
            <w:shd w:val="clear" w:color="auto" w:fill="EDEBE0"/>
          </w:tcPr>
          <w:p w14:paraId="0BA06C82" w14:textId="77777777" w:rsidR="003E2EB7" w:rsidRDefault="00627670">
            <w:pPr>
              <w:pStyle w:val="TableParagraph"/>
              <w:spacing w:before="16"/>
              <w:ind w:left="784"/>
              <w:rPr>
                <w:b/>
                <w:sz w:val="16"/>
              </w:rPr>
            </w:pPr>
            <w:r>
              <w:rPr>
                <w:b/>
                <w:spacing w:val="-2"/>
                <w:sz w:val="16"/>
              </w:rPr>
              <w:t>8,530</w:t>
            </w:r>
          </w:p>
        </w:tc>
        <w:tc>
          <w:tcPr>
            <w:tcW w:w="1395" w:type="dxa"/>
            <w:tcBorders>
              <w:top w:val="single" w:sz="8" w:space="0" w:color="000000"/>
            </w:tcBorders>
          </w:tcPr>
          <w:p w14:paraId="0BA06C83" w14:textId="77777777" w:rsidR="003E2EB7" w:rsidRDefault="00627670">
            <w:pPr>
              <w:pStyle w:val="TableParagraph"/>
              <w:spacing w:before="16"/>
              <w:ind w:left="784"/>
              <w:rPr>
                <w:sz w:val="16"/>
              </w:rPr>
            </w:pPr>
            <w:r>
              <w:rPr>
                <w:spacing w:val="-2"/>
                <w:sz w:val="16"/>
              </w:rPr>
              <w:t>8,788</w:t>
            </w:r>
          </w:p>
        </w:tc>
      </w:tr>
      <w:tr w:rsidR="003E2EB7" w14:paraId="0BA06C8A" w14:textId="77777777">
        <w:trPr>
          <w:trHeight w:val="229"/>
        </w:trPr>
        <w:tc>
          <w:tcPr>
            <w:tcW w:w="3780" w:type="dxa"/>
            <w:tcBorders>
              <w:bottom w:val="single" w:sz="8" w:space="0" w:color="000000"/>
            </w:tcBorders>
          </w:tcPr>
          <w:p w14:paraId="0BA06C85" w14:textId="77777777" w:rsidR="003E2EB7" w:rsidRDefault="00627670">
            <w:pPr>
              <w:pStyle w:val="TableParagraph"/>
              <w:spacing w:line="184" w:lineRule="exact"/>
              <w:ind w:left="292"/>
              <w:rPr>
                <w:sz w:val="16"/>
              </w:rPr>
            </w:pPr>
            <w:r>
              <w:rPr>
                <w:sz w:val="16"/>
              </w:rPr>
              <w:t>Adjusted</w:t>
            </w:r>
            <w:r>
              <w:rPr>
                <w:spacing w:val="-5"/>
                <w:sz w:val="16"/>
              </w:rPr>
              <w:t xml:space="preserve"> </w:t>
            </w:r>
            <w:r>
              <w:rPr>
                <w:sz w:val="16"/>
              </w:rPr>
              <w:t>EBITDA</w:t>
            </w:r>
            <w:r>
              <w:rPr>
                <w:spacing w:val="-11"/>
                <w:sz w:val="16"/>
              </w:rPr>
              <w:t xml:space="preserve"> </w:t>
            </w:r>
            <w:r>
              <w:rPr>
                <w:spacing w:val="-2"/>
                <w:sz w:val="16"/>
              </w:rPr>
              <w:t>margin</w:t>
            </w:r>
          </w:p>
        </w:tc>
        <w:tc>
          <w:tcPr>
            <w:tcW w:w="1395" w:type="dxa"/>
            <w:tcBorders>
              <w:bottom w:val="single" w:sz="8" w:space="0" w:color="000000"/>
            </w:tcBorders>
            <w:shd w:val="clear" w:color="auto" w:fill="EDEBE0"/>
          </w:tcPr>
          <w:p w14:paraId="0BA06C86" w14:textId="77777777" w:rsidR="003E2EB7" w:rsidRDefault="00627670">
            <w:pPr>
              <w:pStyle w:val="TableParagraph"/>
              <w:spacing w:line="184" w:lineRule="exact"/>
              <w:ind w:right="12"/>
              <w:jc w:val="right"/>
              <w:rPr>
                <w:b/>
                <w:i/>
                <w:sz w:val="16"/>
              </w:rPr>
            </w:pPr>
            <w:r>
              <w:rPr>
                <w:b/>
                <w:i/>
                <w:sz w:val="16"/>
              </w:rPr>
              <w:t>9.2</w:t>
            </w:r>
            <w:r>
              <w:rPr>
                <w:b/>
                <w:i/>
                <w:spacing w:val="7"/>
                <w:sz w:val="16"/>
              </w:rPr>
              <w:t xml:space="preserve"> </w:t>
            </w:r>
            <w:r>
              <w:rPr>
                <w:b/>
                <w:i/>
                <w:spacing w:val="-10"/>
                <w:sz w:val="16"/>
              </w:rPr>
              <w:t>%</w:t>
            </w:r>
          </w:p>
        </w:tc>
        <w:tc>
          <w:tcPr>
            <w:tcW w:w="1395" w:type="dxa"/>
            <w:tcBorders>
              <w:bottom w:val="single" w:sz="8" w:space="0" w:color="000000"/>
            </w:tcBorders>
          </w:tcPr>
          <w:p w14:paraId="0BA06C87" w14:textId="77777777" w:rsidR="003E2EB7" w:rsidRDefault="00627670">
            <w:pPr>
              <w:pStyle w:val="TableParagraph"/>
              <w:spacing w:line="183" w:lineRule="exact"/>
              <w:ind w:right="12"/>
              <w:jc w:val="right"/>
              <w:rPr>
                <w:i/>
                <w:sz w:val="16"/>
              </w:rPr>
            </w:pPr>
            <w:r>
              <w:rPr>
                <w:i/>
                <w:sz w:val="16"/>
              </w:rPr>
              <w:t>8.3</w:t>
            </w:r>
            <w:r>
              <w:rPr>
                <w:i/>
                <w:spacing w:val="7"/>
                <w:sz w:val="16"/>
              </w:rPr>
              <w:t xml:space="preserve"> </w:t>
            </w:r>
            <w:r>
              <w:rPr>
                <w:i/>
                <w:spacing w:val="-10"/>
                <w:sz w:val="16"/>
              </w:rPr>
              <w:t>%</w:t>
            </w:r>
          </w:p>
        </w:tc>
        <w:tc>
          <w:tcPr>
            <w:tcW w:w="1395" w:type="dxa"/>
            <w:tcBorders>
              <w:bottom w:val="single" w:sz="8" w:space="0" w:color="000000"/>
            </w:tcBorders>
            <w:shd w:val="clear" w:color="auto" w:fill="EDEBE0"/>
          </w:tcPr>
          <w:p w14:paraId="0BA06C88" w14:textId="77777777" w:rsidR="003E2EB7" w:rsidRDefault="00627670">
            <w:pPr>
              <w:pStyle w:val="TableParagraph"/>
              <w:spacing w:line="184" w:lineRule="exact"/>
              <w:ind w:right="12"/>
              <w:jc w:val="right"/>
              <w:rPr>
                <w:b/>
                <w:i/>
                <w:sz w:val="16"/>
              </w:rPr>
            </w:pPr>
            <w:r>
              <w:rPr>
                <w:b/>
                <w:i/>
                <w:sz w:val="16"/>
              </w:rPr>
              <w:t>8.9</w:t>
            </w:r>
            <w:r>
              <w:rPr>
                <w:b/>
                <w:i/>
                <w:spacing w:val="7"/>
                <w:sz w:val="16"/>
              </w:rPr>
              <w:t xml:space="preserve"> </w:t>
            </w:r>
            <w:r>
              <w:rPr>
                <w:b/>
                <w:i/>
                <w:spacing w:val="-10"/>
                <w:sz w:val="16"/>
              </w:rPr>
              <w:t>%</w:t>
            </w:r>
          </w:p>
        </w:tc>
        <w:tc>
          <w:tcPr>
            <w:tcW w:w="1395" w:type="dxa"/>
            <w:tcBorders>
              <w:bottom w:val="single" w:sz="8" w:space="0" w:color="000000"/>
            </w:tcBorders>
          </w:tcPr>
          <w:p w14:paraId="0BA06C89" w14:textId="77777777" w:rsidR="003E2EB7" w:rsidRDefault="00627670">
            <w:pPr>
              <w:pStyle w:val="TableParagraph"/>
              <w:spacing w:line="183" w:lineRule="exact"/>
              <w:ind w:right="12"/>
              <w:jc w:val="right"/>
              <w:rPr>
                <w:i/>
                <w:sz w:val="16"/>
              </w:rPr>
            </w:pPr>
            <w:r>
              <w:rPr>
                <w:i/>
                <w:sz w:val="16"/>
              </w:rPr>
              <w:t>8.1</w:t>
            </w:r>
            <w:r>
              <w:rPr>
                <w:i/>
                <w:spacing w:val="7"/>
                <w:sz w:val="16"/>
              </w:rPr>
              <w:t xml:space="preserve"> </w:t>
            </w:r>
            <w:r>
              <w:rPr>
                <w:i/>
                <w:spacing w:val="-10"/>
                <w:sz w:val="16"/>
              </w:rPr>
              <w:t>%</w:t>
            </w:r>
          </w:p>
        </w:tc>
      </w:tr>
    </w:tbl>
    <w:p w14:paraId="0BA06C8B" w14:textId="77777777" w:rsidR="003E2EB7" w:rsidRDefault="00627670">
      <w:pPr>
        <w:tabs>
          <w:tab w:val="left" w:pos="369"/>
        </w:tabs>
        <w:spacing w:before="91" w:line="187" w:lineRule="auto"/>
        <w:ind w:left="370" w:right="116" w:hanging="270"/>
        <w:rPr>
          <w:sz w:val="14"/>
        </w:rPr>
      </w:pPr>
      <w:r>
        <w:rPr>
          <w:color w:val="666666"/>
          <w:spacing w:val="-10"/>
          <w:sz w:val="14"/>
          <w:vertAlign w:val="superscript"/>
        </w:rPr>
        <w:t>1</w:t>
      </w:r>
      <w:r>
        <w:rPr>
          <w:color w:val="666666"/>
          <w:sz w:val="14"/>
        </w:rPr>
        <w:tab/>
        <w:t>Starting in the first quarter of fiscal 2024, the loss (gain) on hyperinflation is presented on a separate line on the consolidated income statements</w:t>
      </w:r>
      <w:r>
        <w:rPr>
          <w:color w:val="666666"/>
          <w:spacing w:val="40"/>
          <w:sz w:val="14"/>
        </w:rPr>
        <w:t xml:space="preserve"> </w:t>
      </w:r>
      <w:r>
        <w:rPr>
          <w:color w:val="666666"/>
          <w:sz w:val="14"/>
        </w:rPr>
        <w:t>(Refer to Note 15 of the condensed interim consolidated financial statements for further information).</w:t>
      </w:r>
    </w:p>
    <w:p w14:paraId="0BA06C8C" w14:textId="77777777" w:rsidR="003E2EB7" w:rsidRDefault="00627670">
      <w:pPr>
        <w:spacing w:line="133" w:lineRule="exact"/>
        <w:ind w:left="372"/>
        <w:rPr>
          <w:sz w:val="14"/>
        </w:rPr>
      </w:pPr>
      <w:r>
        <w:rPr>
          <w:color w:val="666666"/>
          <w:sz w:val="14"/>
        </w:rPr>
        <w:t>Comparative</w:t>
      </w:r>
      <w:r>
        <w:rPr>
          <w:color w:val="666666"/>
          <w:spacing w:val="-6"/>
          <w:sz w:val="14"/>
        </w:rPr>
        <w:t xml:space="preserve"> </w:t>
      </w:r>
      <w:r>
        <w:rPr>
          <w:color w:val="666666"/>
          <w:sz w:val="14"/>
        </w:rPr>
        <w:t>periods</w:t>
      </w:r>
      <w:r>
        <w:rPr>
          <w:color w:val="666666"/>
          <w:spacing w:val="-3"/>
          <w:sz w:val="14"/>
        </w:rPr>
        <w:t xml:space="preserve"> </w:t>
      </w:r>
      <w:r>
        <w:rPr>
          <w:color w:val="666666"/>
          <w:sz w:val="14"/>
        </w:rPr>
        <w:t>included</w:t>
      </w:r>
      <w:r>
        <w:rPr>
          <w:color w:val="666666"/>
          <w:spacing w:val="-3"/>
          <w:sz w:val="14"/>
        </w:rPr>
        <w:t xml:space="preserve"> </w:t>
      </w:r>
      <w:r>
        <w:rPr>
          <w:color w:val="666666"/>
          <w:sz w:val="14"/>
        </w:rPr>
        <w:t>in</w:t>
      </w:r>
      <w:r>
        <w:rPr>
          <w:color w:val="666666"/>
          <w:spacing w:val="-3"/>
          <w:sz w:val="14"/>
        </w:rPr>
        <w:t xml:space="preserve"> </w:t>
      </w:r>
      <w:r>
        <w:rPr>
          <w:color w:val="666666"/>
          <w:sz w:val="14"/>
        </w:rPr>
        <w:t>this</w:t>
      </w:r>
      <w:r>
        <w:rPr>
          <w:color w:val="666666"/>
          <w:spacing w:val="-3"/>
          <w:sz w:val="14"/>
        </w:rPr>
        <w:t xml:space="preserve"> </w:t>
      </w:r>
      <w:r>
        <w:rPr>
          <w:color w:val="666666"/>
          <w:sz w:val="14"/>
        </w:rPr>
        <w:t>news</w:t>
      </w:r>
      <w:r>
        <w:rPr>
          <w:color w:val="666666"/>
          <w:spacing w:val="-3"/>
          <w:sz w:val="14"/>
        </w:rPr>
        <w:t xml:space="preserve"> </w:t>
      </w:r>
      <w:r>
        <w:rPr>
          <w:color w:val="666666"/>
          <w:sz w:val="14"/>
        </w:rPr>
        <w:t>release</w:t>
      </w:r>
      <w:r>
        <w:rPr>
          <w:color w:val="666666"/>
          <w:spacing w:val="-4"/>
          <w:sz w:val="14"/>
        </w:rPr>
        <w:t xml:space="preserve"> </w:t>
      </w:r>
      <w:r>
        <w:rPr>
          <w:color w:val="666666"/>
          <w:sz w:val="14"/>
        </w:rPr>
        <w:t>were</w:t>
      </w:r>
      <w:r>
        <w:rPr>
          <w:color w:val="666666"/>
          <w:spacing w:val="-3"/>
          <w:sz w:val="14"/>
        </w:rPr>
        <w:t xml:space="preserve"> </w:t>
      </w:r>
      <w:r>
        <w:rPr>
          <w:color w:val="666666"/>
          <w:sz w:val="14"/>
        </w:rPr>
        <w:t>aligned</w:t>
      </w:r>
      <w:r>
        <w:rPr>
          <w:color w:val="666666"/>
          <w:spacing w:val="-3"/>
          <w:sz w:val="14"/>
        </w:rPr>
        <w:t xml:space="preserve"> </w:t>
      </w:r>
      <w:r>
        <w:rPr>
          <w:color w:val="666666"/>
          <w:sz w:val="14"/>
        </w:rPr>
        <w:t>to</w:t>
      </w:r>
      <w:r>
        <w:rPr>
          <w:color w:val="666666"/>
          <w:spacing w:val="-3"/>
          <w:sz w:val="14"/>
        </w:rPr>
        <w:t xml:space="preserve"> </w:t>
      </w:r>
      <w:r>
        <w:rPr>
          <w:color w:val="666666"/>
          <w:sz w:val="14"/>
        </w:rPr>
        <w:t>meet</w:t>
      </w:r>
      <w:r>
        <w:rPr>
          <w:color w:val="666666"/>
          <w:spacing w:val="-3"/>
          <w:sz w:val="14"/>
        </w:rPr>
        <w:t xml:space="preserve"> </w:t>
      </w:r>
      <w:r>
        <w:rPr>
          <w:color w:val="666666"/>
          <w:sz w:val="14"/>
        </w:rPr>
        <w:t>the</w:t>
      </w:r>
      <w:r>
        <w:rPr>
          <w:color w:val="666666"/>
          <w:spacing w:val="-3"/>
          <w:sz w:val="14"/>
        </w:rPr>
        <w:t xml:space="preserve"> </w:t>
      </w:r>
      <w:r>
        <w:rPr>
          <w:color w:val="666666"/>
          <w:sz w:val="14"/>
        </w:rPr>
        <w:t>current</w:t>
      </w:r>
      <w:r>
        <w:rPr>
          <w:color w:val="666666"/>
          <w:spacing w:val="-3"/>
          <w:sz w:val="14"/>
        </w:rPr>
        <w:t xml:space="preserve"> </w:t>
      </w:r>
      <w:r>
        <w:rPr>
          <w:color w:val="666666"/>
          <w:spacing w:val="-2"/>
          <w:sz w:val="14"/>
        </w:rPr>
        <w:t>presentation.</w:t>
      </w:r>
    </w:p>
    <w:sectPr w:rsidR="003E2EB7">
      <w:pgSz w:w="12240" w:h="15840"/>
      <w:pgMar w:top="1320" w:right="1320" w:bottom="620" w:left="1340" w:header="0"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5586" w14:textId="77777777" w:rsidR="00627670" w:rsidRDefault="00627670">
      <w:r>
        <w:separator/>
      </w:r>
    </w:p>
  </w:endnote>
  <w:endnote w:type="continuationSeparator" w:id="0">
    <w:p w14:paraId="1E31D1C5" w14:textId="77777777" w:rsidR="00627670" w:rsidRDefault="0062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6C93" w14:textId="6B74CF6F" w:rsidR="003E2EB7" w:rsidRDefault="00571C5B">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0BA06C9B" wp14:editId="1667D724">
              <wp:simplePos x="0" y="0"/>
              <wp:positionH relativeFrom="page">
                <wp:posOffset>848664</wp:posOffset>
              </wp:positionH>
              <wp:positionV relativeFrom="page">
                <wp:posOffset>8926195</wp:posOffset>
              </wp:positionV>
              <wp:extent cx="5940176" cy="734226"/>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0176" cy="734226"/>
                      </a:xfrm>
                      <a:prstGeom prst="rect">
                        <a:avLst/>
                      </a:prstGeom>
                    </wps:spPr>
                    <wps:txbx>
                      <w:txbxContent>
                        <w:p w14:paraId="26875D1A" w14:textId="1CA05D5D" w:rsidR="00571C5B" w:rsidRDefault="00571C5B" w:rsidP="0079526E">
                          <w:pPr>
                            <w:spacing w:before="115" w:line="249" w:lineRule="auto"/>
                            <w:ind w:left="280" w:right="112" w:hanging="180"/>
                            <w:jc w:val="both"/>
                            <w:rPr>
                              <w:color w:val="666666"/>
                              <w:sz w:val="14"/>
                            </w:rPr>
                          </w:pPr>
                          <w:r>
                            <w:rPr>
                              <w:color w:val="666666"/>
                              <w:sz w:val="14"/>
                              <w:vertAlign w:val="superscript"/>
                            </w:rPr>
                            <w:t>1</w:t>
                          </w:r>
                          <w:r>
                            <w:rPr>
                              <w:color w:val="666666"/>
                              <w:spacing w:val="40"/>
                              <w:sz w:val="14"/>
                            </w:rPr>
                            <w:t xml:space="preserve"> </w:t>
                          </w:r>
                          <w:r>
                            <w:rPr>
                              <w:color w:val="666666"/>
                              <w:sz w:val="14"/>
                            </w:rPr>
                            <w:t>This is a total of segments measure, a non-GAAP financial measure, or a non-GAAP ratio. These measures and ratios do not have a standardized</w:t>
                          </w:r>
                          <w:r>
                            <w:rPr>
                              <w:color w:val="666666"/>
                              <w:spacing w:val="40"/>
                              <w:sz w:val="14"/>
                            </w:rPr>
                            <w:t xml:space="preserve"> </w:t>
                          </w:r>
                          <w:r>
                            <w:rPr>
                              <w:color w:val="666666"/>
                              <w:sz w:val="14"/>
                            </w:rPr>
                            <w:t>meaning</w:t>
                          </w:r>
                          <w:r>
                            <w:rPr>
                              <w:color w:val="666666"/>
                              <w:spacing w:val="-2"/>
                              <w:sz w:val="14"/>
                            </w:rPr>
                            <w:t xml:space="preserve"> </w:t>
                          </w:r>
                          <w:r>
                            <w:rPr>
                              <w:color w:val="666666"/>
                              <w:sz w:val="14"/>
                            </w:rPr>
                            <w:t>under</w:t>
                          </w:r>
                          <w:r>
                            <w:rPr>
                              <w:color w:val="666666"/>
                              <w:spacing w:val="-1"/>
                              <w:sz w:val="14"/>
                            </w:rPr>
                            <w:t xml:space="preserve"> </w:t>
                          </w:r>
                          <w:r>
                            <w:rPr>
                              <w:color w:val="666666"/>
                              <w:sz w:val="14"/>
                            </w:rPr>
                            <w:t>IFRS.</w:t>
                          </w:r>
                          <w:r>
                            <w:rPr>
                              <w:color w:val="666666"/>
                              <w:spacing w:val="-4"/>
                              <w:sz w:val="14"/>
                            </w:rPr>
                            <w:t xml:space="preserve"> </w:t>
                          </w:r>
                          <w:r>
                            <w:rPr>
                              <w:color w:val="666666"/>
                              <w:sz w:val="14"/>
                            </w:rPr>
                            <w:t>Therefore,</w:t>
                          </w:r>
                          <w:r>
                            <w:rPr>
                              <w:color w:val="666666"/>
                              <w:spacing w:val="-1"/>
                              <w:sz w:val="14"/>
                            </w:rPr>
                            <w:t xml:space="preserve"> </w:t>
                          </w:r>
                          <w:r>
                            <w:rPr>
                              <w:color w:val="666666"/>
                              <w:sz w:val="14"/>
                            </w:rPr>
                            <w:t>they</w:t>
                          </w:r>
                          <w:r>
                            <w:rPr>
                              <w:color w:val="666666"/>
                              <w:spacing w:val="-1"/>
                              <w:sz w:val="14"/>
                            </w:rPr>
                            <w:t xml:space="preserve"> </w:t>
                          </w:r>
                          <w:r>
                            <w:rPr>
                              <w:color w:val="666666"/>
                              <w:sz w:val="14"/>
                            </w:rPr>
                            <w:t>are</w:t>
                          </w:r>
                          <w:r>
                            <w:rPr>
                              <w:color w:val="666666"/>
                              <w:spacing w:val="-2"/>
                              <w:sz w:val="14"/>
                            </w:rPr>
                            <w:t xml:space="preserve"> </w:t>
                          </w:r>
                          <w:r>
                            <w:rPr>
                              <w:color w:val="666666"/>
                              <w:sz w:val="14"/>
                            </w:rPr>
                            <w:t>unlikely</w:t>
                          </w:r>
                          <w:r>
                            <w:rPr>
                              <w:color w:val="666666"/>
                              <w:spacing w:val="-1"/>
                              <w:sz w:val="14"/>
                            </w:rPr>
                            <w:t xml:space="preserve"> </w:t>
                          </w:r>
                          <w:r>
                            <w:rPr>
                              <w:color w:val="666666"/>
                              <w:sz w:val="14"/>
                            </w:rPr>
                            <w:t>to</w:t>
                          </w:r>
                          <w:r>
                            <w:rPr>
                              <w:color w:val="666666"/>
                              <w:spacing w:val="-2"/>
                              <w:sz w:val="14"/>
                            </w:rPr>
                            <w:t xml:space="preserve"> </w:t>
                          </w:r>
                          <w:r>
                            <w:rPr>
                              <w:color w:val="666666"/>
                              <w:sz w:val="14"/>
                            </w:rPr>
                            <w:t>be</w:t>
                          </w:r>
                          <w:r>
                            <w:rPr>
                              <w:color w:val="666666"/>
                              <w:spacing w:val="-2"/>
                              <w:sz w:val="14"/>
                            </w:rPr>
                            <w:t xml:space="preserve"> </w:t>
                          </w:r>
                          <w:r>
                            <w:rPr>
                              <w:color w:val="666666"/>
                              <w:sz w:val="14"/>
                            </w:rPr>
                            <w:t>comparable</w:t>
                          </w:r>
                          <w:r>
                            <w:rPr>
                              <w:color w:val="666666"/>
                              <w:spacing w:val="-2"/>
                              <w:sz w:val="14"/>
                            </w:rPr>
                            <w:t xml:space="preserve"> </w:t>
                          </w:r>
                          <w:r>
                            <w:rPr>
                              <w:color w:val="666666"/>
                              <w:sz w:val="14"/>
                            </w:rPr>
                            <w:t>to</w:t>
                          </w:r>
                          <w:r>
                            <w:rPr>
                              <w:color w:val="666666"/>
                              <w:spacing w:val="-2"/>
                              <w:sz w:val="14"/>
                            </w:rPr>
                            <w:t xml:space="preserve"> </w:t>
                          </w:r>
                          <w:r>
                            <w:rPr>
                              <w:color w:val="666666"/>
                              <w:sz w:val="14"/>
                            </w:rPr>
                            <w:t>similar</w:t>
                          </w:r>
                          <w:r>
                            <w:rPr>
                              <w:color w:val="666666"/>
                              <w:spacing w:val="-1"/>
                              <w:sz w:val="14"/>
                            </w:rPr>
                            <w:t xml:space="preserve"> </w:t>
                          </w:r>
                          <w:r>
                            <w:rPr>
                              <w:color w:val="666666"/>
                              <w:sz w:val="14"/>
                            </w:rPr>
                            <w:t>measures</w:t>
                          </w:r>
                          <w:r>
                            <w:rPr>
                              <w:color w:val="666666"/>
                              <w:spacing w:val="-1"/>
                              <w:sz w:val="14"/>
                            </w:rPr>
                            <w:t xml:space="preserve"> </w:t>
                          </w:r>
                          <w:r>
                            <w:rPr>
                              <w:color w:val="666666"/>
                              <w:sz w:val="14"/>
                            </w:rPr>
                            <w:t>presented</w:t>
                          </w:r>
                          <w:r>
                            <w:rPr>
                              <w:color w:val="666666"/>
                              <w:spacing w:val="-2"/>
                              <w:sz w:val="14"/>
                            </w:rPr>
                            <w:t xml:space="preserve"> </w:t>
                          </w:r>
                          <w:r>
                            <w:rPr>
                              <w:color w:val="666666"/>
                              <w:sz w:val="14"/>
                            </w:rPr>
                            <w:t>by</w:t>
                          </w:r>
                          <w:r>
                            <w:rPr>
                              <w:color w:val="666666"/>
                              <w:spacing w:val="-1"/>
                              <w:sz w:val="14"/>
                            </w:rPr>
                            <w:t xml:space="preserve"> </w:t>
                          </w:r>
                          <w:r>
                            <w:rPr>
                              <w:color w:val="666666"/>
                              <w:sz w:val="14"/>
                            </w:rPr>
                            <w:t>other</w:t>
                          </w:r>
                          <w:r>
                            <w:rPr>
                              <w:color w:val="666666"/>
                              <w:spacing w:val="-1"/>
                              <w:sz w:val="14"/>
                            </w:rPr>
                            <w:t xml:space="preserve"> </w:t>
                          </w:r>
                          <w:r>
                            <w:rPr>
                              <w:color w:val="666666"/>
                              <w:sz w:val="14"/>
                            </w:rPr>
                            <w:t>issuers.</w:t>
                          </w:r>
                          <w:r>
                            <w:rPr>
                              <w:color w:val="666666"/>
                              <w:spacing w:val="-1"/>
                              <w:sz w:val="14"/>
                            </w:rPr>
                            <w:t xml:space="preserve"> </w:t>
                          </w:r>
                          <w:r>
                            <w:rPr>
                              <w:color w:val="666666"/>
                              <w:sz w:val="14"/>
                            </w:rPr>
                            <w:t>See</w:t>
                          </w:r>
                          <w:r>
                            <w:rPr>
                              <w:color w:val="666666"/>
                              <w:spacing w:val="-2"/>
                              <w:sz w:val="14"/>
                            </w:rPr>
                            <w:t xml:space="preserve"> </w:t>
                          </w:r>
                          <w:r>
                            <w:rPr>
                              <w:color w:val="666666"/>
                              <w:sz w:val="14"/>
                            </w:rPr>
                            <w:t>the</w:t>
                          </w:r>
                          <w:r>
                            <w:rPr>
                              <w:color w:val="666666"/>
                              <w:spacing w:val="-2"/>
                              <w:sz w:val="14"/>
                            </w:rPr>
                            <w:t xml:space="preserve"> </w:t>
                          </w:r>
                          <w:r>
                            <w:rPr>
                              <w:color w:val="666666"/>
                              <w:sz w:val="14"/>
                            </w:rPr>
                            <w:t>“Non-GAAP</w:t>
                          </w:r>
                          <w:r>
                            <w:rPr>
                              <w:color w:val="666666"/>
                              <w:spacing w:val="-4"/>
                              <w:sz w:val="14"/>
                            </w:rPr>
                            <w:t xml:space="preserve"> </w:t>
                          </w:r>
                          <w:r>
                            <w:rPr>
                              <w:color w:val="666666"/>
                              <w:sz w:val="14"/>
                            </w:rPr>
                            <w:t>Measures”</w:t>
                          </w:r>
                          <w:r>
                            <w:rPr>
                              <w:color w:val="666666"/>
                              <w:spacing w:val="40"/>
                              <w:sz w:val="14"/>
                            </w:rPr>
                            <w:t xml:space="preserve"> </w:t>
                          </w:r>
                          <w:r>
                            <w:rPr>
                              <w:color w:val="666666"/>
                              <w:sz w:val="14"/>
                            </w:rPr>
                            <w:t>section of this news release for more information, including the definition and composition of the measure or ratio as well as the reconciliation to the</w:t>
                          </w:r>
                          <w:r>
                            <w:rPr>
                              <w:color w:val="666666"/>
                              <w:spacing w:val="40"/>
                              <w:sz w:val="14"/>
                            </w:rPr>
                            <w:t xml:space="preserve"> </w:t>
                          </w:r>
                          <w:r>
                            <w:rPr>
                              <w:color w:val="666666"/>
                              <w:sz w:val="14"/>
                            </w:rPr>
                            <w:t>most comparable measure in the primary financial statements, as applicable.</w:t>
                          </w:r>
                          <w:r>
                            <w:rPr>
                              <w:color w:val="666666"/>
                              <w:spacing w:val="-10"/>
                              <w:sz w:val="14"/>
                            </w:rPr>
                            <w:t xml:space="preserve"> </w:t>
                          </w:r>
                          <w:r>
                            <w:rPr>
                              <w:color w:val="666666"/>
                              <w:sz w:val="14"/>
                            </w:rPr>
                            <w:t>Adjusted net earnings and adjusted EPS for comparative periods</w:t>
                          </w:r>
                          <w:r>
                            <w:rPr>
                              <w:color w:val="666666"/>
                              <w:spacing w:val="-2"/>
                              <w:sz w:val="14"/>
                            </w:rPr>
                            <w:t xml:space="preserve"> </w:t>
                          </w:r>
                          <w:r>
                            <w:rPr>
                              <w:color w:val="666666"/>
                              <w:sz w:val="14"/>
                            </w:rPr>
                            <w:t>were</w:t>
                          </w:r>
                          <w:r>
                            <w:rPr>
                              <w:color w:val="666666"/>
                              <w:spacing w:val="40"/>
                              <w:sz w:val="14"/>
                            </w:rPr>
                            <w:t xml:space="preserve"> </w:t>
                          </w:r>
                          <w:r>
                            <w:rPr>
                              <w:color w:val="666666"/>
                              <w:sz w:val="14"/>
                            </w:rPr>
                            <w:t>aligned to meet the current presentation.</w:t>
                          </w:r>
                        </w:p>
                        <w:p w14:paraId="0BA06CBA" w14:textId="7F51765F" w:rsidR="003E2EB7" w:rsidRDefault="008A3DA2">
                          <w:pPr>
                            <w:spacing w:before="15"/>
                            <w:ind w:left="20"/>
                            <w:rPr>
                              <w:sz w:val="14"/>
                            </w:rPr>
                          </w:pPr>
                          <w:r>
                            <w:rPr>
                              <w:color w:val="666666"/>
                              <w:sz w:val="14"/>
                              <w:vertAlign w:val="superscript"/>
                            </w:rPr>
                            <w:t xml:space="preserve">          </w:t>
                          </w:r>
                          <w:r w:rsidR="00627670" w:rsidRPr="0079526E">
                            <w:rPr>
                              <w:color w:val="666666"/>
                              <w:sz w:val="14"/>
                            </w:rPr>
                            <w:t>Re</w:t>
                          </w:r>
                          <w:r w:rsidR="00627670">
                            <w:rPr>
                              <w:color w:val="666666"/>
                              <w:sz w:val="14"/>
                            </w:rPr>
                            <w:t>fer</w:t>
                          </w:r>
                          <w:r w:rsidR="00627670">
                            <w:rPr>
                              <w:color w:val="666666"/>
                              <w:spacing w:val="-4"/>
                              <w:sz w:val="14"/>
                            </w:rPr>
                            <w:t xml:space="preserve"> </w:t>
                          </w:r>
                          <w:r w:rsidR="00627670">
                            <w:rPr>
                              <w:color w:val="666666"/>
                              <w:sz w:val="14"/>
                            </w:rPr>
                            <w:t>to</w:t>
                          </w:r>
                          <w:r w:rsidR="00627670">
                            <w:rPr>
                              <w:color w:val="666666"/>
                              <w:spacing w:val="-2"/>
                              <w:sz w:val="14"/>
                            </w:rPr>
                            <w:t xml:space="preserve"> </w:t>
                          </w:r>
                          <w:r w:rsidR="00627670">
                            <w:rPr>
                              <w:color w:val="666666"/>
                              <w:sz w:val="14"/>
                            </w:rPr>
                            <w:t>the</w:t>
                          </w:r>
                          <w:r w:rsidR="00627670">
                            <w:rPr>
                              <w:color w:val="666666"/>
                              <w:spacing w:val="-3"/>
                              <w:sz w:val="14"/>
                            </w:rPr>
                            <w:t xml:space="preserve"> </w:t>
                          </w:r>
                          <w:r w:rsidR="00627670">
                            <w:rPr>
                              <w:color w:val="666666"/>
                              <w:sz w:val="14"/>
                            </w:rPr>
                            <w:t>"Glossary"</w:t>
                          </w:r>
                          <w:r w:rsidR="00627670">
                            <w:rPr>
                              <w:color w:val="666666"/>
                              <w:spacing w:val="-2"/>
                              <w:sz w:val="14"/>
                            </w:rPr>
                            <w:t xml:space="preserve"> </w:t>
                          </w:r>
                          <w:r w:rsidR="00627670">
                            <w:rPr>
                              <w:color w:val="666666"/>
                              <w:sz w:val="14"/>
                            </w:rPr>
                            <w:t>section</w:t>
                          </w:r>
                          <w:r w:rsidR="00627670">
                            <w:rPr>
                              <w:color w:val="666666"/>
                              <w:spacing w:val="-3"/>
                              <w:sz w:val="14"/>
                            </w:rPr>
                            <w:t xml:space="preserve"> </w:t>
                          </w:r>
                          <w:r w:rsidR="00627670">
                            <w:rPr>
                              <w:color w:val="666666"/>
                              <w:sz w:val="14"/>
                            </w:rPr>
                            <w:t>of</w:t>
                          </w:r>
                          <w:r w:rsidR="00627670">
                            <w:rPr>
                              <w:color w:val="666666"/>
                              <w:spacing w:val="-3"/>
                              <w:sz w:val="14"/>
                            </w:rPr>
                            <w:t xml:space="preserve"> </w:t>
                          </w:r>
                          <w:r w:rsidR="00627670">
                            <w:rPr>
                              <w:color w:val="666666"/>
                              <w:sz w:val="14"/>
                            </w:rPr>
                            <w:t>the</w:t>
                          </w:r>
                          <w:r w:rsidR="00627670">
                            <w:rPr>
                              <w:color w:val="666666"/>
                              <w:spacing w:val="-2"/>
                              <w:sz w:val="14"/>
                            </w:rPr>
                            <w:t xml:space="preserve"> </w:t>
                          </w:r>
                          <w:r w:rsidR="00627670">
                            <w:rPr>
                              <w:color w:val="666666"/>
                              <w:sz w:val="14"/>
                            </w:rPr>
                            <w:t>Management's</w:t>
                          </w:r>
                          <w:r w:rsidR="00627670">
                            <w:rPr>
                              <w:color w:val="666666"/>
                              <w:spacing w:val="-3"/>
                              <w:sz w:val="14"/>
                            </w:rPr>
                            <w:t xml:space="preserve"> </w:t>
                          </w:r>
                          <w:r w:rsidR="00627670">
                            <w:rPr>
                              <w:color w:val="666666"/>
                              <w:sz w:val="14"/>
                            </w:rPr>
                            <w:t>Discussion</w:t>
                          </w:r>
                          <w:r w:rsidR="00627670">
                            <w:rPr>
                              <w:color w:val="666666"/>
                              <w:spacing w:val="-3"/>
                              <w:sz w:val="14"/>
                            </w:rPr>
                            <w:t xml:space="preserve"> </w:t>
                          </w:r>
                          <w:r w:rsidR="00627670">
                            <w:rPr>
                              <w:color w:val="666666"/>
                              <w:sz w:val="14"/>
                            </w:rPr>
                            <w:t>and</w:t>
                          </w:r>
                          <w:r w:rsidR="00627670">
                            <w:rPr>
                              <w:color w:val="666666"/>
                              <w:spacing w:val="-9"/>
                              <w:sz w:val="14"/>
                            </w:rPr>
                            <w:t xml:space="preserve"> </w:t>
                          </w:r>
                          <w:r w:rsidR="00627670">
                            <w:rPr>
                              <w:color w:val="666666"/>
                              <w:spacing w:val="-2"/>
                              <w:sz w:val="14"/>
                            </w:rPr>
                            <w:t>Analysis.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BA06C9B" id="_x0000_t202" coordsize="21600,21600" o:spt="202" path="m,l,21600r21600,l21600,xe">
              <v:stroke joinstyle="miter"/>
              <v:path gradientshapeok="t" o:connecttype="rect"/>
            </v:shapetype>
            <v:shape id="Textbox 5" o:spid="_x0000_s1026" type="#_x0000_t202" style="position:absolute;margin-left:66.8pt;margin-top:702.85pt;width:467.75pt;height:57.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" filled="f" stroked="f">
              <v:textbox inset="0,0,0,0">
                <w:txbxContent>
                  <w:p w14:paraId="26875D1A" w14:textId="1CA05D5D" w:rsidR="00571C5B" w:rsidRDefault="00571C5B" w:rsidP="0079526E">
                    <w:pPr>
                      <w:spacing w:before="115" w:line="249" w:lineRule="auto"/>
                      <w:ind w:left="280" w:right="112" w:hanging="180"/>
                      <w:jc w:val="both"/>
                      <w:rPr>
                        <w:color w:val="666666"/>
                        <w:sz w:val="14"/>
                      </w:rPr>
                    </w:pPr>
                    <w:r>
                      <w:rPr>
                        <w:color w:val="666666"/>
                        <w:sz w:val="14"/>
                        <w:vertAlign w:val="superscript"/>
                      </w:rPr>
                      <w:t>1</w:t>
                    </w:r>
                    <w:r>
                      <w:rPr>
                        <w:color w:val="666666"/>
                        <w:spacing w:val="40"/>
                        <w:sz w:val="14"/>
                      </w:rPr>
                      <w:t xml:space="preserve"> </w:t>
                    </w:r>
                    <w:r>
                      <w:rPr>
                        <w:color w:val="666666"/>
                        <w:sz w:val="14"/>
                      </w:rPr>
                      <w:t>This is a total of segments measure, a non-GAAP financial measure, or a non-GAAP ratio. These measures and ratios do not have a standardized</w:t>
                    </w:r>
                    <w:r>
                      <w:rPr>
                        <w:color w:val="666666"/>
                        <w:spacing w:val="40"/>
                        <w:sz w:val="14"/>
                      </w:rPr>
                      <w:t xml:space="preserve"> </w:t>
                    </w:r>
                    <w:r>
                      <w:rPr>
                        <w:color w:val="666666"/>
                        <w:sz w:val="14"/>
                      </w:rPr>
                      <w:t>meaning</w:t>
                    </w:r>
                    <w:r>
                      <w:rPr>
                        <w:color w:val="666666"/>
                        <w:spacing w:val="-2"/>
                        <w:sz w:val="14"/>
                      </w:rPr>
                      <w:t xml:space="preserve"> </w:t>
                    </w:r>
                    <w:r>
                      <w:rPr>
                        <w:color w:val="666666"/>
                        <w:sz w:val="14"/>
                      </w:rPr>
                      <w:t>under</w:t>
                    </w:r>
                    <w:r>
                      <w:rPr>
                        <w:color w:val="666666"/>
                        <w:spacing w:val="-1"/>
                        <w:sz w:val="14"/>
                      </w:rPr>
                      <w:t xml:space="preserve"> </w:t>
                    </w:r>
                    <w:r>
                      <w:rPr>
                        <w:color w:val="666666"/>
                        <w:sz w:val="14"/>
                      </w:rPr>
                      <w:t>IFRS.</w:t>
                    </w:r>
                    <w:r>
                      <w:rPr>
                        <w:color w:val="666666"/>
                        <w:spacing w:val="-4"/>
                        <w:sz w:val="14"/>
                      </w:rPr>
                      <w:t xml:space="preserve"> </w:t>
                    </w:r>
                    <w:r>
                      <w:rPr>
                        <w:color w:val="666666"/>
                        <w:sz w:val="14"/>
                      </w:rPr>
                      <w:t>Therefore,</w:t>
                    </w:r>
                    <w:r>
                      <w:rPr>
                        <w:color w:val="666666"/>
                        <w:spacing w:val="-1"/>
                        <w:sz w:val="14"/>
                      </w:rPr>
                      <w:t xml:space="preserve"> </w:t>
                    </w:r>
                    <w:r>
                      <w:rPr>
                        <w:color w:val="666666"/>
                        <w:sz w:val="14"/>
                      </w:rPr>
                      <w:t>they</w:t>
                    </w:r>
                    <w:r>
                      <w:rPr>
                        <w:color w:val="666666"/>
                        <w:spacing w:val="-1"/>
                        <w:sz w:val="14"/>
                      </w:rPr>
                      <w:t xml:space="preserve"> </w:t>
                    </w:r>
                    <w:r>
                      <w:rPr>
                        <w:color w:val="666666"/>
                        <w:sz w:val="14"/>
                      </w:rPr>
                      <w:t>are</w:t>
                    </w:r>
                    <w:r>
                      <w:rPr>
                        <w:color w:val="666666"/>
                        <w:spacing w:val="-2"/>
                        <w:sz w:val="14"/>
                      </w:rPr>
                      <w:t xml:space="preserve"> </w:t>
                    </w:r>
                    <w:r>
                      <w:rPr>
                        <w:color w:val="666666"/>
                        <w:sz w:val="14"/>
                      </w:rPr>
                      <w:t>unlikely</w:t>
                    </w:r>
                    <w:r>
                      <w:rPr>
                        <w:color w:val="666666"/>
                        <w:spacing w:val="-1"/>
                        <w:sz w:val="14"/>
                      </w:rPr>
                      <w:t xml:space="preserve"> </w:t>
                    </w:r>
                    <w:r>
                      <w:rPr>
                        <w:color w:val="666666"/>
                        <w:sz w:val="14"/>
                      </w:rPr>
                      <w:t>to</w:t>
                    </w:r>
                    <w:r>
                      <w:rPr>
                        <w:color w:val="666666"/>
                        <w:spacing w:val="-2"/>
                        <w:sz w:val="14"/>
                      </w:rPr>
                      <w:t xml:space="preserve"> </w:t>
                    </w:r>
                    <w:r>
                      <w:rPr>
                        <w:color w:val="666666"/>
                        <w:sz w:val="14"/>
                      </w:rPr>
                      <w:t>be</w:t>
                    </w:r>
                    <w:r>
                      <w:rPr>
                        <w:color w:val="666666"/>
                        <w:spacing w:val="-2"/>
                        <w:sz w:val="14"/>
                      </w:rPr>
                      <w:t xml:space="preserve"> </w:t>
                    </w:r>
                    <w:r>
                      <w:rPr>
                        <w:color w:val="666666"/>
                        <w:sz w:val="14"/>
                      </w:rPr>
                      <w:t>comparable</w:t>
                    </w:r>
                    <w:r>
                      <w:rPr>
                        <w:color w:val="666666"/>
                        <w:spacing w:val="-2"/>
                        <w:sz w:val="14"/>
                      </w:rPr>
                      <w:t xml:space="preserve"> </w:t>
                    </w:r>
                    <w:r>
                      <w:rPr>
                        <w:color w:val="666666"/>
                        <w:sz w:val="14"/>
                      </w:rPr>
                      <w:t>to</w:t>
                    </w:r>
                    <w:r>
                      <w:rPr>
                        <w:color w:val="666666"/>
                        <w:spacing w:val="-2"/>
                        <w:sz w:val="14"/>
                      </w:rPr>
                      <w:t xml:space="preserve"> </w:t>
                    </w:r>
                    <w:r>
                      <w:rPr>
                        <w:color w:val="666666"/>
                        <w:sz w:val="14"/>
                      </w:rPr>
                      <w:t>similar</w:t>
                    </w:r>
                    <w:r>
                      <w:rPr>
                        <w:color w:val="666666"/>
                        <w:spacing w:val="-1"/>
                        <w:sz w:val="14"/>
                      </w:rPr>
                      <w:t xml:space="preserve"> </w:t>
                    </w:r>
                    <w:r>
                      <w:rPr>
                        <w:color w:val="666666"/>
                        <w:sz w:val="14"/>
                      </w:rPr>
                      <w:t>measures</w:t>
                    </w:r>
                    <w:r>
                      <w:rPr>
                        <w:color w:val="666666"/>
                        <w:spacing w:val="-1"/>
                        <w:sz w:val="14"/>
                      </w:rPr>
                      <w:t xml:space="preserve"> </w:t>
                    </w:r>
                    <w:r>
                      <w:rPr>
                        <w:color w:val="666666"/>
                        <w:sz w:val="14"/>
                      </w:rPr>
                      <w:t>presented</w:t>
                    </w:r>
                    <w:r>
                      <w:rPr>
                        <w:color w:val="666666"/>
                        <w:spacing w:val="-2"/>
                        <w:sz w:val="14"/>
                      </w:rPr>
                      <w:t xml:space="preserve"> </w:t>
                    </w:r>
                    <w:r>
                      <w:rPr>
                        <w:color w:val="666666"/>
                        <w:sz w:val="14"/>
                      </w:rPr>
                      <w:t>by</w:t>
                    </w:r>
                    <w:r>
                      <w:rPr>
                        <w:color w:val="666666"/>
                        <w:spacing w:val="-1"/>
                        <w:sz w:val="14"/>
                      </w:rPr>
                      <w:t xml:space="preserve"> </w:t>
                    </w:r>
                    <w:r>
                      <w:rPr>
                        <w:color w:val="666666"/>
                        <w:sz w:val="14"/>
                      </w:rPr>
                      <w:t>other</w:t>
                    </w:r>
                    <w:r>
                      <w:rPr>
                        <w:color w:val="666666"/>
                        <w:spacing w:val="-1"/>
                        <w:sz w:val="14"/>
                      </w:rPr>
                      <w:t xml:space="preserve"> </w:t>
                    </w:r>
                    <w:r>
                      <w:rPr>
                        <w:color w:val="666666"/>
                        <w:sz w:val="14"/>
                      </w:rPr>
                      <w:t>issuers.</w:t>
                    </w:r>
                    <w:r>
                      <w:rPr>
                        <w:color w:val="666666"/>
                        <w:spacing w:val="-1"/>
                        <w:sz w:val="14"/>
                      </w:rPr>
                      <w:t xml:space="preserve"> </w:t>
                    </w:r>
                    <w:r>
                      <w:rPr>
                        <w:color w:val="666666"/>
                        <w:sz w:val="14"/>
                      </w:rPr>
                      <w:t>See</w:t>
                    </w:r>
                    <w:r>
                      <w:rPr>
                        <w:color w:val="666666"/>
                        <w:spacing w:val="-2"/>
                        <w:sz w:val="14"/>
                      </w:rPr>
                      <w:t xml:space="preserve"> </w:t>
                    </w:r>
                    <w:r>
                      <w:rPr>
                        <w:color w:val="666666"/>
                        <w:sz w:val="14"/>
                      </w:rPr>
                      <w:t>the</w:t>
                    </w:r>
                    <w:r>
                      <w:rPr>
                        <w:color w:val="666666"/>
                        <w:spacing w:val="-2"/>
                        <w:sz w:val="14"/>
                      </w:rPr>
                      <w:t xml:space="preserve"> </w:t>
                    </w:r>
                    <w:r>
                      <w:rPr>
                        <w:color w:val="666666"/>
                        <w:sz w:val="14"/>
                      </w:rPr>
                      <w:t>“Non-GAAP</w:t>
                    </w:r>
                    <w:r>
                      <w:rPr>
                        <w:color w:val="666666"/>
                        <w:spacing w:val="-4"/>
                        <w:sz w:val="14"/>
                      </w:rPr>
                      <w:t xml:space="preserve"> </w:t>
                    </w:r>
                    <w:r>
                      <w:rPr>
                        <w:color w:val="666666"/>
                        <w:sz w:val="14"/>
                      </w:rPr>
                      <w:t>Measures”</w:t>
                    </w:r>
                    <w:r>
                      <w:rPr>
                        <w:color w:val="666666"/>
                        <w:spacing w:val="40"/>
                        <w:sz w:val="14"/>
                      </w:rPr>
                      <w:t xml:space="preserve"> </w:t>
                    </w:r>
                    <w:r>
                      <w:rPr>
                        <w:color w:val="666666"/>
                        <w:sz w:val="14"/>
                      </w:rPr>
                      <w:t>section of this news release for more information, including the definition and composition of the measure or ratio as well as the reconciliation to the</w:t>
                    </w:r>
                    <w:r>
                      <w:rPr>
                        <w:color w:val="666666"/>
                        <w:spacing w:val="40"/>
                        <w:sz w:val="14"/>
                      </w:rPr>
                      <w:t xml:space="preserve"> </w:t>
                    </w:r>
                    <w:r>
                      <w:rPr>
                        <w:color w:val="666666"/>
                        <w:sz w:val="14"/>
                      </w:rPr>
                      <w:t>most comparable measure in the primary financial statements, as applicable.</w:t>
                    </w:r>
                    <w:r>
                      <w:rPr>
                        <w:color w:val="666666"/>
                        <w:spacing w:val="-10"/>
                        <w:sz w:val="14"/>
                      </w:rPr>
                      <w:t xml:space="preserve"> </w:t>
                    </w:r>
                    <w:r>
                      <w:rPr>
                        <w:color w:val="666666"/>
                        <w:sz w:val="14"/>
                      </w:rPr>
                      <w:t>Adjusted net earnings and adjusted EPS for comparative periods</w:t>
                    </w:r>
                    <w:r>
                      <w:rPr>
                        <w:color w:val="666666"/>
                        <w:spacing w:val="-2"/>
                        <w:sz w:val="14"/>
                      </w:rPr>
                      <w:t xml:space="preserve"> </w:t>
                    </w:r>
                    <w:r>
                      <w:rPr>
                        <w:color w:val="666666"/>
                        <w:sz w:val="14"/>
                      </w:rPr>
                      <w:t>were</w:t>
                    </w:r>
                    <w:r>
                      <w:rPr>
                        <w:color w:val="666666"/>
                        <w:spacing w:val="40"/>
                        <w:sz w:val="14"/>
                      </w:rPr>
                      <w:t xml:space="preserve"> </w:t>
                    </w:r>
                    <w:r>
                      <w:rPr>
                        <w:color w:val="666666"/>
                        <w:sz w:val="14"/>
                      </w:rPr>
                      <w:t>aligned to meet the current presentation.</w:t>
                    </w:r>
                  </w:p>
                  <w:p w14:paraId="0BA06CBA" w14:textId="7F51765F" w:rsidR="003E2EB7" w:rsidRDefault="008A3DA2">
                    <w:pPr>
                      <w:spacing w:before="15"/>
                      <w:ind w:left="20"/>
                      <w:rPr>
                        <w:sz w:val="14"/>
                      </w:rPr>
                    </w:pPr>
                    <w:r>
                      <w:rPr>
                        <w:color w:val="666666"/>
                        <w:sz w:val="14"/>
                        <w:vertAlign w:val="superscript"/>
                      </w:rPr>
                      <w:t xml:space="preserve">          </w:t>
                    </w:r>
                    <w:r w:rsidR="00627670" w:rsidRPr="0079526E">
                      <w:rPr>
                        <w:color w:val="666666"/>
                        <w:sz w:val="14"/>
                      </w:rPr>
                      <w:t>Re</w:t>
                    </w:r>
                    <w:r w:rsidR="00627670">
                      <w:rPr>
                        <w:color w:val="666666"/>
                        <w:sz w:val="14"/>
                      </w:rPr>
                      <w:t>fer</w:t>
                    </w:r>
                    <w:r w:rsidR="00627670">
                      <w:rPr>
                        <w:color w:val="666666"/>
                        <w:spacing w:val="-4"/>
                        <w:sz w:val="14"/>
                      </w:rPr>
                      <w:t xml:space="preserve"> </w:t>
                    </w:r>
                    <w:r w:rsidR="00627670">
                      <w:rPr>
                        <w:color w:val="666666"/>
                        <w:sz w:val="14"/>
                      </w:rPr>
                      <w:t>to</w:t>
                    </w:r>
                    <w:r w:rsidR="00627670">
                      <w:rPr>
                        <w:color w:val="666666"/>
                        <w:spacing w:val="-2"/>
                        <w:sz w:val="14"/>
                      </w:rPr>
                      <w:t xml:space="preserve"> </w:t>
                    </w:r>
                    <w:r w:rsidR="00627670">
                      <w:rPr>
                        <w:color w:val="666666"/>
                        <w:sz w:val="14"/>
                      </w:rPr>
                      <w:t>the</w:t>
                    </w:r>
                    <w:r w:rsidR="00627670">
                      <w:rPr>
                        <w:color w:val="666666"/>
                        <w:spacing w:val="-3"/>
                        <w:sz w:val="14"/>
                      </w:rPr>
                      <w:t xml:space="preserve"> </w:t>
                    </w:r>
                    <w:r w:rsidR="00627670">
                      <w:rPr>
                        <w:color w:val="666666"/>
                        <w:sz w:val="14"/>
                      </w:rPr>
                      <w:t>"Glossary"</w:t>
                    </w:r>
                    <w:r w:rsidR="00627670">
                      <w:rPr>
                        <w:color w:val="666666"/>
                        <w:spacing w:val="-2"/>
                        <w:sz w:val="14"/>
                      </w:rPr>
                      <w:t xml:space="preserve"> </w:t>
                    </w:r>
                    <w:r w:rsidR="00627670">
                      <w:rPr>
                        <w:color w:val="666666"/>
                        <w:sz w:val="14"/>
                      </w:rPr>
                      <w:t>section</w:t>
                    </w:r>
                    <w:r w:rsidR="00627670">
                      <w:rPr>
                        <w:color w:val="666666"/>
                        <w:spacing w:val="-3"/>
                        <w:sz w:val="14"/>
                      </w:rPr>
                      <w:t xml:space="preserve"> </w:t>
                    </w:r>
                    <w:r w:rsidR="00627670">
                      <w:rPr>
                        <w:color w:val="666666"/>
                        <w:sz w:val="14"/>
                      </w:rPr>
                      <w:t>of</w:t>
                    </w:r>
                    <w:r w:rsidR="00627670">
                      <w:rPr>
                        <w:color w:val="666666"/>
                        <w:spacing w:val="-3"/>
                        <w:sz w:val="14"/>
                      </w:rPr>
                      <w:t xml:space="preserve"> </w:t>
                    </w:r>
                    <w:r w:rsidR="00627670">
                      <w:rPr>
                        <w:color w:val="666666"/>
                        <w:sz w:val="14"/>
                      </w:rPr>
                      <w:t>the</w:t>
                    </w:r>
                    <w:r w:rsidR="00627670">
                      <w:rPr>
                        <w:color w:val="666666"/>
                        <w:spacing w:val="-2"/>
                        <w:sz w:val="14"/>
                      </w:rPr>
                      <w:t xml:space="preserve"> </w:t>
                    </w:r>
                    <w:r w:rsidR="00627670">
                      <w:rPr>
                        <w:color w:val="666666"/>
                        <w:sz w:val="14"/>
                      </w:rPr>
                      <w:t>Management's</w:t>
                    </w:r>
                    <w:r w:rsidR="00627670">
                      <w:rPr>
                        <w:color w:val="666666"/>
                        <w:spacing w:val="-3"/>
                        <w:sz w:val="14"/>
                      </w:rPr>
                      <w:t xml:space="preserve"> </w:t>
                    </w:r>
                    <w:r w:rsidR="00627670">
                      <w:rPr>
                        <w:color w:val="666666"/>
                        <w:sz w:val="14"/>
                      </w:rPr>
                      <w:t>Discussion</w:t>
                    </w:r>
                    <w:r w:rsidR="00627670">
                      <w:rPr>
                        <w:color w:val="666666"/>
                        <w:spacing w:val="-3"/>
                        <w:sz w:val="14"/>
                      </w:rPr>
                      <w:t xml:space="preserve"> </w:t>
                    </w:r>
                    <w:r w:rsidR="00627670">
                      <w:rPr>
                        <w:color w:val="666666"/>
                        <w:sz w:val="14"/>
                      </w:rPr>
                      <w:t>and</w:t>
                    </w:r>
                    <w:r w:rsidR="00627670">
                      <w:rPr>
                        <w:color w:val="666666"/>
                        <w:spacing w:val="-9"/>
                        <w:sz w:val="14"/>
                      </w:rPr>
                      <w:t xml:space="preserve"> </w:t>
                    </w:r>
                    <w:r w:rsidR="00627670">
                      <w:rPr>
                        <w:color w:val="666666"/>
                        <w:spacing w:val="-2"/>
                        <w:sz w:val="14"/>
                      </w:rPr>
                      <w:t>Analysis</w:t>
                    </w:r>
                    <w:r w:rsidR="00627670">
                      <w:rPr>
                        <w:color w:val="666666"/>
                        <w:spacing w:val="-2"/>
                        <w:sz w:val="14"/>
                      </w:rPr>
                      <w:t>.</w:t>
                    </w:r>
                  </w:p>
                </w:txbxContent>
              </v:textbox>
              <w10:wrap anchorx="page" anchory="page"/>
            </v:shape>
          </w:pict>
        </mc:Fallback>
      </mc:AlternateContent>
    </w:r>
    <w:r w:rsidR="00627670">
      <w:rPr>
        <w:noProof/>
      </w:rPr>
      <mc:AlternateContent>
        <mc:Choice Requires="wpg">
          <w:drawing>
            <wp:anchor distT="0" distB="0" distL="0" distR="0" simplePos="0" relativeHeight="251655168" behindDoc="1" locked="0" layoutInCell="1" allowOverlap="1" wp14:anchorId="0BA06C97" wp14:editId="0BA06C98">
              <wp:simplePos x="0" y="0"/>
              <wp:positionH relativeFrom="page">
                <wp:posOffset>914400</wp:posOffset>
              </wp:positionH>
              <wp:positionV relativeFrom="page">
                <wp:posOffset>9664700</wp:posOffset>
              </wp:positionV>
              <wp:extent cx="5943600" cy="12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2700"/>
                        <a:chOff x="0" y="0"/>
                        <a:chExt cx="5943600" cy="12700"/>
                      </a:xfrm>
                    </wpg:grpSpPr>
                    <wps:wsp>
                      <wps:cNvPr id="2" name="Graphic 2"/>
                      <wps:cNvSpPr/>
                      <wps:spPr>
                        <a:xfrm>
                          <a:off x="0" y="6350"/>
                          <a:ext cx="5943600" cy="1270"/>
                        </a:xfrm>
                        <a:custGeom>
                          <a:avLst/>
                          <a:gdLst/>
                          <a:ahLst/>
                          <a:cxnLst/>
                          <a:rect l="l" t="t" r="r" b="b"/>
                          <a:pathLst>
                            <a:path w="5943600">
                              <a:moveTo>
                                <a:pt x="5943600" y="0"/>
                              </a:moveTo>
                              <a:lnTo>
                                <a:pt x="0" y="0"/>
                              </a:lnTo>
                            </a:path>
                          </a:pathLst>
                        </a:custGeom>
                        <a:solidFill>
                          <a:srgbClr val="666666"/>
                        </a:solidFill>
                      </wps:spPr>
                      <wps:bodyPr wrap="square" lIns="0" tIns="0" rIns="0" bIns="0" rtlCol="0">
                        <a:prstTxWarp prst="textNoShape">
                          <a:avLst/>
                        </a:prstTxWarp>
                        <a:noAutofit/>
                      </wps:bodyPr>
                    </wps:wsp>
                    <wps:wsp>
                      <wps:cNvPr id="3" name="Graphic 3"/>
                      <wps:cNvSpPr/>
                      <wps:spPr>
                        <a:xfrm>
                          <a:off x="0" y="635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C20685" id="Group 1" o:spid="_x0000_s1026" style="position:absolute;margin-left:1in;margin-top:761pt;width:468pt;height:1pt;z-index:-251661312;mso-wrap-distance-left:0;mso-wrap-distance-right:0;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">
              <v:shape id="Graphic 2" o:spid="_x0000_s1027" style="position:absolute;top:63;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" path="m5943600,l,e" fillcolor="#666" stroked="f">
                <v:path arrowok="t"/>
              </v:shape>
              <v:shape id="Graphic 3" o:spid="_x0000_s1028" style="position:absolute;top:63;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" path="m,l5943600,e" filled="f" strokeweight="1pt">
                <v:path arrowok="t"/>
              </v:shape>
              <w10:wrap anchorx="page" anchory="page"/>
            </v:group>
          </w:pict>
        </mc:Fallback>
      </mc:AlternateContent>
    </w:r>
    <w:r w:rsidR="00627670">
      <w:rPr>
        <w:noProof/>
      </w:rPr>
      <mc:AlternateContent>
        <mc:Choice Requires="wps">
          <w:drawing>
            <wp:anchor distT="0" distB="0" distL="0" distR="0" simplePos="0" relativeHeight="251657216" behindDoc="1" locked="0" layoutInCell="1" allowOverlap="1" wp14:anchorId="0BA06C99" wp14:editId="58F50974">
              <wp:simplePos x="0" y="0"/>
              <wp:positionH relativeFrom="page">
                <wp:posOffset>901700</wp:posOffset>
              </wp:positionH>
              <wp:positionV relativeFrom="page">
                <wp:posOffset>9527317</wp:posOffset>
              </wp:positionV>
              <wp:extent cx="57785" cy="901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90170"/>
                      </a:xfrm>
                      <a:prstGeom prst="rect">
                        <a:avLst/>
                      </a:prstGeom>
                    </wps:spPr>
                    <wps:txbx>
                      <w:txbxContent>
                        <w:p w14:paraId="0BA06CB9" w14:textId="77777777" w:rsidR="003E2EB7" w:rsidRDefault="00627670">
                          <w:pPr>
                            <w:spacing w:before="18"/>
                            <w:ind w:left="20"/>
                            <w:rPr>
                              <w:sz w:val="9"/>
                            </w:rPr>
                          </w:pPr>
                          <w:r>
                            <w:rPr>
                              <w:color w:val="666666"/>
                              <w:w w:val="101"/>
                              <w:sz w:val="9"/>
                            </w:rPr>
                            <w:t>2</w:t>
                          </w:r>
                        </w:p>
                      </w:txbxContent>
                    </wps:txbx>
                    <wps:bodyPr wrap="square" lIns="0" tIns="0" rIns="0" bIns="0" rtlCol="0">
                      <a:noAutofit/>
                    </wps:bodyPr>
                  </wps:wsp>
                </a:graphicData>
              </a:graphic>
            </wp:anchor>
          </w:drawing>
        </mc:Choice>
        <mc:Fallback>
          <w:pict>
            <v:shape w14:anchorId="0BA06C99" id="Textbox 4" o:spid="_x0000_s1027" type="#_x0000_t202" style="position:absolute;margin-left:71pt;margin-top:750.2pt;width:4.55pt;height:7.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" filled="f" stroked="f">
              <v:textbox inset="0,0,0,0">
                <w:txbxContent>
                  <w:p w14:paraId="0BA06CB9" w14:textId="77777777" w:rsidR="003E2EB7" w:rsidRDefault="00627670">
                    <w:pPr>
                      <w:spacing w:before="18"/>
                      <w:ind w:left="20"/>
                      <w:rPr>
                        <w:sz w:val="9"/>
                      </w:rPr>
                    </w:pPr>
                    <w:r>
                      <w:rPr>
                        <w:color w:val="666666"/>
                        <w:w w:val="101"/>
                        <w:sz w:val="9"/>
                      </w:rPr>
                      <w:t>2</w:t>
                    </w:r>
                  </w:p>
                </w:txbxContent>
              </v:textbox>
              <w10:wrap anchorx="page" anchory="page"/>
            </v:shape>
          </w:pict>
        </mc:Fallback>
      </mc:AlternateContent>
    </w:r>
    <w:r w:rsidR="00627670">
      <w:rPr>
        <w:noProof/>
      </w:rPr>
      <mc:AlternateContent>
        <mc:Choice Requires="wps">
          <w:drawing>
            <wp:anchor distT="0" distB="0" distL="0" distR="0" simplePos="0" relativeHeight="486408704" behindDoc="1" locked="0" layoutInCell="1" allowOverlap="1" wp14:anchorId="0BA06C9D" wp14:editId="0BA06C9E">
              <wp:simplePos x="0" y="0"/>
              <wp:positionH relativeFrom="page">
                <wp:posOffset>935100</wp:posOffset>
              </wp:positionH>
              <wp:positionV relativeFrom="page">
                <wp:posOffset>9678388</wp:posOffset>
              </wp:positionV>
              <wp:extent cx="2309495" cy="13906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9495" cy="139065"/>
                      </a:xfrm>
                      <a:prstGeom prst="rect">
                        <a:avLst/>
                      </a:prstGeom>
                    </wps:spPr>
                    <wps:txbx>
                      <w:txbxContent>
                        <w:p w14:paraId="0BA06CBB" w14:textId="77777777" w:rsidR="003E2EB7" w:rsidRDefault="00627670">
                          <w:pPr>
                            <w:spacing w:before="14"/>
                            <w:ind w:left="20"/>
                            <w:rPr>
                              <w:sz w:val="16"/>
                            </w:rPr>
                          </w:pPr>
                          <w:r>
                            <w:rPr>
                              <w:sz w:val="16"/>
                            </w:rPr>
                            <w:t>SAPUTO</w:t>
                          </w:r>
                          <w:r>
                            <w:rPr>
                              <w:spacing w:val="-3"/>
                              <w:sz w:val="16"/>
                            </w:rPr>
                            <w:t xml:space="preserve"> </w:t>
                          </w:r>
                          <w:r>
                            <w:rPr>
                              <w:sz w:val="16"/>
                            </w:rPr>
                            <w:t>INC.</w:t>
                          </w:r>
                          <w:r>
                            <w:rPr>
                              <w:spacing w:val="-2"/>
                              <w:sz w:val="16"/>
                            </w:rPr>
                            <w:t xml:space="preserve"> </w:t>
                          </w:r>
                          <w:r>
                            <w:rPr>
                              <w:sz w:val="16"/>
                            </w:rPr>
                            <w:t>Q2</w:t>
                          </w:r>
                          <w:r>
                            <w:rPr>
                              <w:spacing w:val="-3"/>
                              <w:sz w:val="16"/>
                            </w:rPr>
                            <w:t xml:space="preserve"> </w:t>
                          </w:r>
                          <w:r>
                            <w:rPr>
                              <w:sz w:val="16"/>
                            </w:rPr>
                            <w:t>Fiscal</w:t>
                          </w:r>
                          <w:r>
                            <w:rPr>
                              <w:spacing w:val="-2"/>
                              <w:sz w:val="16"/>
                            </w:rPr>
                            <w:t xml:space="preserve"> </w:t>
                          </w:r>
                          <w:r>
                            <w:rPr>
                              <w:sz w:val="16"/>
                            </w:rPr>
                            <w:t>2024</w:t>
                          </w:r>
                          <w:r>
                            <w:rPr>
                              <w:spacing w:val="-4"/>
                              <w:sz w:val="16"/>
                            </w:rPr>
                            <w:t xml:space="preserve"> </w:t>
                          </w:r>
                          <w:r>
                            <w:rPr>
                              <w:sz w:val="16"/>
                            </w:rPr>
                            <w:t>-</w:t>
                          </w:r>
                          <w:r>
                            <w:rPr>
                              <w:spacing w:val="-2"/>
                              <w:sz w:val="16"/>
                            </w:rPr>
                            <w:t xml:space="preserve"> </w:t>
                          </w:r>
                          <w:r>
                            <w:rPr>
                              <w:sz w:val="16"/>
                            </w:rPr>
                            <w:t>November</w:t>
                          </w:r>
                          <w:r>
                            <w:rPr>
                              <w:spacing w:val="-2"/>
                              <w:sz w:val="16"/>
                            </w:rPr>
                            <w:t xml:space="preserve"> </w:t>
                          </w:r>
                          <w:r>
                            <w:rPr>
                              <w:sz w:val="16"/>
                            </w:rPr>
                            <w:t>9,</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0BA06C9D" id="Textbox 6" o:spid="_x0000_s1028" type="#_x0000_t202" style="position:absolute;margin-left:73.65pt;margin-top:762.1pt;width:181.85pt;height:10.95pt;z-index:-1690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" filled="f" stroked="f">
              <v:textbox inset="0,0,0,0">
                <w:txbxContent>
                  <w:p w14:paraId="0BA06CBB" w14:textId="77777777" w:rsidR="003E2EB7" w:rsidRDefault="00627670">
                    <w:pPr>
                      <w:spacing w:before="14"/>
                      <w:ind w:left="20"/>
                      <w:rPr>
                        <w:sz w:val="16"/>
                      </w:rPr>
                    </w:pPr>
                    <w:r>
                      <w:rPr>
                        <w:sz w:val="16"/>
                      </w:rPr>
                      <w:t>SAPUTO</w:t>
                    </w:r>
                    <w:r>
                      <w:rPr>
                        <w:spacing w:val="-3"/>
                        <w:sz w:val="16"/>
                      </w:rPr>
                      <w:t xml:space="preserve"> </w:t>
                    </w:r>
                    <w:r>
                      <w:rPr>
                        <w:sz w:val="16"/>
                      </w:rPr>
                      <w:t>INC.</w:t>
                    </w:r>
                    <w:r>
                      <w:rPr>
                        <w:spacing w:val="-2"/>
                        <w:sz w:val="16"/>
                      </w:rPr>
                      <w:t xml:space="preserve"> </w:t>
                    </w:r>
                    <w:r>
                      <w:rPr>
                        <w:sz w:val="16"/>
                      </w:rPr>
                      <w:t>Q2</w:t>
                    </w:r>
                    <w:r>
                      <w:rPr>
                        <w:spacing w:val="-3"/>
                        <w:sz w:val="16"/>
                      </w:rPr>
                      <w:t xml:space="preserve"> </w:t>
                    </w:r>
                    <w:r>
                      <w:rPr>
                        <w:sz w:val="16"/>
                      </w:rPr>
                      <w:t>Fiscal</w:t>
                    </w:r>
                    <w:r>
                      <w:rPr>
                        <w:spacing w:val="-2"/>
                        <w:sz w:val="16"/>
                      </w:rPr>
                      <w:t xml:space="preserve"> </w:t>
                    </w:r>
                    <w:r>
                      <w:rPr>
                        <w:sz w:val="16"/>
                      </w:rPr>
                      <w:t>2024</w:t>
                    </w:r>
                    <w:r>
                      <w:rPr>
                        <w:spacing w:val="-4"/>
                        <w:sz w:val="16"/>
                      </w:rPr>
                      <w:t xml:space="preserve"> </w:t>
                    </w:r>
                    <w:r>
                      <w:rPr>
                        <w:sz w:val="16"/>
                      </w:rPr>
                      <w:t>-</w:t>
                    </w:r>
                    <w:r>
                      <w:rPr>
                        <w:spacing w:val="-2"/>
                        <w:sz w:val="16"/>
                      </w:rPr>
                      <w:t xml:space="preserve"> </w:t>
                    </w:r>
                    <w:r>
                      <w:rPr>
                        <w:sz w:val="16"/>
                      </w:rPr>
                      <w:t>November</w:t>
                    </w:r>
                    <w:r>
                      <w:rPr>
                        <w:spacing w:val="-2"/>
                        <w:sz w:val="16"/>
                      </w:rPr>
                      <w:t xml:space="preserve"> </w:t>
                    </w:r>
                    <w:r>
                      <w:rPr>
                        <w:sz w:val="16"/>
                      </w:rPr>
                      <w:t>9,</w:t>
                    </w:r>
                    <w:r>
                      <w:rPr>
                        <w:spacing w:val="-2"/>
                        <w:sz w:val="16"/>
                      </w:rPr>
                      <w:t xml:space="preserve"> </w:t>
                    </w:r>
                    <w:r>
                      <w:rPr>
                        <w:spacing w:val="-4"/>
                        <w:sz w:val="16"/>
                      </w:rPr>
                      <w:t>2023</w:t>
                    </w:r>
                  </w:p>
                </w:txbxContent>
              </v:textbox>
              <w10:wrap anchorx="page" anchory="page"/>
            </v:shape>
          </w:pict>
        </mc:Fallback>
      </mc:AlternateContent>
    </w:r>
    <w:r w:rsidR="00627670">
      <w:rPr>
        <w:noProof/>
      </w:rPr>
      <mc:AlternateContent>
        <mc:Choice Requires="wps">
          <w:drawing>
            <wp:anchor distT="0" distB="0" distL="0" distR="0" simplePos="0" relativeHeight="486409216" behindDoc="1" locked="0" layoutInCell="1" allowOverlap="1" wp14:anchorId="0BA06C9F" wp14:editId="0BA06CA0">
              <wp:simplePos x="0" y="0"/>
              <wp:positionH relativeFrom="page">
                <wp:posOffset>6462267</wp:posOffset>
              </wp:positionH>
              <wp:positionV relativeFrom="page">
                <wp:posOffset>9678388</wp:posOffset>
              </wp:positionV>
              <wp:extent cx="414020" cy="13906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139065"/>
                      </a:xfrm>
                      <a:prstGeom prst="rect">
                        <a:avLst/>
                      </a:prstGeom>
                    </wps:spPr>
                    <wps:txbx>
                      <w:txbxContent>
                        <w:p w14:paraId="0BA06CBC" w14:textId="77777777" w:rsidR="003E2EB7" w:rsidRDefault="00627670">
                          <w:pPr>
                            <w:spacing w:before="14"/>
                            <w:ind w:left="20"/>
                            <w:rPr>
                              <w:sz w:val="16"/>
                            </w:rPr>
                          </w:pPr>
                          <w:r>
                            <w:rPr>
                              <w:sz w:val="16"/>
                            </w:rPr>
                            <w:t>Page</w:t>
                          </w:r>
                          <w:r>
                            <w:rPr>
                              <w:spacing w:val="39"/>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w14:anchorId="0BA06C9F" id="Textbox 7" o:spid="_x0000_s1029" type="#_x0000_t202" style="position:absolute;margin-left:508.85pt;margin-top:762.1pt;width:32.6pt;height:10.95pt;z-index:-1690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" filled="f" stroked="f">
              <v:textbox inset="0,0,0,0">
                <w:txbxContent>
                  <w:p w14:paraId="0BA06CBC" w14:textId="77777777" w:rsidR="003E2EB7" w:rsidRDefault="00627670">
                    <w:pPr>
                      <w:spacing w:before="14"/>
                      <w:ind w:left="20"/>
                      <w:rPr>
                        <w:sz w:val="16"/>
                      </w:rPr>
                    </w:pPr>
                    <w:r>
                      <w:rPr>
                        <w:sz w:val="16"/>
                      </w:rPr>
                      <w:t>Page</w:t>
                    </w:r>
                    <w:r>
                      <w:rPr>
                        <w:spacing w:val="39"/>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6C94" w14:textId="77777777" w:rsidR="003E2EB7" w:rsidRDefault="00627670">
    <w:pPr>
      <w:pStyle w:val="BodyText"/>
      <w:spacing w:line="14" w:lineRule="auto"/>
      <w:rPr>
        <w:sz w:val="20"/>
      </w:rPr>
    </w:pPr>
    <w:r>
      <w:rPr>
        <w:noProof/>
      </w:rPr>
      <mc:AlternateContent>
        <mc:Choice Requires="wpg">
          <w:drawing>
            <wp:anchor distT="0" distB="0" distL="0" distR="0" simplePos="0" relativeHeight="486409728" behindDoc="1" locked="0" layoutInCell="1" allowOverlap="1" wp14:anchorId="0BA06CA1" wp14:editId="0BA06CA2">
              <wp:simplePos x="0" y="0"/>
              <wp:positionH relativeFrom="page">
                <wp:posOffset>914400</wp:posOffset>
              </wp:positionH>
              <wp:positionV relativeFrom="page">
                <wp:posOffset>9664700</wp:posOffset>
              </wp:positionV>
              <wp:extent cx="5943600" cy="127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2700"/>
                        <a:chOff x="0" y="0"/>
                        <a:chExt cx="5943600" cy="12700"/>
                      </a:xfrm>
                    </wpg:grpSpPr>
                    <wps:wsp>
                      <wps:cNvPr id="11" name="Graphic 11"/>
                      <wps:cNvSpPr/>
                      <wps:spPr>
                        <a:xfrm>
                          <a:off x="0" y="6350"/>
                          <a:ext cx="5943600" cy="1270"/>
                        </a:xfrm>
                        <a:custGeom>
                          <a:avLst/>
                          <a:gdLst/>
                          <a:ahLst/>
                          <a:cxnLst/>
                          <a:rect l="l" t="t" r="r" b="b"/>
                          <a:pathLst>
                            <a:path w="5943600">
                              <a:moveTo>
                                <a:pt x="5943600" y="0"/>
                              </a:moveTo>
                              <a:lnTo>
                                <a:pt x="0" y="0"/>
                              </a:lnTo>
                            </a:path>
                          </a:pathLst>
                        </a:custGeom>
                        <a:solidFill>
                          <a:srgbClr val="000000"/>
                        </a:solidFill>
                      </wps:spPr>
                      <wps:bodyPr wrap="square" lIns="0" tIns="0" rIns="0" bIns="0" rtlCol="0">
                        <a:prstTxWarp prst="textNoShape">
                          <a:avLst/>
                        </a:prstTxWarp>
                        <a:noAutofit/>
                      </wps:bodyPr>
                    </wps:wsp>
                    <wps:wsp>
                      <wps:cNvPr id="12" name="Graphic 12"/>
                      <wps:cNvSpPr/>
                      <wps:spPr>
                        <a:xfrm>
                          <a:off x="0" y="635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8D3496D" id="Group 10" o:spid="_x0000_s1026" style="position:absolute;margin-left:1in;margin-top:761pt;width:468pt;height:1pt;z-index:-16906752;mso-wrap-distance-left:0;mso-wrap-distance-right:0;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">
              <v:shape id="Graphic 11" o:spid="_x0000_s1027" style="position:absolute;top:63;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" path="m5943600,l,e" fillcolor="black" stroked="f">
                <v:path arrowok="t"/>
              </v:shape>
              <v:shape id="Graphic 12" o:spid="_x0000_s1028" style="position:absolute;top:63;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" path="m,l5943600,e" filled="f" strokeweight="1pt">
                <v:path arrowok="t"/>
              </v:shape>
              <w10:wrap anchorx="page" anchory="page"/>
            </v:group>
          </w:pict>
        </mc:Fallback>
      </mc:AlternateContent>
    </w:r>
    <w:r>
      <w:rPr>
        <w:noProof/>
      </w:rPr>
      <mc:AlternateContent>
        <mc:Choice Requires="wps">
          <w:drawing>
            <wp:anchor distT="0" distB="0" distL="0" distR="0" simplePos="0" relativeHeight="486410240" behindDoc="1" locked="0" layoutInCell="1" allowOverlap="1" wp14:anchorId="0BA06CA3" wp14:editId="0BA06CA4">
              <wp:simplePos x="0" y="0"/>
              <wp:positionH relativeFrom="page">
                <wp:posOffset>935100</wp:posOffset>
              </wp:positionH>
              <wp:positionV relativeFrom="page">
                <wp:posOffset>9683214</wp:posOffset>
              </wp:positionV>
              <wp:extent cx="2309495" cy="13906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9495" cy="139065"/>
                      </a:xfrm>
                      <a:prstGeom prst="rect">
                        <a:avLst/>
                      </a:prstGeom>
                    </wps:spPr>
                    <wps:txbx>
                      <w:txbxContent>
                        <w:p w14:paraId="0BA06CBD" w14:textId="77777777" w:rsidR="003E2EB7" w:rsidRDefault="00627670">
                          <w:pPr>
                            <w:spacing w:before="14"/>
                            <w:ind w:left="20"/>
                            <w:rPr>
                              <w:sz w:val="16"/>
                            </w:rPr>
                          </w:pPr>
                          <w:r>
                            <w:rPr>
                              <w:sz w:val="16"/>
                            </w:rPr>
                            <w:t>SAPUTO</w:t>
                          </w:r>
                          <w:r>
                            <w:rPr>
                              <w:spacing w:val="-3"/>
                              <w:sz w:val="16"/>
                            </w:rPr>
                            <w:t xml:space="preserve"> </w:t>
                          </w:r>
                          <w:r>
                            <w:rPr>
                              <w:sz w:val="16"/>
                            </w:rPr>
                            <w:t>INC.</w:t>
                          </w:r>
                          <w:r>
                            <w:rPr>
                              <w:spacing w:val="-2"/>
                              <w:sz w:val="16"/>
                            </w:rPr>
                            <w:t xml:space="preserve"> </w:t>
                          </w:r>
                          <w:r>
                            <w:rPr>
                              <w:sz w:val="16"/>
                            </w:rPr>
                            <w:t>Q2</w:t>
                          </w:r>
                          <w:r>
                            <w:rPr>
                              <w:spacing w:val="-3"/>
                              <w:sz w:val="16"/>
                            </w:rPr>
                            <w:t xml:space="preserve"> </w:t>
                          </w:r>
                          <w:r>
                            <w:rPr>
                              <w:sz w:val="16"/>
                            </w:rPr>
                            <w:t>Fiscal</w:t>
                          </w:r>
                          <w:r>
                            <w:rPr>
                              <w:spacing w:val="-2"/>
                              <w:sz w:val="16"/>
                            </w:rPr>
                            <w:t xml:space="preserve"> </w:t>
                          </w:r>
                          <w:r>
                            <w:rPr>
                              <w:sz w:val="16"/>
                            </w:rPr>
                            <w:t>2024</w:t>
                          </w:r>
                          <w:r>
                            <w:rPr>
                              <w:spacing w:val="-4"/>
                              <w:sz w:val="16"/>
                            </w:rPr>
                            <w:t xml:space="preserve"> </w:t>
                          </w:r>
                          <w:r>
                            <w:rPr>
                              <w:sz w:val="16"/>
                            </w:rPr>
                            <w:t>-</w:t>
                          </w:r>
                          <w:r>
                            <w:rPr>
                              <w:spacing w:val="-2"/>
                              <w:sz w:val="16"/>
                            </w:rPr>
                            <w:t xml:space="preserve"> </w:t>
                          </w:r>
                          <w:r>
                            <w:rPr>
                              <w:sz w:val="16"/>
                            </w:rPr>
                            <w:t>November</w:t>
                          </w:r>
                          <w:r>
                            <w:rPr>
                              <w:spacing w:val="-2"/>
                              <w:sz w:val="16"/>
                            </w:rPr>
                            <w:t xml:space="preserve"> </w:t>
                          </w:r>
                          <w:r>
                            <w:rPr>
                              <w:sz w:val="16"/>
                            </w:rPr>
                            <w:t>9,</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type w14:anchorId="0BA06CA3" id="_x0000_t202" coordsize="21600,21600" o:spt="202" path="m,l,21600r21600,l21600,xe">
              <v:stroke joinstyle="miter"/>
              <v:path gradientshapeok="t" o:connecttype="rect"/>
            </v:shapetype>
            <v:shape id="Textbox 13" o:spid="_x0000_s1030" type="#_x0000_t202" style="position:absolute;margin-left:73.65pt;margin-top:762.45pt;width:181.85pt;height:10.95pt;z-index:-16906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" filled="f" stroked="f">
              <v:textbox inset="0,0,0,0">
                <w:txbxContent>
                  <w:p w14:paraId="0BA06CBD" w14:textId="77777777" w:rsidR="003E2EB7" w:rsidRDefault="00627670">
                    <w:pPr>
                      <w:spacing w:before="14"/>
                      <w:ind w:left="20"/>
                      <w:rPr>
                        <w:sz w:val="16"/>
                      </w:rPr>
                    </w:pPr>
                    <w:r>
                      <w:rPr>
                        <w:sz w:val="16"/>
                      </w:rPr>
                      <w:t>SAPUTO</w:t>
                    </w:r>
                    <w:r>
                      <w:rPr>
                        <w:spacing w:val="-3"/>
                        <w:sz w:val="16"/>
                      </w:rPr>
                      <w:t xml:space="preserve"> </w:t>
                    </w:r>
                    <w:r>
                      <w:rPr>
                        <w:sz w:val="16"/>
                      </w:rPr>
                      <w:t>INC.</w:t>
                    </w:r>
                    <w:r>
                      <w:rPr>
                        <w:spacing w:val="-2"/>
                        <w:sz w:val="16"/>
                      </w:rPr>
                      <w:t xml:space="preserve"> </w:t>
                    </w:r>
                    <w:r>
                      <w:rPr>
                        <w:sz w:val="16"/>
                      </w:rPr>
                      <w:t>Q2</w:t>
                    </w:r>
                    <w:r>
                      <w:rPr>
                        <w:spacing w:val="-3"/>
                        <w:sz w:val="16"/>
                      </w:rPr>
                      <w:t xml:space="preserve"> </w:t>
                    </w:r>
                    <w:r>
                      <w:rPr>
                        <w:sz w:val="16"/>
                      </w:rPr>
                      <w:t>Fiscal</w:t>
                    </w:r>
                    <w:r>
                      <w:rPr>
                        <w:spacing w:val="-2"/>
                        <w:sz w:val="16"/>
                      </w:rPr>
                      <w:t xml:space="preserve"> </w:t>
                    </w:r>
                    <w:r>
                      <w:rPr>
                        <w:sz w:val="16"/>
                      </w:rPr>
                      <w:t>2024</w:t>
                    </w:r>
                    <w:r>
                      <w:rPr>
                        <w:spacing w:val="-4"/>
                        <w:sz w:val="16"/>
                      </w:rPr>
                      <w:t xml:space="preserve"> </w:t>
                    </w:r>
                    <w:r>
                      <w:rPr>
                        <w:sz w:val="16"/>
                      </w:rPr>
                      <w:t>-</w:t>
                    </w:r>
                    <w:r>
                      <w:rPr>
                        <w:spacing w:val="-2"/>
                        <w:sz w:val="16"/>
                      </w:rPr>
                      <w:t xml:space="preserve"> </w:t>
                    </w:r>
                    <w:r>
                      <w:rPr>
                        <w:sz w:val="16"/>
                      </w:rPr>
                      <w:t>November</w:t>
                    </w:r>
                    <w:r>
                      <w:rPr>
                        <w:spacing w:val="-2"/>
                        <w:sz w:val="16"/>
                      </w:rPr>
                      <w:t xml:space="preserve"> </w:t>
                    </w:r>
                    <w:r>
                      <w:rPr>
                        <w:sz w:val="16"/>
                      </w:rPr>
                      <w:t>9,</w:t>
                    </w:r>
                    <w:r>
                      <w:rPr>
                        <w:spacing w:val="-2"/>
                        <w:sz w:val="16"/>
                      </w:rPr>
                      <w:t xml:space="preserve"> </w:t>
                    </w:r>
                    <w:r>
                      <w:rPr>
                        <w:spacing w:val="-4"/>
                        <w:sz w:val="16"/>
                      </w:rPr>
                      <w:t>2023</w:t>
                    </w:r>
                  </w:p>
                </w:txbxContent>
              </v:textbox>
              <w10:wrap anchorx="page" anchory="page"/>
            </v:shape>
          </w:pict>
        </mc:Fallback>
      </mc:AlternateContent>
    </w:r>
    <w:r>
      <w:rPr>
        <w:noProof/>
      </w:rPr>
      <mc:AlternateContent>
        <mc:Choice Requires="wps">
          <w:drawing>
            <wp:anchor distT="0" distB="0" distL="0" distR="0" simplePos="0" relativeHeight="486410752" behindDoc="1" locked="0" layoutInCell="1" allowOverlap="1" wp14:anchorId="0BA06CA5" wp14:editId="0BA06CA6">
              <wp:simplePos x="0" y="0"/>
              <wp:positionH relativeFrom="page">
                <wp:posOffset>6462267</wp:posOffset>
              </wp:positionH>
              <wp:positionV relativeFrom="page">
                <wp:posOffset>9678388</wp:posOffset>
              </wp:positionV>
              <wp:extent cx="414020" cy="14414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144145"/>
                      </a:xfrm>
                      <a:prstGeom prst="rect">
                        <a:avLst/>
                      </a:prstGeom>
                    </wps:spPr>
                    <wps:txbx>
                      <w:txbxContent>
                        <w:p w14:paraId="0BA06CBE" w14:textId="77777777" w:rsidR="003E2EB7" w:rsidRDefault="00627670">
                          <w:pPr>
                            <w:spacing w:before="22"/>
                            <w:ind w:left="20"/>
                            <w:rPr>
                              <w:sz w:val="16"/>
                            </w:rPr>
                          </w:pPr>
                          <w:r>
                            <w:rPr>
                              <w:sz w:val="16"/>
                            </w:rPr>
                            <w:t>Page</w:t>
                          </w:r>
                          <w:r>
                            <w:rPr>
                              <w:spacing w:val="39"/>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4</w:t>
                          </w:r>
                          <w:r>
                            <w:rPr>
                              <w:spacing w:val="-10"/>
                              <w:sz w:val="16"/>
                            </w:rPr>
                            <w:fldChar w:fldCharType="end"/>
                          </w:r>
                        </w:p>
                      </w:txbxContent>
                    </wps:txbx>
                    <wps:bodyPr wrap="square" lIns="0" tIns="0" rIns="0" bIns="0" rtlCol="0">
                      <a:noAutofit/>
                    </wps:bodyPr>
                  </wps:wsp>
                </a:graphicData>
              </a:graphic>
            </wp:anchor>
          </w:drawing>
        </mc:Choice>
        <mc:Fallback>
          <w:pict>
            <v:shape w14:anchorId="0BA06CA5" id="Textbox 14" o:spid="_x0000_s1031" type="#_x0000_t202" style="position:absolute;margin-left:508.85pt;margin-top:762.1pt;width:32.6pt;height:11.35pt;z-index:-1690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" filled="f" stroked="f">
              <v:textbox inset="0,0,0,0">
                <w:txbxContent>
                  <w:p w14:paraId="0BA06CBE" w14:textId="77777777" w:rsidR="003E2EB7" w:rsidRDefault="00627670">
                    <w:pPr>
                      <w:spacing w:before="22"/>
                      <w:ind w:left="20"/>
                      <w:rPr>
                        <w:sz w:val="16"/>
                      </w:rPr>
                    </w:pPr>
                    <w:r>
                      <w:rPr>
                        <w:sz w:val="16"/>
                      </w:rPr>
                      <w:t>Page</w:t>
                    </w:r>
                    <w:r>
                      <w:rPr>
                        <w:spacing w:val="39"/>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4</w:t>
                    </w:r>
                    <w:r>
                      <w:rPr>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6C95" w14:textId="77777777" w:rsidR="003E2EB7" w:rsidRDefault="00627670">
    <w:pPr>
      <w:pStyle w:val="BodyText"/>
      <w:spacing w:line="14" w:lineRule="auto"/>
      <w:rPr>
        <w:sz w:val="20"/>
      </w:rPr>
    </w:pPr>
    <w:r>
      <w:rPr>
        <w:noProof/>
      </w:rPr>
      <mc:AlternateContent>
        <mc:Choice Requires="wpg">
          <w:drawing>
            <wp:anchor distT="0" distB="0" distL="0" distR="0" simplePos="0" relativeHeight="486411264" behindDoc="1" locked="0" layoutInCell="1" allowOverlap="1" wp14:anchorId="0BA06CA7" wp14:editId="0BA06CA8">
              <wp:simplePos x="0" y="0"/>
              <wp:positionH relativeFrom="page">
                <wp:posOffset>914400</wp:posOffset>
              </wp:positionH>
              <wp:positionV relativeFrom="page">
                <wp:posOffset>9664700</wp:posOffset>
              </wp:positionV>
              <wp:extent cx="5943600" cy="127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2700"/>
                        <a:chOff x="0" y="0"/>
                        <a:chExt cx="5943600" cy="12700"/>
                      </a:xfrm>
                    </wpg:grpSpPr>
                    <wps:wsp>
                      <wps:cNvPr id="16" name="Graphic 16"/>
                      <wps:cNvSpPr/>
                      <wps:spPr>
                        <a:xfrm>
                          <a:off x="0" y="6350"/>
                          <a:ext cx="5943600" cy="1270"/>
                        </a:xfrm>
                        <a:custGeom>
                          <a:avLst/>
                          <a:gdLst/>
                          <a:ahLst/>
                          <a:cxnLst/>
                          <a:rect l="l" t="t" r="r" b="b"/>
                          <a:pathLst>
                            <a:path w="5943600">
                              <a:moveTo>
                                <a:pt x="5943600" y="0"/>
                              </a:moveTo>
                              <a:lnTo>
                                <a:pt x="0" y="0"/>
                              </a:lnTo>
                            </a:path>
                          </a:pathLst>
                        </a:custGeom>
                        <a:solidFill>
                          <a:srgbClr val="666666"/>
                        </a:solidFill>
                      </wps:spPr>
                      <wps:bodyPr wrap="square" lIns="0" tIns="0" rIns="0" bIns="0" rtlCol="0">
                        <a:prstTxWarp prst="textNoShape">
                          <a:avLst/>
                        </a:prstTxWarp>
                        <a:noAutofit/>
                      </wps:bodyPr>
                    </wps:wsp>
                    <wps:wsp>
                      <wps:cNvPr id="17" name="Graphic 17"/>
                      <wps:cNvSpPr/>
                      <wps:spPr>
                        <a:xfrm>
                          <a:off x="0" y="635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6FB408" id="Group 15" o:spid="_x0000_s1026" style="position:absolute;margin-left:1in;margin-top:761pt;width:468pt;height:1pt;z-index:-16905216;mso-wrap-distance-left:0;mso-wrap-distance-right:0;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">
              <v:shape id="Graphic 16" o:spid="_x0000_s1027" style="position:absolute;top:63;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" path="m5943600,l,e" fillcolor="#666" stroked="f">
                <v:path arrowok="t"/>
              </v:shape>
              <v:shape id="Graphic 17" o:spid="_x0000_s1028" style="position:absolute;top:63;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" path="m,l5943600,e" filled="f" strokeweight="1pt">
                <v:path arrowok="t"/>
              </v:shape>
              <w10:wrap anchorx="page" anchory="page"/>
            </v:group>
          </w:pict>
        </mc:Fallback>
      </mc:AlternateContent>
    </w:r>
    <w:r>
      <w:rPr>
        <w:noProof/>
      </w:rPr>
      <mc:AlternateContent>
        <mc:Choice Requires="wps">
          <w:drawing>
            <wp:anchor distT="0" distB="0" distL="0" distR="0" simplePos="0" relativeHeight="486411776" behindDoc="1" locked="0" layoutInCell="1" allowOverlap="1" wp14:anchorId="0BA06CA9" wp14:editId="0BA06CAA">
              <wp:simplePos x="0" y="0"/>
              <wp:positionH relativeFrom="page">
                <wp:posOffset>901700</wp:posOffset>
              </wp:positionH>
              <wp:positionV relativeFrom="page">
                <wp:posOffset>9215405</wp:posOffset>
              </wp:positionV>
              <wp:extent cx="57785" cy="9017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90170"/>
                      </a:xfrm>
                      <a:prstGeom prst="rect">
                        <a:avLst/>
                      </a:prstGeom>
                    </wps:spPr>
                    <wps:txbx>
                      <w:txbxContent>
                        <w:p w14:paraId="0BA06CBF" w14:textId="77777777" w:rsidR="003E2EB7" w:rsidRDefault="00627670">
                          <w:pPr>
                            <w:spacing w:before="18"/>
                            <w:ind w:left="20"/>
                            <w:rPr>
                              <w:sz w:val="9"/>
                            </w:rPr>
                          </w:pPr>
                          <w:r>
                            <w:rPr>
                              <w:color w:val="666666"/>
                              <w:w w:val="101"/>
                              <w:sz w:val="9"/>
                            </w:rPr>
                            <w:t>1</w:t>
                          </w:r>
                        </w:p>
                      </w:txbxContent>
                    </wps:txbx>
                    <wps:bodyPr wrap="square" lIns="0" tIns="0" rIns="0" bIns="0" rtlCol="0">
                      <a:noAutofit/>
                    </wps:bodyPr>
                  </wps:wsp>
                </a:graphicData>
              </a:graphic>
            </wp:anchor>
          </w:drawing>
        </mc:Choice>
        <mc:Fallback>
          <w:pict>
            <v:shapetype w14:anchorId="0BA06CA9" id="_x0000_t202" coordsize="21600,21600" o:spt="202" path="m,l,21600r21600,l21600,xe">
              <v:stroke joinstyle="miter"/>
              <v:path gradientshapeok="t" o:connecttype="rect"/>
            </v:shapetype>
            <v:shape id="Textbox 18" o:spid="_x0000_s1032" type="#_x0000_t202" style="position:absolute;margin-left:71pt;margin-top:725.6pt;width:4.55pt;height:7.1pt;z-index:-1690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" filled="f" stroked="f">
              <v:textbox inset="0,0,0,0">
                <w:txbxContent>
                  <w:p w14:paraId="0BA06CBF" w14:textId="77777777" w:rsidR="003E2EB7" w:rsidRDefault="00627670">
                    <w:pPr>
                      <w:spacing w:before="18"/>
                      <w:ind w:left="20"/>
                      <w:rPr>
                        <w:sz w:val="9"/>
                      </w:rPr>
                    </w:pPr>
                    <w:r>
                      <w:rPr>
                        <w:color w:val="666666"/>
                        <w:w w:val="101"/>
                        <w:sz w:val="9"/>
                      </w:rPr>
                      <w:t>1</w:t>
                    </w:r>
                  </w:p>
                </w:txbxContent>
              </v:textbox>
              <w10:wrap anchorx="page" anchory="page"/>
            </v:shape>
          </w:pict>
        </mc:Fallback>
      </mc:AlternateContent>
    </w:r>
    <w:r>
      <w:rPr>
        <w:noProof/>
      </w:rPr>
      <mc:AlternateContent>
        <mc:Choice Requires="wps">
          <w:drawing>
            <wp:anchor distT="0" distB="0" distL="0" distR="0" simplePos="0" relativeHeight="486412288" behindDoc="1" locked="0" layoutInCell="1" allowOverlap="1" wp14:anchorId="0BA06CAB" wp14:editId="0BA06CAC">
              <wp:simplePos x="0" y="0"/>
              <wp:positionH relativeFrom="page">
                <wp:posOffset>1015974</wp:posOffset>
              </wp:positionH>
              <wp:positionV relativeFrom="page">
                <wp:posOffset>9227477</wp:posOffset>
              </wp:positionV>
              <wp:extent cx="5858510" cy="432434"/>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8510" cy="432434"/>
                      </a:xfrm>
                      <a:prstGeom prst="rect">
                        <a:avLst/>
                      </a:prstGeom>
                    </wps:spPr>
                    <wps:txbx>
                      <w:txbxContent>
                        <w:p w14:paraId="0BA06CC0" w14:textId="77777777" w:rsidR="003E2EB7" w:rsidRDefault="00627670">
                          <w:pPr>
                            <w:spacing w:before="15"/>
                            <w:ind w:left="20" w:right="18" w:hanging="1"/>
                            <w:jc w:val="both"/>
                            <w:rPr>
                              <w:sz w:val="14"/>
                            </w:rPr>
                          </w:pPr>
                          <w:r>
                            <w:rPr>
                              <w:color w:val="666666"/>
                              <w:sz w:val="14"/>
                            </w:rPr>
                            <w:t>This is a total of segments measure, a non-GAAP financial measure, or a non-GAAP ratio. See the “Non-GAAP Measures” section of this news</w:t>
                          </w:r>
                          <w:r>
                            <w:rPr>
                              <w:color w:val="666666"/>
                              <w:spacing w:val="40"/>
                              <w:sz w:val="14"/>
                            </w:rPr>
                            <w:t xml:space="preserve"> </w:t>
                          </w:r>
                          <w:r>
                            <w:rPr>
                              <w:color w:val="666666"/>
                              <w:sz w:val="14"/>
                            </w:rPr>
                            <w:t>release for more information, including the definition and composition of the measure or ratio as well as the reconciliation to the most comparable</w:t>
                          </w:r>
                          <w:r>
                            <w:rPr>
                              <w:color w:val="666666"/>
                              <w:spacing w:val="40"/>
                              <w:sz w:val="14"/>
                            </w:rPr>
                            <w:t xml:space="preserve"> </w:t>
                          </w:r>
                          <w:r>
                            <w:rPr>
                              <w:color w:val="666666"/>
                              <w:sz w:val="14"/>
                            </w:rPr>
                            <w:t>measure in the primary financial statements, as applicable.</w:t>
                          </w:r>
                        </w:p>
                        <w:p w14:paraId="0BA06CC1" w14:textId="77777777" w:rsidR="003E2EB7" w:rsidRDefault="00627670">
                          <w:pPr>
                            <w:spacing w:before="1"/>
                            <w:ind w:left="32"/>
                            <w:jc w:val="both"/>
                            <w:rPr>
                              <w:sz w:val="14"/>
                            </w:rPr>
                          </w:pPr>
                          <w:r>
                            <w:rPr>
                              <w:color w:val="666666"/>
                              <w:sz w:val="14"/>
                            </w:rPr>
                            <w:t>Refer</w:t>
                          </w:r>
                          <w:r>
                            <w:rPr>
                              <w:color w:val="666666"/>
                              <w:spacing w:val="-4"/>
                              <w:sz w:val="14"/>
                            </w:rPr>
                            <w:t xml:space="preserve"> </w:t>
                          </w:r>
                          <w:r>
                            <w:rPr>
                              <w:color w:val="666666"/>
                              <w:sz w:val="14"/>
                            </w:rPr>
                            <w:t>to</w:t>
                          </w:r>
                          <w:r>
                            <w:rPr>
                              <w:color w:val="666666"/>
                              <w:spacing w:val="-2"/>
                              <w:sz w:val="14"/>
                            </w:rPr>
                            <w:t xml:space="preserve"> </w:t>
                          </w:r>
                          <w:r>
                            <w:rPr>
                              <w:color w:val="666666"/>
                              <w:sz w:val="14"/>
                            </w:rPr>
                            <w:t>the</w:t>
                          </w:r>
                          <w:r>
                            <w:rPr>
                              <w:color w:val="666666"/>
                              <w:spacing w:val="-3"/>
                              <w:sz w:val="14"/>
                            </w:rPr>
                            <w:t xml:space="preserve"> </w:t>
                          </w:r>
                          <w:r>
                            <w:rPr>
                              <w:color w:val="666666"/>
                              <w:sz w:val="14"/>
                            </w:rPr>
                            <w:t>"Glossary"</w:t>
                          </w:r>
                          <w:r>
                            <w:rPr>
                              <w:color w:val="666666"/>
                              <w:spacing w:val="-2"/>
                              <w:sz w:val="14"/>
                            </w:rPr>
                            <w:t xml:space="preserve"> </w:t>
                          </w:r>
                          <w:r>
                            <w:rPr>
                              <w:color w:val="666666"/>
                              <w:sz w:val="14"/>
                            </w:rPr>
                            <w:t>section</w:t>
                          </w:r>
                          <w:r>
                            <w:rPr>
                              <w:color w:val="666666"/>
                              <w:spacing w:val="-3"/>
                              <w:sz w:val="14"/>
                            </w:rPr>
                            <w:t xml:space="preserve"> </w:t>
                          </w:r>
                          <w:r>
                            <w:rPr>
                              <w:color w:val="666666"/>
                              <w:sz w:val="14"/>
                            </w:rPr>
                            <w:t>of</w:t>
                          </w:r>
                          <w:r>
                            <w:rPr>
                              <w:color w:val="666666"/>
                              <w:spacing w:val="-3"/>
                              <w:sz w:val="14"/>
                            </w:rPr>
                            <w:t xml:space="preserve"> </w:t>
                          </w:r>
                          <w:r>
                            <w:rPr>
                              <w:color w:val="666666"/>
                              <w:sz w:val="14"/>
                            </w:rPr>
                            <w:t>the</w:t>
                          </w:r>
                          <w:r>
                            <w:rPr>
                              <w:color w:val="666666"/>
                              <w:spacing w:val="-2"/>
                              <w:sz w:val="14"/>
                            </w:rPr>
                            <w:t xml:space="preserve"> </w:t>
                          </w:r>
                          <w:r>
                            <w:rPr>
                              <w:color w:val="666666"/>
                              <w:sz w:val="14"/>
                            </w:rPr>
                            <w:t>Management's</w:t>
                          </w:r>
                          <w:r>
                            <w:rPr>
                              <w:color w:val="666666"/>
                              <w:spacing w:val="-3"/>
                              <w:sz w:val="14"/>
                            </w:rPr>
                            <w:t xml:space="preserve"> </w:t>
                          </w:r>
                          <w:r>
                            <w:rPr>
                              <w:color w:val="666666"/>
                              <w:sz w:val="14"/>
                            </w:rPr>
                            <w:t>Discussion</w:t>
                          </w:r>
                          <w:r>
                            <w:rPr>
                              <w:color w:val="666666"/>
                              <w:spacing w:val="-3"/>
                              <w:sz w:val="14"/>
                            </w:rPr>
                            <w:t xml:space="preserve"> </w:t>
                          </w:r>
                          <w:r>
                            <w:rPr>
                              <w:color w:val="666666"/>
                              <w:sz w:val="14"/>
                            </w:rPr>
                            <w:t>and</w:t>
                          </w:r>
                          <w:r>
                            <w:rPr>
                              <w:color w:val="666666"/>
                              <w:spacing w:val="-9"/>
                              <w:sz w:val="14"/>
                            </w:rPr>
                            <w:t xml:space="preserve"> </w:t>
                          </w:r>
                          <w:r>
                            <w:rPr>
                              <w:color w:val="666666"/>
                              <w:spacing w:val="-2"/>
                              <w:sz w:val="14"/>
                            </w:rPr>
                            <w:t>Analysis.</w:t>
                          </w:r>
                        </w:p>
                      </w:txbxContent>
                    </wps:txbx>
                    <wps:bodyPr wrap="square" lIns="0" tIns="0" rIns="0" bIns="0" rtlCol="0">
                      <a:noAutofit/>
                    </wps:bodyPr>
                  </wps:wsp>
                </a:graphicData>
              </a:graphic>
            </wp:anchor>
          </w:drawing>
        </mc:Choice>
        <mc:Fallback>
          <w:pict>
            <v:shape w14:anchorId="0BA06CAB" id="Textbox 19" o:spid="_x0000_s1033" type="#_x0000_t202" style="position:absolute;margin-left:80pt;margin-top:726.55pt;width:461.3pt;height:34.05pt;z-index:-16904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" filled="f" stroked="f">
              <v:textbox inset="0,0,0,0">
                <w:txbxContent>
                  <w:p w14:paraId="0BA06CC0" w14:textId="77777777" w:rsidR="003E2EB7" w:rsidRDefault="00627670">
                    <w:pPr>
                      <w:spacing w:before="15"/>
                      <w:ind w:left="20" w:right="18" w:hanging="1"/>
                      <w:jc w:val="both"/>
                      <w:rPr>
                        <w:sz w:val="14"/>
                      </w:rPr>
                    </w:pPr>
                    <w:r>
                      <w:rPr>
                        <w:color w:val="666666"/>
                        <w:sz w:val="14"/>
                      </w:rPr>
                      <w:t>This is a total of segments measure, a non-GAAP financial measure, or a non-GAAP ratio. See the “Non-GAAP Measures” section of this news</w:t>
                    </w:r>
                    <w:r>
                      <w:rPr>
                        <w:color w:val="666666"/>
                        <w:spacing w:val="40"/>
                        <w:sz w:val="14"/>
                      </w:rPr>
                      <w:t xml:space="preserve"> </w:t>
                    </w:r>
                    <w:r>
                      <w:rPr>
                        <w:color w:val="666666"/>
                        <w:sz w:val="14"/>
                      </w:rPr>
                      <w:t>release for more information, including the definition and composition of the measure or ratio as well as the reconciliation to the most comparable</w:t>
                    </w:r>
                    <w:r>
                      <w:rPr>
                        <w:color w:val="666666"/>
                        <w:spacing w:val="40"/>
                        <w:sz w:val="14"/>
                      </w:rPr>
                      <w:t xml:space="preserve"> </w:t>
                    </w:r>
                    <w:r>
                      <w:rPr>
                        <w:color w:val="666666"/>
                        <w:sz w:val="14"/>
                      </w:rPr>
                      <w:t>measure in the primary financial statements, as applicable.</w:t>
                    </w:r>
                  </w:p>
                  <w:p w14:paraId="0BA06CC1" w14:textId="77777777" w:rsidR="003E2EB7" w:rsidRDefault="00627670">
                    <w:pPr>
                      <w:spacing w:before="1"/>
                      <w:ind w:left="32"/>
                      <w:jc w:val="both"/>
                      <w:rPr>
                        <w:sz w:val="14"/>
                      </w:rPr>
                    </w:pPr>
                    <w:r>
                      <w:rPr>
                        <w:color w:val="666666"/>
                        <w:sz w:val="14"/>
                      </w:rPr>
                      <w:t>Refer</w:t>
                    </w:r>
                    <w:r>
                      <w:rPr>
                        <w:color w:val="666666"/>
                        <w:spacing w:val="-4"/>
                        <w:sz w:val="14"/>
                      </w:rPr>
                      <w:t xml:space="preserve"> </w:t>
                    </w:r>
                    <w:r>
                      <w:rPr>
                        <w:color w:val="666666"/>
                        <w:sz w:val="14"/>
                      </w:rPr>
                      <w:t>to</w:t>
                    </w:r>
                    <w:r>
                      <w:rPr>
                        <w:color w:val="666666"/>
                        <w:spacing w:val="-2"/>
                        <w:sz w:val="14"/>
                      </w:rPr>
                      <w:t xml:space="preserve"> </w:t>
                    </w:r>
                    <w:r>
                      <w:rPr>
                        <w:color w:val="666666"/>
                        <w:sz w:val="14"/>
                      </w:rPr>
                      <w:t>the</w:t>
                    </w:r>
                    <w:r>
                      <w:rPr>
                        <w:color w:val="666666"/>
                        <w:spacing w:val="-3"/>
                        <w:sz w:val="14"/>
                      </w:rPr>
                      <w:t xml:space="preserve"> </w:t>
                    </w:r>
                    <w:r>
                      <w:rPr>
                        <w:color w:val="666666"/>
                        <w:sz w:val="14"/>
                      </w:rPr>
                      <w:t>"Glossary"</w:t>
                    </w:r>
                    <w:r>
                      <w:rPr>
                        <w:color w:val="666666"/>
                        <w:spacing w:val="-2"/>
                        <w:sz w:val="14"/>
                      </w:rPr>
                      <w:t xml:space="preserve"> </w:t>
                    </w:r>
                    <w:r>
                      <w:rPr>
                        <w:color w:val="666666"/>
                        <w:sz w:val="14"/>
                      </w:rPr>
                      <w:t>section</w:t>
                    </w:r>
                    <w:r>
                      <w:rPr>
                        <w:color w:val="666666"/>
                        <w:spacing w:val="-3"/>
                        <w:sz w:val="14"/>
                      </w:rPr>
                      <w:t xml:space="preserve"> </w:t>
                    </w:r>
                    <w:r>
                      <w:rPr>
                        <w:color w:val="666666"/>
                        <w:sz w:val="14"/>
                      </w:rPr>
                      <w:t>of</w:t>
                    </w:r>
                    <w:r>
                      <w:rPr>
                        <w:color w:val="666666"/>
                        <w:spacing w:val="-3"/>
                        <w:sz w:val="14"/>
                      </w:rPr>
                      <w:t xml:space="preserve"> </w:t>
                    </w:r>
                    <w:r>
                      <w:rPr>
                        <w:color w:val="666666"/>
                        <w:sz w:val="14"/>
                      </w:rPr>
                      <w:t>the</w:t>
                    </w:r>
                    <w:r>
                      <w:rPr>
                        <w:color w:val="666666"/>
                        <w:spacing w:val="-2"/>
                        <w:sz w:val="14"/>
                      </w:rPr>
                      <w:t xml:space="preserve"> </w:t>
                    </w:r>
                    <w:r>
                      <w:rPr>
                        <w:color w:val="666666"/>
                        <w:sz w:val="14"/>
                      </w:rPr>
                      <w:t>Managemen</w:t>
                    </w:r>
                    <w:r>
                      <w:rPr>
                        <w:color w:val="666666"/>
                        <w:sz w:val="14"/>
                      </w:rPr>
                      <w:t>t's</w:t>
                    </w:r>
                    <w:r>
                      <w:rPr>
                        <w:color w:val="666666"/>
                        <w:spacing w:val="-3"/>
                        <w:sz w:val="14"/>
                      </w:rPr>
                      <w:t xml:space="preserve"> </w:t>
                    </w:r>
                    <w:r>
                      <w:rPr>
                        <w:color w:val="666666"/>
                        <w:sz w:val="14"/>
                      </w:rPr>
                      <w:t>Discussion</w:t>
                    </w:r>
                    <w:r>
                      <w:rPr>
                        <w:color w:val="666666"/>
                        <w:spacing w:val="-3"/>
                        <w:sz w:val="14"/>
                      </w:rPr>
                      <w:t xml:space="preserve"> </w:t>
                    </w:r>
                    <w:r>
                      <w:rPr>
                        <w:color w:val="666666"/>
                        <w:sz w:val="14"/>
                      </w:rPr>
                      <w:t>and</w:t>
                    </w:r>
                    <w:r>
                      <w:rPr>
                        <w:color w:val="666666"/>
                        <w:spacing w:val="-9"/>
                        <w:sz w:val="14"/>
                      </w:rPr>
                      <w:t xml:space="preserve"> </w:t>
                    </w:r>
                    <w:r>
                      <w:rPr>
                        <w:color w:val="666666"/>
                        <w:spacing w:val="-2"/>
                        <w:sz w:val="14"/>
                      </w:rPr>
                      <w:t>Analysis.</w:t>
                    </w:r>
                  </w:p>
                </w:txbxContent>
              </v:textbox>
              <w10:wrap anchorx="page" anchory="page"/>
            </v:shape>
          </w:pict>
        </mc:Fallback>
      </mc:AlternateContent>
    </w:r>
    <w:r>
      <w:rPr>
        <w:noProof/>
      </w:rPr>
      <mc:AlternateContent>
        <mc:Choice Requires="wps">
          <w:drawing>
            <wp:anchor distT="0" distB="0" distL="0" distR="0" simplePos="0" relativeHeight="486412800" behindDoc="1" locked="0" layoutInCell="1" allowOverlap="1" wp14:anchorId="0BA06CAD" wp14:editId="0BA06CAE">
              <wp:simplePos x="0" y="0"/>
              <wp:positionH relativeFrom="page">
                <wp:posOffset>901700</wp:posOffset>
              </wp:positionH>
              <wp:positionV relativeFrom="page">
                <wp:posOffset>9522745</wp:posOffset>
              </wp:positionV>
              <wp:extent cx="57785" cy="9017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90170"/>
                      </a:xfrm>
                      <a:prstGeom prst="rect">
                        <a:avLst/>
                      </a:prstGeom>
                    </wps:spPr>
                    <wps:txbx>
                      <w:txbxContent>
                        <w:p w14:paraId="0BA06CC2" w14:textId="77777777" w:rsidR="003E2EB7" w:rsidRDefault="00627670">
                          <w:pPr>
                            <w:spacing w:before="18"/>
                            <w:ind w:left="20"/>
                            <w:rPr>
                              <w:sz w:val="9"/>
                            </w:rPr>
                          </w:pPr>
                          <w:r>
                            <w:rPr>
                              <w:color w:val="666666"/>
                              <w:w w:val="101"/>
                              <w:sz w:val="9"/>
                            </w:rPr>
                            <w:t>2</w:t>
                          </w:r>
                        </w:p>
                      </w:txbxContent>
                    </wps:txbx>
                    <wps:bodyPr wrap="square" lIns="0" tIns="0" rIns="0" bIns="0" rtlCol="0">
                      <a:noAutofit/>
                    </wps:bodyPr>
                  </wps:wsp>
                </a:graphicData>
              </a:graphic>
            </wp:anchor>
          </w:drawing>
        </mc:Choice>
        <mc:Fallback>
          <w:pict>
            <v:shape w14:anchorId="0BA06CAD" id="Textbox 20" o:spid="_x0000_s1034" type="#_x0000_t202" style="position:absolute;margin-left:71pt;margin-top:749.8pt;width:4.55pt;height:7.1pt;z-index:-16903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" filled="f" stroked="f">
              <v:textbox inset="0,0,0,0">
                <w:txbxContent>
                  <w:p w14:paraId="0BA06CC2" w14:textId="77777777" w:rsidR="003E2EB7" w:rsidRDefault="00627670">
                    <w:pPr>
                      <w:spacing w:before="18"/>
                      <w:ind w:left="20"/>
                      <w:rPr>
                        <w:sz w:val="9"/>
                      </w:rPr>
                    </w:pPr>
                    <w:r>
                      <w:rPr>
                        <w:color w:val="666666"/>
                        <w:w w:val="101"/>
                        <w:sz w:val="9"/>
                      </w:rPr>
                      <w:t>2</w:t>
                    </w:r>
                  </w:p>
                </w:txbxContent>
              </v:textbox>
              <w10:wrap anchorx="page" anchory="page"/>
            </v:shape>
          </w:pict>
        </mc:Fallback>
      </mc:AlternateContent>
    </w:r>
    <w:r>
      <w:rPr>
        <w:noProof/>
      </w:rPr>
      <mc:AlternateContent>
        <mc:Choice Requires="wps">
          <w:drawing>
            <wp:anchor distT="0" distB="0" distL="0" distR="0" simplePos="0" relativeHeight="486413312" behindDoc="1" locked="0" layoutInCell="1" allowOverlap="1" wp14:anchorId="0BA06CAF" wp14:editId="0BA06CB0">
              <wp:simplePos x="0" y="0"/>
              <wp:positionH relativeFrom="page">
                <wp:posOffset>935100</wp:posOffset>
              </wp:positionH>
              <wp:positionV relativeFrom="page">
                <wp:posOffset>9678388</wp:posOffset>
              </wp:positionV>
              <wp:extent cx="2309495" cy="13906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9495" cy="139065"/>
                      </a:xfrm>
                      <a:prstGeom prst="rect">
                        <a:avLst/>
                      </a:prstGeom>
                    </wps:spPr>
                    <wps:txbx>
                      <w:txbxContent>
                        <w:p w14:paraId="0BA06CC3" w14:textId="77777777" w:rsidR="003E2EB7" w:rsidRDefault="00627670">
                          <w:pPr>
                            <w:spacing w:before="14"/>
                            <w:ind w:left="20"/>
                            <w:rPr>
                              <w:sz w:val="16"/>
                            </w:rPr>
                          </w:pPr>
                          <w:r>
                            <w:rPr>
                              <w:sz w:val="16"/>
                            </w:rPr>
                            <w:t>SAPUTO</w:t>
                          </w:r>
                          <w:r>
                            <w:rPr>
                              <w:spacing w:val="-3"/>
                              <w:sz w:val="16"/>
                            </w:rPr>
                            <w:t xml:space="preserve"> </w:t>
                          </w:r>
                          <w:r>
                            <w:rPr>
                              <w:sz w:val="16"/>
                            </w:rPr>
                            <w:t>INC.</w:t>
                          </w:r>
                          <w:r>
                            <w:rPr>
                              <w:spacing w:val="-2"/>
                              <w:sz w:val="16"/>
                            </w:rPr>
                            <w:t xml:space="preserve"> </w:t>
                          </w:r>
                          <w:r>
                            <w:rPr>
                              <w:sz w:val="16"/>
                            </w:rPr>
                            <w:t>Q2</w:t>
                          </w:r>
                          <w:r>
                            <w:rPr>
                              <w:spacing w:val="-3"/>
                              <w:sz w:val="16"/>
                            </w:rPr>
                            <w:t xml:space="preserve"> </w:t>
                          </w:r>
                          <w:r>
                            <w:rPr>
                              <w:sz w:val="16"/>
                            </w:rPr>
                            <w:t>Fiscal</w:t>
                          </w:r>
                          <w:r>
                            <w:rPr>
                              <w:spacing w:val="-2"/>
                              <w:sz w:val="16"/>
                            </w:rPr>
                            <w:t xml:space="preserve"> </w:t>
                          </w:r>
                          <w:r>
                            <w:rPr>
                              <w:sz w:val="16"/>
                            </w:rPr>
                            <w:t>2024</w:t>
                          </w:r>
                          <w:r>
                            <w:rPr>
                              <w:spacing w:val="-4"/>
                              <w:sz w:val="16"/>
                            </w:rPr>
                            <w:t xml:space="preserve"> </w:t>
                          </w:r>
                          <w:r>
                            <w:rPr>
                              <w:sz w:val="16"/>
                            </w:rPr>
                            <w:t>-</w:t>
                          </w:r>
                          <w:r>
                            <w:rPr>
                              <w:spacing w:val="-2"/>
                              <w:sz w:val="16"/>
                            </w:rPr>
                            <w:t xml:space="preserve"> </w:t>
                          </w:r>
                          <w:r>
                            <w:rPr>
                              <w:sz w:val="16"/>
                            </w:rPr>
                            <w:t>November</w:t>
                          </w:r>
                          <w:r>
                            <w:rPr>
                              <w:spacing w:val="-2"/>
                              <w:sz w:val="16"/>
                            </w:rPr>
                            <w:t xml:space="preserve"> </w:t>
                          </w:r>
                          <w:r>
                            <w:rPr>
                              <w:sz w:val="16"/>
                            </w:rPr>
                            <w:t>9,</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0BA06CAF" id="Textbox 21" o:spid="_x0000_s1035" type="#_x0000_t202" style="position:absolute;margin-left:73.65pt;margin-top:762.1pt;width:181.85pt;height:10.95pt;z-index:-16903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" filled="f" stroked="f">
              <v:textbox inset="0,0,0,0">
                <w:txbxContent>
                  <w:p w14:paraId="0BA06CC3" w14:textId="77777777" w:rsidR="003E2EB7" w:rsidRDefault="00627670">
                    <w:pPr>
                      <w:spacing w:before="14"/>
                      <w:ind w:left="20"/>
                      <w:rPr>
                        <w:sz w:val="16"/>
                      </w:rPr>
                    </w:pPr>
                    <w:r>
                      <w:rPr>
                        <w:sz w:val="16"/>
                      </w:rPr>
                      <w:t>SAPUTO</w:t>
                    </w:r>
                    <w:r>
                      <w:rPr>
                        <w:spacing w:val="-3"/>
                        <w:sz w:val="16"/>
                      </w:rPr>
                      <w:t xml:space="preserve"> </w:t>
                    </w:r>
                    <w:r>
                      <w:rPr>
                        <w:sz w:val="16"/>
                      </w:rPr>
                      <w:t>INC.</w:t>
                    </w:r>
                    <w:r>
                      <w:rPr>
                        <w:spacing w:val="-2"/>
                        <w:sz w:val="16"/>
                      </w:rPr>
                      <w:t xml:space="preserve"> </w:t>
                    </w:r>
                    <w:r>
                      <w:rPr>
                        <w:sz w:val="16"/>
                      </w:rPr>
                      <w:t>Q2</w:t>
                    </w:r>
                    <w:r>
                      <w:rPr>
                        <w:spacing w:val="-3"/>
                        <w:sz w:val="16"/>
                      </w:rPr>
                      <w:t xml:space="preserve"> </w:t>
                    </w:r>
                    <w:r>
                      <w:rPr>
                        <w:sz w:val="16"/>
                      </w:rPr>
                      <w:t>Fiscal</w:t>
                    </w:r>
                    <w:r>
                      <w:rPr>
                        <w:spacing w:val="-2"/>
                        <w:sz w:val="16"/>
                      </w:rPr>
                      <w:t xml:space="preserve"> </w:t>
                    </w:r>
                    <w:r>
                      <w:rPr>
                        <w:sz w:val="16"/>
                      </w:rPr>
                      <w:t>2024</w:t>
                    </w:r>
                    <w:r>
                      <w:rPr>
                        <w:spacing w:val="-4"/>
                        <w:sz w:val="16"/>
                      </w:rPr>
                      <w:t xml:space="preserve"> </w:t>
                    </w:r>
                    <w:r>
                      <w:rPr>
                        <w:sz w:val="16"/>
                      </w:rPr>
                      <w:t>-</w:t>
                    </w:r>
                    <w:r>
                      <w:rPr>
                        <w:spacing w:val="-2"/>
                        <w:sz w:val="16"/>
                      </w:rPr>
                      <w:t xml:space="preserve"> </w:t>
                    </w:r>
                    <w:r>
                      <w:rPr>
                        <w:sz w:val="16"/>
                      </w:rPr>
                      <w:t>November</w:t>
                    </w:r>
                    <w:r>
                      <w:rPr>
                        <w:spacing w:val="-2"/>
                        <w:sz w:val="16"/>
                      </w:rPr>
                      <w:t xml:space="preserve"> </w:t>
                    </w:r>
                    <w:r>
                      <w:rPr>
                        <w:sz w:val="16"/>
                      </w:rPr>
                      <w:t>9,</w:t>
                    </w:r>
                    <w:r>
                      <w:rPr>
                        <w:spacing w:val="-2"/>
                        <w:sz w:val="16"/>
                      </w:rPr>
                      <w:t xml:space="preserve"> </w:t>
                    </w:r>
                    <w:r>
                      <w:rPr>
                        <w:spacing w:val="-4"/>
                        <w:sz w:val="16"/>
                      </w:rPr>
                      <w:t>2023</w:t>
                    </w:r>
                  </w:p>
                </w:txbxContent>
              </v:textbox>
              <w10:wrap anchorx="page" anchory="page"/>
            </v:shape>
          </w:pict>
        </mc:Fallback>
      </mc:AlternateContent>
    </w:r>
    <w:r>
      <w:rPr>
        <w:noProof/>
      </w:rPr>
      <mc:AlternateContent>
        <mc:Choice Requires="wps">
          <w:drawing>
            <wp:anchor distT="0" distB="0" distL="0" distR="0" simplePos="0" relativeHeight="486413824" behindDoc="1" locked="0" layoutInCell="1" allowOverlap="1" wp14:anchorId="0BA06CB1" wp14:editId="0BA06CB2">
              <wp:simplePos x="0" y="0"/>
              <wp:positionH relativeFrom="page">
                <wp:posOffset>6405879</wp:posOffset>
              </wp:positionH>
              <wp:positionV relativeFrom="page">
                <wp:posOffset>9678388</wp:posOffset>
              </wp:positionV>
              <wp:extent cx="469900" cy="13906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900" cy="139065"/>
                      </a:xfrm>
                      <a:prstGeom prst="rect">
                        <a:avLst/>
                      </a:prstGeom>
                    </wps:spPr>
                    <wps:txbx>
                      <w:txbxContent>
                        <w:p w14:paraId="0BA06CC4" w14:textId="77777777" w:rsidR="003E2EB7" w:rsidRDefault="00627670">
                          <w:pPr>
                            <w:spacing w:before="14"/>
                            <w:ind w:left="20"/>
                            <w:rPr>
                              <w:sz w:val="16"/>
                            </w:rPr>
                          </w:pPr>
                          <w:r>
                            <w:rPr>
                              <w:sz w:val="16"/>
                            </w:rPr>
                            <w:t>Page</w:t>
                          </w:r>
                          <w:r>
                            <w:rPr>
                              <w:spacing w:val="39"/>
                              <w:sz w:val="16"/>
                            </w:rPr>
                            <w:t xml:space="preserve"> </w:t>
                          </w:r>
                          <w:r>
                            <w:rPr>
                              <w:spacing w:val="-7"/>
                              <w:sz w:val="16"/>
                            </w:rPr>
                            <w:fldChar w:fldCharType="begin"/>
                          </w:r>
                          <w:r>
                            <w:rPr>
                              <w:spacing w:val="-7"/>
                              <w:sz w:val="16"/>
                            </w:rPr>
                            <w:instrText xml:space="preserve"> PAGE </w:instrText>
                          </w:r>
                          <w:r>
                            <w:rPr>
                              <w:spacing w:val="-7"/>
                              <w:sz w:val="16"/>
                            </w:rPr>
                            <w:fldChar w:fldCharType="separate"/>
                          </w:r>
                          <w:r>
                            <w:rPr>
                              <w:spacing w:val="-7"/>
                              <w:sz w:val="16"/>
                            </w:rPr>
                            <w:t>10</w:t>
                          </w:r>
                          <w:r>
                            <w:rPr>
                              <w:spacing w:val="-7"/>
                              <w:sz w:val="16"/>
                            </w:rPr>
                            <w:fldChar w:fldCharType="end"/>
                          </w:r>
                        </w:p>
                      </w:txbxContent>
                    </wps:txbx>
                    <wps:bodyPr wrap="square" lIns="0" tIns="0" rIns="0" bIns="0" rtlCol="0">
                      <a:noAutofit/>
                    </wps:bodyPr>
                  </wps:wsp>
                </a:graphicData>
              </a:graphic>
            </wp:anchor>
          </w:drawing>
        </mc:Choice>
        <mc:Fallback>
          <w:pict>
            <v:shape w14:anchorId="0BA06CB1" id="Textbox 22" o:spid="_x0000_s1036" type="#_x0000_t202" style="position:absolute;margin-left:504.4pt;margin-top:762.1pt;width:37pt;height:10.95pt;z-index:-16902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" filled="f" stroked="f">
              <v:textbox inset="0,0,0,0">
                <w:txbxContent>
                  <w:p w14:paraId="0BA06CC4" w14:textId="77777777" w:rsidR="003E2EB7" w:rsidRDefault="00627670">
                    <w:pPr>
                      <w:spacing w:before="14"/>
                      <w:ind w:left="20"/>
                      <w:rPr>
                        <w:sz w:val="16"/>
                      </w:rPr>
                    </w:pPr>
                    <w:r>
                      <w:rPr>
                        <w:sz w:val="16"/>
                      </w:rPr>
                      <w:t>Page</w:t>
                    </w:r>
                    <w:r>
                      <w:rPr>
                        <w:spacing w:val="39"/>
                        <w:sz w:val="16"/>
                      </w:rPr>
                      <w:t xml:space="preserve"> </w:t>
                    </w:r>
                    <w:r>
                      <w:rPr>
                        <w:spacing w:val="-7"/>
                        <w:sz w:val="16"/>
                      </w:rPr>
                      <w:fldChar w:fldCharType="begin"/>
                    </w:r>
                    <w:r>
                      <w:rPr>
                        <w:spacing w:val="-7"/>
                        <w:sz w:val="16"/>
                      </w:rPr>
                      <w:instrText xml:space="preserve"> PAGE </w:instrText>
                    </w:r>
                    <w:r>
                      <w:rPr>
                        <w:spacing w:val="-7"/>
                        <w:sz w:val="16"/>
                      </w:rPr>
                      <w:fldChar w:fldCharType="separate"/>
                    </w:r>
                    <w:r>
                      <w:rPr>
                        <w:spacing w:val="-7"/>
                        <w:sz w:val="16"/>
                      </w:rPr>
                      <w:t>10</w:t>
                    </w:r>
                    <w:r>
                      <w:rPr>
                        <w:spacing w:val="-7"/>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6C96" w14:textId="77777777" w:rsidR="003E2EB7" w:rsidRDefault="00627670">
    <w:pPr>
      <w:pStyle w:val="BodyText"/>
      <w:spacing w:line="14" w:lineRule="auto"/>
      <w:rPr>
        <w:sz w:val="20"/>
      </w:rPr>
    </w:pPr>
    <w:r>
      <w:rPr>
        <w:noProof/>
      </w:rPr>
      <mc:AlternateContent>
        <mc:Choice Requires="wpg">
          <w:drawing>
            <wp:anchor distT="0" distB="0" distL="0" distR="0" simplePos="0" relativeHeight="486414336" behindDoc="1" locked="0" layoutInCell="1" allowOverlap="1" wp14:anchorId="0BA06CB3" wp14:editId="0BA06CB4">
              <wp:simplePos x="0" y="0"/>
              <wp:positionH relativeFrom="page">
                <wp:posOffset>914400</wp:posOffset>
              </wp:positionH>
              <wp:positionV relativeFrom="page">
                <wp:posOffset>9664700</wp:posOffset>
              </wp:positionV>
              <wp:extent cx="5943600" cy="1270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2700"/>
                        <a:chOff x="0" y="0"/>
                        <a:chExt cx="5943600" cy="12700"/>
                      </a:xfrm>
                    </wpg:grpSpPr>
                    <wps:wsp>
                      <wps:cNvPr id="24" name="Graphic 24"/>
                      <wps:cNvSpPr/>
                      <wps:spPr>
                        <a:xfrm>
                          <a:off x="0" y="6350"/>
                          <a:ext cx="5943600" cy="1270"/>
                        </a:xfrm>
                        <a:custGeom>
                          <a:avLst/>
                          <a:gdLst/>
                          <a:ahLst/>
                          <a:cxnLst/>
                          <a:rect l="l" t="t" r="r" b="b"/>
                          <a:pathLst>
                            <a:path w="5943600">
                              <a:moveTo>
                                <a:pt x="5943600" y="0"/>
                              </a:moveTo>
                              <a:lnTo>
                                <a:pt x="0" y="0"/>
                              </a:lnTo>
                            </a:path>
                          </a:pathLst>
                        </a:custGeom>
                        <a:solidFill>
                          <a:srgbClr val="666666"/>
                        </a:solidFill>
                      </wps:spPr>
                      <wps:bodyPr wrap="square" lIns="0" tIns="0" rIns="0" bIns="0" rtlCol="0">
                        <a:prstTxWarp prst="textNoShape">
                          <a:avLst/>
                        </a:prstTxWarp>
                        <a:noAutofit/>
                      </wps:bodyPr>
                    </wps:wsp>
                    <wps:wsp>
                      <wps:cNvPr id="25" name="Graphic 25"/>
                      <wps:cNvSpPr/>
                      <wps:spPr>
                        <a:xfrm>
                          <a:off x="0" y="635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B8341E" id="Group 23" o:spid="_x0000_s1026" style="position:absolute;margin-left:1in;margin-top:761pt;width:468pt;height:1pt;z-index:-16902144;mso-wrap-distance-left:0;mso-wrap-distance-right:0;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">
              <v:shape id="Graphic 24" o:spid="_x0000_s1027" style="position:absolute;top:63;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" path="m5943600,l,e" fillcolor="#666" stroked="f">
                <v:path arrowok="t"/>
              </v:shape>
              <v:shape id="Graphic 25" o:spid="_x0000_s1028" style="position:absolute;top:63;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" path="m,l5943600,e" filled="f" strokeweight="1pt">
                <v:path arrowok="t"/>
              </v:shape>
              <w10:wrap anchorx="page" anchory="page"/>
            </v:group>
          </w:pict>
        </mc:Fallback>
      </mc:AlternateContent>
    </w:r>
    <w:r>
      <w:rPr>
        <w:noProof/>
      </w:rPr>
      <mc:AlternateContent>
        <mc:Choice Requires="wps">
          <w:drawing>
            <wp:anchor distT="0" distB="0" distL="0" distR="0" simplePos="0" relativeHeight="486414848" behindDoc="1" locked="0" layoutInCell="1" allowOverlap="1" wp14:anchorId="0BA06CB5" wp14:editId="0BA06CB6">
              <wp:simplePos x="0" y="0"/>
              <wp:positionH relativeFrom="page">
                <wp:posOffset>935100</wp:posOffset>
              </wp:positionH>
              <wp:positionV relativeFrom="page">
                <wp:posOffset>9678388</wp:posOffset>
              </wp:positionV>
              <wp:extent cx="2309495" cy="13906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9495" cy="139065"/>
                      </a:xfrm>
                      <a:prstGeom prst="rect">
                        <a:avLst/>
                      </a:prstGeom>
                    </wps:spPr>
                    <wps:txbx>
                      <w:txbxContent>
                        <w:p w14:paraId="0BA06CC5" w14:textId="77777777" w:rsidR="003E2EB7" w:rsidRDefault="00627670">
                          <w:pPr>
                            <w:spacing w:before="14"/>
                            <w:ind w:left="20"/>
                            <w:rPr>
                              <w:sz w:val="16"/>
                            </w:rPr>
                          </w:pPr>
                          <w:r>
                            <w:rPr>
                              <w:sz w:val="16"/>
                            </w:rPr>
                            <w:t>SAPUTO</w:t>
                          </w:r>
                          <w:r>
                            <w:rPr>
                              <w:spacing w:val="-3"/>
                              <w:sz w:val="16"/>
                            </w:rPr>
                            <w:t xml:space="preserve"> </w:t>
                          </w:r>
                          <w:r>
                            <w:rPr>
                              <w:sz w:val="16"/>
                            </w:rPr>
                            <w:t>INC.</w:t>
                          </w:r>
                          <w:r>
                            <w:rPr>
                              <w:spacing w:val="-2"/>
                              <w:sz w:val="16"/>
                            </w:rPr>
                            <w:t xml:space="preserve"> </w:t>
                          </w:r>
                          <w:r>
                            <w:rPr>
                              <w:sz w:val="16"/>
                            </w:rPr>
                            <w:t>Q2</w:t>
                          </w:r>
                          <w:r>
                            <w:rPr>
                              <w:spacing w:val="-3"/>
                              <w:sz w:val="16"/>
                            </w:rPr>
                            <w:t xml:space="preserve"> </w:t>
                          </w:r>
                          <w:r>
                            <w:rPr>
                              <w:sz w:val="16"/>
                            </w:rPr>
                            <w:t>Fiscal</w:t>
                          </w:r>
                          <w:r>
                            <w:rPr>
                              <w:spacing w:val="-2"/>
                              <w:sz w:val="16"/>
                            </w:rPr>
                            <w:t xml:space="preserve"> </w:t>
                          </w:r>
                          <w:r>
                            <w:rPr>
                              <w:sz w:val="16"/>
                            </w:rPr>
                            <w:t>2024</w:t>
                          </w:r>
                          <w:r>
                            <w:rPr>
                              <w:spacing w:val="-4"/>
                              <w:sz w:val="16"/>
                            </w:rPr>
                            <w:t xml:space="preserve"> </w:t>
                          </w:r>
                          <w:r>
                            <w:rPr>
                              <w:sz w:val="16"/>
                            </w:rPr>
                            <w:t>-</w:t>
                          </w:r>
                          <w:r>
                            <w:rPr>
                              <w:spacing w:val="-2"/>
                              <w:sz w:val="16"/>
                            </w:rPr>
                            <w:t xml:space="preserve"> </w:t>
                          </w:r>
                          <w:r>
                            <w:rPr>
                              <w:sz w:val="16"/>
                            </w:rPr>
                            <w:t>November</w:t>
                          </w:r>
                          <w:r>
                            <w:rPr>
                              <w:spacing w:val="-2"/>
                              <w:sz w:val="16"/>
                            </w:rPr>
                            <w:t xml:space="preserve"> </w:t>
                          </w:r>
                          <w:r>
                            <w:rPr>
                              <w:sz w:val="16"/>
                            </w:rPr>
                            <w:t>9,</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type w14:anchorId="0BA06CB5" id="_x0000_t202" coordsize="21600,21600" o:spt="202" path="m,l,21600r21600,l21600,xe">
              <v:stroke joinstyle="miter"/>
              <v:path gradientshapeok="t" o:connecttype="rect"/>
            </v:shapetype>
            <v:shape id="Textbox 26" o:spid="_x0000_s1037" type="#_x0000_t202" style="position:absolute;margin-left:73.65pt;margin-top:762.1pt;width:181.85pt;height:10.95pt;z-index:-16901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" filled="f" stroked="f">
              <v:textbox inset="0,0,0,0">
                <w:txbxContent>
                  <w:p w14:paraId="0BA06CC5" w14:textId="77777777" w:rsidR="003E2EB7" w:rsidRDefault="00627670">
                    <w:pPr>
                      <w:spacing w:before="14"/>
                      <w:ind w:left="20"/>
                      <w:rPr>
                        <w:sz w:val="16"/>
                      </w:rPr>
                    </w:pPr>
                    <w:r>
                      <w:rPr>
                        <w:sz w:val="16"/>
                      </w:rPr>
                      <w:t>SAPUTO</w:t>
                    </w:r>
                    <w:r>
                      <w:rPr>
                        <w:spacing w:val="-3"/>
                        <w:sz w:val="16"/>
                      </w:rPr>
                      <w:t xml:space="preserve"> </w:t>
                    </w:r>
                    <w:r>
                      <w:rPr>
                        <w:sz w:val="16"/>
                      </w:rPr>
                      <w:t>INC.</w:t>
                    </w:r>
                    <w:r>
                      <w:rPr>
                        <w:spacing w:val="-2"/>
                        <w:sz w:val="16"/>
                      </w:rPr>
                      <w:t xml:space="preserve"> </w:t>
                    </w:r>
                    <w:r>
                      <w:rPr>
                        <w:sz w:val="16"/>
                      </w:rPr>
                      <w:t>Q2</w:t>
                    </w:r>
                    <w:r>
                      <w:rPr>
                        <w:spacing w:val="-3"/>
                        <w:sz w:val="16"/>
                      </w:rPr>
                      <w:t xml:space="preserve"> </w:t>
                    </w:r>
                    <w:r>
                      <w:rPr>
                        <w:sz w:val="16"/>
                      </w:rPr>
                      <w:t>Fiscal</w:t>
                    </w:r>
                    <w:r>
                      <w:rPr>
                        <w:spacing w:val="-2"/>
                        <w:sz w:val="16"/>
                      </w:rPr>
                      <w:t xml:space="preserve"> </w:t>
                    </w:r>
                    <w:r>
                      <w:rPr>
                        <w:sz w:val="16"/>
                      </w:rPr>
                      <w:t>2024</w:t>
                    </w:r>
                    <w:r>
                      <w:rPr>
                        <w:spacing w:val="-4"/>
                        <w:sz w:val="16"/>
                      </w:rPr>
                      <w:t xml:space="preserve"> </w:t>
                    </w:r>
                    <w:r>
                      <w:rPr>
                        <w:sz w:val="16"/>
                      </w:rPr>
                      <w:t>-</w:t>
                    </w:r>
                    <w:r>
                      <w:rPr>
                        <w:spacing w:val="-2"/>
                        <w:sz w:val="16"/>
                      </w:rPr>
                      <w:t xml:space="preserve"> </w:t>
                    </w:r>
                    <w:r>
                      <w:rPr>
                        <w:sz w:val="16"/>
                      </w:rPr>
                      <w:t>November</w:t>
                    </w:r>
                    <w:r>
                      <w:rPr>
                        <w:spacing w:val="-2"/>
                        <w:sz w:val="16"/>
                      </w:rPr>
                      <w:t xml:space="preserve"> </w:t>
                    </w:r>
                    <w:r>
                      <w:rPr>
                        <w:sz w:val="16"/>
                      </w:rPr>
                      <w:t>9,</w:t>
                    </w:r>
                    <w:r>
                      <w:rPr>
                        <w:spacing w:val="-2"/>
                        <w:sz w:val="16"/>
                      </w:rPr>
                      <w:t xml:space="preserve"> </w:t>
                    </w:r>
                    <w:r>
                      <w:rPr>
                        <w:spacing w:val="-4"/>
                        <w:sz w:val="16"/>
                      </w:rPr>
                      <w:t>2023</w:t>
                    </w:r>
                  </w:p>
                </w:txbxContent>
              </v:textbox>
              <w10:wrap anchorx="page" anchory="page"/>
            </v:shape>
          </w:pict>
        </mc:Fallback>
      </mc:AlternateContent>
    </w:r>
    <w:r>
      <w:rPr>
        <w:noProof/>
      </w:rPr>
      <mc:AlternateContent>
        <mc:Choice Requires="wps">
          <w:drawing>
            <wp:anchor distT="0" distB="0" distL="0" distR="0" simplePos="0" relativeHeight="486415360" behindDoc="1" locked="0" layoutInCell="1" allowOverlap="1" wp14:anchorId="0BA06CB7" wp14:editId="0BA06CB8">
              <wp:simplePos x="0" y="0"/>
              <wp:positionH relativeFrom="page">
                <wp:posOffset>6405879</wp:posOffset>
              </wp:positionH>
              <wp:positionV relativeFrom="page">
                <wp:posOffset>9678388</wp:posOffset>
              </wp:positionV>
              <wp:extent cx="469900" cy="13906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900" cy="139065"/>
                      </a:xfrm>
                      <a:prstGeom prst="rect">
                        <a:avLst/>
                      </a:prstGeom>
                    </wps:spPr>
                    <wps:txbx>
                      <w:txbxContent>
                        <w:p w14:paraId="0BA06CC6" w14:textId="77777777" w:rsidR="003E2EB7" w:rsidRDefault="00627670">
                          <w:pPr>
                            <w:spacing w:before="14"/>
                            <w:ind w:left="20"/>
                            <w:rPr>
                              <w:sz w:val="16"/>
                            </w:rPr>
                          </w:pPr>
                          <w:r>
                            <w:rPr>
                              <w:sz w:val="16"/>
                            </w:rPr>
                            <w:t>Page</w:t>
                          </w:r>
                          <w:r>
                            <w:rPr>
                              <w:spacing w:val="39"/>
                              <w:sz w:val="16"/>
                            </w:rPr>
                            <w:t xml:space="preserve"> </w:t>
                          </w:r>
                          <w:r>
                            <w:rPr>
                              <w:spacing w:val="-7"/>
                              <w:sz w:val="16"/>
                            </w:rPr>
                            <w:fldChar w:fldCharType="begin"/>
                          </w:r>
                          <w:r>
                            <w:rPr>
                              <w:spacing w:val="-7"/>
                              <w:sz w:val="16"/>
                            </w:rPr>
                            <w:instrText xml:space="preserve"> PAGE </w:instrText>
                          </w:r>
                          <w:r>
                            <w:rPr>
                              <w:spacing w:val="-7"/>
                              <w:sz w:val="16"/>
                            </w:rPr>
                            <w:fldChar w:fldCharType="separate"/>
                          </w:r>
                          <w:r>
                            <w:rPr>
                              <w:spacing w:val="-7"/>
                              <w:sz w:val="16"/>
                            </w:rPr>
                            <w:t>12</w:t>
                          </w:r>
                          <w:r>
                            <w:rPr>
                              <w:spacing w:val="-7"/>
                              <w:sz w:val="16"/>
                            </w:rPr>
                            <w:fldChar w:fldCharType="end"/>
                          </w:r>
                        </w:p>
                      </w:txbxContent>
                    </wps:txbx>
                    <wps:bodyPr wrap="square" lIns="0" tIns="0" rIns="0" bIns="0" rtlCol="0">
                      <a:noAutofit/>
                    </wps:bodyPr>
                  </wps:wsp>
                </a:graphicData>
              </a:graphic>
            </wp:anchor>
          </w:drawing>
        </mc:Choice>
        <mc:Fallback>
          <w:pict>
            <v:shape w14:anchorId="0BA06CB7" id="Textbox 27" o:spid="_x0000_s1038" type="#_x0000_t202" style="position:absolute;margin-left:504.4pt;margin-top:762.1pt;width:37pt;height:10.95pt;z-index:-16901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" filled="f" stroked="f">
              <v:textbox inset="0,0,0,0">
                <w:txbxContent>
                  <w:p w14:paraId="0BA06CC6" w14:textId="77777777" w:rsidR="003E2EB7" w:rsidRDefault="00627670">
                    <w:pPr>
                      <w:spacing w:before="14"/>
                      <w:ind w:left="20"/>
                      <w:rPr>
                        <w:sz w:val="16"/>
                      </w:rPr>
                    </w:pPr>
                    <w:r>
                      <w:rPr>
                        <w:sz w:val="16"/>
                      </w:rPr>
                      <w:t>Page</w:t>
                    </w:r>
                    <w:r>
                      <w:rPr>
                        <w:spacing w:val="39"/>
                        <w:sz w:val="16"/>
                      </w:rPr>
                      <w:t xml:space="preserve"> </w:t>
                    </w:r>
                    <w:r>
                      <w:rPr>
                        <w:spacing w:val="-7"/>
                        <w:sz w:val="16"/>
                      </w:rPr>
                      <w:fldChar w:fldCharType="begin"/>
                    </w:r>
                    <w:r>
                      <w:rPr>
                        <w:spacing w:val="-7"/>
                        <w:sz w:val="16"/>
                      </w:rPr>
                      <w:instrText xml:space="preserve"> PAGE </w:instrText>
                    </w:r>
                    <w:r>
                      <w:rPr>
                        <w:spacing w:val="-7"/>
                        <w:sz w:val="16"/>
                      </w:rPr>
                      <w:fldChar w:fldCharType="separate"/>
                    </w:r>
                    <w:r>
                      <w:rPr>
                        <w:spacing w:val="-7"/>
                        <w:sz w:val="16"/>
                      </w:rPr>
                      <w:t>12</w:t>
                    </w:r>
                    <w:r>
                      <w:rPr>
                        <w:spacing w:val="-7"/>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1E8E" w14:textId="77777777" w:rsidR="00627670" w:rsidRDefault="00627670">
      <w:r>
        <w:separator/>
      </w:r>
    </w:p>
  </w:footnote>
  <w:footnote w:type="continuationSeparator" w:id="0">
    <w:p w14:paraId="0F7F0121" w14:textId="77777777" w:rsidR="00627670" w:rsidRDefault="0062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3F65"/>
    <w:multiLevelType w:val="hybridMultilevel"/>
    <w:tmpl w:val="9DD2E914"/>
    <w:lvl w:ilvl="0" w:tplc="5D46B336">
      <w:numFmt w:val="bullet"/>
      <w:lvlText w:val="•"/>
      <w:lvlJc w:val="left"/>
      <w:pPr>
        <w:ind w:left="820" w:hanging="360"/>
      </w:pPr>
      <w:rPr>
        <w:rFonts w:ascii="Cambria" w:eastAsia="Cambria" w:hAnsi="Cambria" w:cs="Cambria" w:hint="default"/>
        <w:spacing w:val="0"/>
        <w:w w:val="100"/>
        <w:lang w:val="en-US" w:eastAsia="en-US" w:bidi="ar-SA"/>
      </w:rPr>
    </w:lvl>
    <w:lvl w:ilvl="1" w:tplc="A9862014">
      <w:numFmt w:val="bullet"/>
      <w:lvlText w:val="•"/>
      <w:lvlJc w:val="left"/>
      <w:pPr>
        <w:ind w:left="1696" w:hanging="360"/>
      </w:pPr>
      <w:rPr>
        <w:rFonts w:hint="default"/>
        <w:lang w:val="en-US" w:eastAsia="en-US" w:bidi="ar-SA"/>
      </w:rPr>
    </w:lvl>
    <w:lvl w:ilvl="2" w:tplc="24928166">
      <w:numFmt w:val="bullet"/>
      <w:lvlText w:val="•"/>
      <w:lvlJc w:val="left"/>
      <w:pPr>
        <w:ind w:left="2572" w:hanging="360"/>
      </w:pPr>
      <w:rPr>
        <w:rFonts w:hint="default"/>
        <w:lang w:val="en-US" w:eastAsia="en-US" w:bidi="ar-SA"/>
      </w:rPr>
    </w:lvl>
    <w:lvl w:ilvl="3" w:tplc="A1BAD29C">
      <w:numFmt w:val="bullet"/>
      <w:lvlText w:val="•"/>
      <w:lvlJc w:val="left"/>
      <w:pPr>
        <w:ind w:left="3448" w:hanging="360"/>
      </w:pPr>
      <w:rPr>
        <w:rFonts w:hint="default"/>
        <w:lang w:val="en-US" w:eastAsia="en-US" w:bidi="ar-SA"/>
      </w:rPr>
    </w:lvl>
    <w:lvl w:ilvl="4" w:tplc="455C616A">
      <w:numFmt w:val="bullet"/>
      <w:lvlText w:val="•"/>
      <w:lvlJc w:val="left"/>
      <w:pPr>
        <w:ind w:left="4324" w:hanging="360"/>
      </w:pPr>
      <w:rPr>
        <w:rFonts w:hint="default"/>
        <w:lang w:val="en-US" w:eastAsia="en-US" w:bidi="ar-SA"/>
      </w:rPr>
    </w:lvl>
    <w:lvl w:ilvl="5" w:tplc="7A50C4F6">
      <w:numFmt w:val="bullet"/>
      <w:lvlText w:val="•"/>
      <w:lvlJc w:val="left"/>
      <w:pPr>
        <w:ind w:left="5200" w:hanging="360"/>
      </w:pPr>
      <w:rPr>
        <w:rFonts w:hint="default"/>
        <w:lang w:val="en-US" w:eastAsia="en-US" w:bidi="ar-SA"/>
      </w:rPr>
    </w:lvl>
    <w:lvl w:ilvl="6" w:tplc="9A10DCB4">
      <w:numFmt w:val="bullet"/>
      <w:lvlText w:val="•"/>
      <w:lvlJc w:val="left"/>
      <w:pPr>
        <w:ind w:left="6076" w:hanging="360"/>
      </w:pPr>
      <w:rPr>
        <w:rFonts w:hint="default"/>
        <w:lang w:val="en-US" w:eastAsia="en-US" w:bidi="ar-SA"/>
      </w:rPr>
    </w:lvl>
    <w:lvl w:ilvl="7" w:tplc="67AA535C">
      <w:numFmt w:val="bullet"/>
      <w:lvlText w:val="•"/>
      <w:lvlJc w:val="left"/>
      <w:pPr>
        <w:ind w:left="6952" w:hanging="360"/>
      </w:pPr>
      <w:rPr>
        <w:rFonts w:hint="default"/>
        <w:lang w:val="en-US" w:eastAsia="en-US" w:bidi="ar-SA"/>
      </w:rPr>
    </w:lvl>
    <w:lvl w:ilvl="8" w:tplc="743EC866">
      <w:numFmt w:val="bullet"/>
      <w:lvlText w:val="•"/>
      <w:lvlJc w:val="left"/>
      <w:pPr>
        <w:ind w:left="7828" w:hanging="360"/>
      </w:pPr>
      <w:rPr>
        <w:rFonts w:hint="default"/>
        <w:lang w:val="en-US" w:eastAsia="en-US" w:bidi="ar-SA"/>
      </w:rPr>
    </w:lvl>
  </w:abstractNum>
  <w:abstractNum w:abstractNumId="1" w15:restartNumberingAfterBreak="0">
    <w:nsid w:val="23D25BCC"/>
    <w:multiLevelType w:val="hybridMultilevel"/>
    <w:tmpl w:val="F2601448"/>
    <w:lvl w:ilvl="0" w:tplc="57000352">
      <w:numFmt w:val="bullet"/>
      <w:lvlText w:val="•"/>
      <w:lvlJc w:val="left"/>
      <w:pPr>
        <w:ind w:left="820" w:hanging="360"/>
      </w:pPr>
      <w:rPr>
        <w:rFonts w:ascii="Arial" w:eastAsia="Arial" w:hAnsi="Arial" w:cs="Arial" w:hint="default"/>
        <w:b w:val="0"/>
        <w:bCs w:val="0"/>
        <w:i w:val="0"/>
        <w:iCs w:val="0"/>
        <w:color w:val="666666"/>
        <w:spacing w:val="0"/>
        <w:w w:val="100"/>
        <w:sz w:val="14"/>
        <w:szCs w:val="14"/>
        <w:lang w:val="en-US" w:eastAsia="en-US" w:bidi="ar-SA"/>
      </w:rPr>
    </w:lvl>
    <w:lvl w:ilvl="1" w:tplc="C2A4A7D8">
      <w:numFmt w:val="bullet"/>
      <w:lvlText w:val="•"/>
      <w:lvlJc w:val="left"/>
      <w:pPr>
        <w:ind w:left="1696" w:hanging="360"/>
      </w:pPr>
      <w:rPr>
        <w:rFonts w:hint="default"/>
        <w:lang w:val="en-US" w:eastAsia="en-US" w:bidi="ar-SA"/>
      </w:rPr>
    </w:lvl>
    <w:lvl w:ilvl="2" w:tplc="A2345408">
      <w:numFmt w:val="bullet"/>
      <w:lvlText w:val="•"/>
      <w:lvlJc w:val="left"/>
      <w:pPr>
        <w:ind w:left="2572" w:hanging="360"/>
      </w:pPr>
      <w:rPr>
        <w:rFonts w:hint="default"/>
        <w:lang w:val="en-US" w:eastAsia="en-US" w:bidi="ar-SA"/>
      </w:rPr>
    </w:lvl>
    <w:lvl w:ilvl="3" w:tplc="5296B2C6">
      <w:numFmt w:val="bullet"/>
      <w:lvlText w:val="•"/>
      <w:lvlJc w:val="left"/>
      <w:pPr>
        <w:ind w:left="3448" w:hanging="360"/>
      </w:pPr>
      <w:rPr>
        <w:rFonts w:hint="default"/>
        <w:lang w:val="en-US" w:eastAsia="en-US" w:bidi="ar-SA"/>
      </w:rPr>
    </w:lvl>
    <w:lvl w:ilvl="4" w:tplc="CBECC938">
      <w:numFmt w:val="bullet"/>
      <w:lvlText w:val="•"/>
      <w:lvlJc w:val="left"/>
      <w:pPr>
        <w:ind w:left="4324" w:hanging="360"/>
      </w:pPr>
      <w:rPr>
        <w:rFonts w:hint="default"/>
        <w:lang w:val="en-US" w:eastAsia="en-US" w:bidi="ar-SA"/>
      </w:rPr>
    </w:lvl>
    <w:lvl w:ilvl="5" w:tplc="09B271D8">
      <w:numFmt w:val="bullet"/>
      <w:lvlText w:val="•"/>
      <w:lvlJc w:val="left"/>
      <w:pPr>
        <w:ind w:left="5200" w:hanging="360"/>
      </w:pPr>
      <w:rPr>
        <w:rFonts w:hint="default"/>
        <w:lang w:val="en-US" w:eastAsia="en-US" w:bidi="ar-SA"/>
      </w:rPr>
    </w:lvl>
    <w:lvl w:ilvl="6" w:tplc="DDCC53FC">
      <w:numFmt w:val="bullet"/>
      <w:lvlText w:val="•"/>
      <w:lvlJc w:val="left"/>
      <w:pPr>
        <w:ind w:left="6076" w:hanging="360"/>
      </w:pPr>
      <w:rPr>
        <w:rFonts w:hint="default"/>
        <w:lang w:val="en-US" w:eastAsia="en-US" w:bidi="ar-SA"/>
      </w:rPr>
    </w:lvl>
    <w:lvl w:ilvl="7" w:tplc="49E8C0D2">
      <w:numFmt w:val="bullet"/>
      <w:lvlText w:val="•"/>
      <w:lvlJc w:val="left"/>
      <w:pPr>
        <w:ind w:left="6952" w:hanging="360"/>
      </w:pPr>
      <w:rPr>
        <w:rFonts w:hint="default"/>
        <w:lang w:val="en-US" w:eastAsia="en-US" w:bidi="ar-SA"/>
      </w:rPr>
    </w:lvl>
    <w:lvl w:ilvl="8" w:tplc="B4280A4C">
      <w:numFmt w:val="bullet"/>
      <w:lvlText w:val="•"/>
      <w:lvlJc w:val="left"/>
      <w:pPr>
        <w:ind w:left="7828" w:hanging="360"/>
      </w:pPr>
      <w:rPr>
        <w:rFonts w:hint="default"/>
        <w:lang w:val="en-US" w:eastAsia="en-US" w:bidi="ar-SA"/>
      </w:rPr>
    </w:lvl>
  </w:abstractNum>
  <w:abstractNum w:abstractNumId="2" w15:restartNumberingAfterBreak="0">
    <w:nsid w:val="3BA56B11"/>
    <w:multiLevelType w:val="hybridMultilevel"/>
    <w:tmpl w:val="6A5E2DB0"/>
    <w:lvl w:ilvl="0" w:tplc="0440849E">
      <w:numFmt w:val="bullet"/>
      <w:lvlText w:val="•"/>
      <w:lvlJc w:val="left"/>
      <w:pPr>
        <w:ind w:left="370" w:hanging="270"/>
      </w:pPr>
      <w:rPr>
        <w:rFonts w:ascii="Arial" w:eastAsia="Arial" w:hAnsi="Arial" w:cs="Arial" w:hint="default"/>
        <w:b w:val="0"/>
        <w:bCs w:val="0"/>
        <w:i w:val="0"/>
        <w:iCs w:val="0"/>
        <w:spacing w:val="0"/>
        <w:w w:val="100"/>
        <w:sz w:val="18"/>
        <w:szCs w:val="18"/>
        <w:lang w:val="en-US" w:eastAsia="en-US" w:bidi="ar-SA"/>
      </w:rPr>
    </w:lvl>
    <w:lvl w:ilvl="1" w:tplc="2F84629E">
      <w:numFmt w:val="bullet"/>
      <w:lvlText w:val="•"/>
      <w:lvlJc w:val="left"/>
      <w:pPr>
        <w:ind w:left="1300" w:hanging="270"/>
      </w:pPr>
      <w:rPr>
        <w:rFonts w:hint="default"/>
        <w:lang w:val="en-US" w:eastAsia="en-US" w:bidi="ar-SA"/>
      </w:rPr>
    </w:lvl>
    <w:lvl w:ilvl="2" w:tplc="B1A24A5E">
      <w:numFmt w:val="bullet"/>
      <w:lvlText w:val="•"/>
      <w:lvlJc w:val="left"/>
      <w:pPr>
        <w:ind w:left="2220" w:hanging="270"/>
      </w:pPr>
      <w:rPr>
        <w:rFonts w:hint="default"/>
        <w:lang w:val="en-US" w:eastAsia="en-US" w:bidi="ar-SA"/>
      </w:rPr>
    </w:lvl>
    <w:lvl w:ilvl="3" w:tplc="73DA0734">
      <w:numFmt w:val="bullet"/>
      <w:lvlText w:val="•"/>
      <w:lvlJc w:val="left"/>
      <w:pPr>
        <w:ind w:left="3140" w:hanging="270"/>
      </w:pPr>
      <w:rPr>
        <w:rFonts w:hint="default"/>
        <w:lang w:val="en-US" w:eastAsia="en-US" w:bidi="ar-SA"/>
      </w:rPr>
    </w:lvl>
    <w:lvl w:ilvl="4" w:tplc="928EE3AC">
      <w:numFmt w:val="bullet"/>
      <w:lvlText w:val="•"/>
      <w:lvlJc w:val="left"/>
      <w:pPr>
        <w:ind w:left="4060" w:hanging="270"/>
      </w:pPr>
      <w:rPr>
        <w:rFonts w:hint="default"/>
        <w:lang w:val="en-US" w:eastAsia="en-US" w:bidi="ar-SA"/>
      </w:rPr>
    </w:lvl>
    <w:lvl w:ilvl="5" w:tplc="BD0AA8E2">
      <w:numFmt w:val="bullet"/>
      <w:lvlText w:val="•"/>
      <w:lvlJc w:val="left"/>
      <w:pPr>
        <w:ind w:left="4980" w:hanging="270"/>
      </w:pPr>
      <w:rPr>
        <w:rFonts w:hint="default"/>
        <w:lang w:val="en-US" w:eastAsia="en-US" w:bidi="ar-SA"/>
      </w:rPr>
    </w:lvl>
    <w:lvl w:ilvl="6" w:tplc="7370FDB4">
      <w:numFmt w:val="bullet"/>
      <w:lvlText w:val="•"/>
      <w:lvlJc w:val="left"/>
      <w:pPr>
        <w:ind w:left="5900" w:hanging="270"/>
      </w:pPr>
      <w:rPr>
        <w:rFonts w:hint="default"/>
        <w:lang w:val="en-US" w:eastAsia="en-US" w:bidi="ar-SA"/>
      </w:rPr>
    </w:lvl>
    <w:lvl w:ilvl="7" w:tplc="6674FF44">
      <w:numFmt w:val="bullet"/>
      <w:lvlText w:val="•"/>
      <w:lvlJc w:val="left"/>
      <w:pPr>
        <w:ind w:left="6820" w:hanging="270"/>
      </w:pPr>
      <w:rPr>
        <w:rFonts w:hint="default"/>
        <w:lang w:val="en-US" w:eastAsia="en-US" w:bidi="ar-SA"/>
      </w:rPr>
    </w:lvl>
    <w:lvl w:ilvl="8" w:tplc="9232FDC8">
      <w:numFmt w:val="bullet"/>
      <w:lvlText w:val="•"/>
      <w:lvlJc w:val="left"/>
      <w:pPr>
        <w:ind w:left="7740" w:hanging="270"/>
      </w:pPr>
      <w:rPr>
        <w:rFonts w:hint="default"/>
        <w:lang w:val="en-US" w:eastAsia="en-US" w:bidi="ar-SA"/>
      </w:rPr>
    </w:lvl>
  </w:abstractNum>
  <w:abstractNum w:abstractNumId="3" w15:restartNumberingAfterBreak="0">
    <w:nsid w:val="609331B7"/>
    <w:multiLevelType w:val="hybridMultilevel"/>
    <w:tmpl w:val="C9C64B80"/>
    <w:lvl w:ilvl="0" w:tplc="C8D41452">
      <w:numFmt w:val="bullet"/>
      <w:lvlText w:val="•"/>
      <w:lvlJc w:val="left"/>
      <w:pPr>
        <w:ind w:left="820" w:hanging="360"/>
      </w:pPr>
      <w:rPr>
        <w:rFonts w:ascii="Arial" w:eastAsia="Arial" w:hAnsi="Arial" w:cs="Arial" w:hint="default"/>
        <w:b w:val="0"/>
        <w:bCs w:val="0"/>
        <w:i w:val="0"/>
        <w:iCs w:val="0"/>
        <w:spacing w:val="0"/>
        <w:w w:val="100"/>
        <w:sz w:val="18"/>
        <w:szCs w:val="18"/>
        <w:lang w:val="en-US" w:eastAsia="en-US" w:bidi="ar-SA"/>
      </w:rPr>
    </w:lvl>
    <w:lvl w:ilvl="1" w:tplc="DCB6BF14">
      <w:numFmt w:val="bullet"/>
      <w:lvlText w:val="•"/>
      <w:lvlJc w:val="left"/>
      <w:pPr>
        <w:ind w:left="1696" w:hanging="360"/>
      </w:pPr>
      <w:rPr>
        <w:rFonts w:hint="default"/>
        <w:lang w:val="en-US" w:eastAsia="en-US" w:bidi="ar-SA"/>
      </w:rPr>
    </w:lvl>
    <w:lvl w:ilvl="2" w:tplc="0F06CECA">
      <w:numFmt w:val="bullet"/>
      <w:lvlText w:val="•"/>
      <w:lvlJc w:val="left"/>
      <w:pPr>
        <w:ind w:left="2572" w:hanging="360"/>
      </w:pPr>
      <w:rPr>
        <w:rFonts w:hint="default"/>
        <w:lang w:val="en-US" w:eastAsia="en-US" w:bidi="ar-SA"/>
      </w:rPr>
    </w:lvl>
    <w:lvl w:ilvl="3" w:tplc="D90E9CCA">
      <w:numFmt w:val="bullet"/>
      <w:lvlText w:val="•"/>
      <w:lvlJc w:val="left"/>
      <w:pPr>
        <w:ind w:left="3448" w:hanging="360"/>
      </w:pPr>
      <w:rPr>
        <w:rFonts w:hint="default"/>
        <w:lang w:val="en-US" w:eastAsia="en-US" w:bidi="ar-SA"/>
      </w:rPr>
    </w:lvl>
    <w:lvl w:ilvl="4" w:tplc="96F4A7BE">
      <w:numFmt w:val="bullet"/>
      <w:lvlText w:val="•"/>
      <w:lvlJc w:val="left"/>
      <w:pPr>
        <w:ind w:left="4324" w:hanging="360"/>
      </w:pPr>
      <w:rPr>
        <w:rFonts w:hint="default"/>
        <w:lang w:val="en-US" w:eastAsia="en-US" w:bidi="ar-SA"/>
      </w:rPr>
    </w:lvl>
    <w:lvl w:ilvl="5" w:tplc="C456C32A">
      <w:numFmt w:val="bullet"/>
      <w:lvlText w:val="•"/>
      <w:lvlJc w:val="left"/>
      <w:pPr>
        <w:ind w:left="5200" w:hanging="360"/>
      </w:pPr>
      <w:rPr>
        <w:rFonts w:hint="default"/>
        <w:lang w:val="en-US" w:eastAsia="en-US" w:bidi="ar-SA"/>
      </w:rPr>
    </w:lvl>
    <w:lvl w:ilvl="6" w:tplc="BC8CEFEC">
      <w:numFmt w:val="bullet"/>
      <w:lvlText w:val="•"/>
      <w:lvlJc w:val="left"/>
      <w:pPr>
        <w:ind w:left="6076" w:hanging="360"/>
      </w:pPr>
      <w:rPr>
        <w:rFonts w:hint="default"/>
        <w:lang w:val="en-US" w:eastAsia="en-US" w:bidi="ar-SA"/>
      </w:rPr>
    </w:lvl>
    <w:lvl w:ilvl="7" w:tplc="F5BCB046">
      <w:numFmt w:val="bullet"/>
      <w:lvlText w:val="•"/>
      <w:lvlJc w:val="left"/>
      <w:pPr>
        <w:ind w:left="6952" w:hanging="360"/>
      </w:pPr>
      <w:rPr>
        <w:rFonts w:hint="default"/>
        <w:lang w:val="en-US" w:eastAsia="en-US" w:bidi="ar-SA"/>
      </w:rPr>
    </w:lvl>
    <w:lvl w:ilvl="8" w:tplc="13087B0A">
      <w:numFmt w:val="bullet"/>
      <w:lvlText w:val="•"/>
      <w:lvlJc w:val="left"/>
      <w:pPr>
        <w:ind w:left="7828" w:hanging="360"/>
      </w:pPr>
      <w:rPr>
        <w:rFonts w:hint="default"/>
        <w:lang w:val="en-US" w:eastAsia="en-US" w:bidi="ar-SA"/>
      </w:rPr>
    </w:lvl>
  </w:abstractNum>
  <w:num w:numId="1" w16cid:durableId="1333072085">
    <w:abstractNumId w:val="1"/>
  </w:num>
  <w:num w:numId="2" w16cid:durableId="1917737020">
    <w:abstractNumId w:val="0"/>
  </w:num>
  <w:num w:numId="3" w16cid:durableId="704256243">
    <w:abstractNumId w:val="3"/>
  </w:num>
  <w:num w:numId="4" w16cid:durableId="1143424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B7"/>
    <w:rsid w:val="003B72FF"/>
    <w:rsid w:val="003E2EB7"/>
    <w:rsid w:val="00571C5B"/>
    <w:rsid w:val="00627670"/>
    <w:rsid w:val="00675265"/>
    <w:rsid w:val="0079526E"/>
    <w:rsid w:val="008A3DA2"/>
    <w:rsid w:val="00A62FFF"/>
    <w:rsid w:val="00F468E6"/>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0686A"/>
  <w15:docId w15:val="{D7A4317F-28F6-48A0-9D84-E7794199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100"/>
      <w:outlineLvl w:val="0"/>
    </w:pPr>
    <w:rPr>
      <w:b/>
      <w:bCs/>
      <w:sz w:val="24"/>
      <w:szCs w:val="24"/>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ind w:left="152"/>
      <w:outlineLvl w:val="2"/>
    </w:pPr>
    <w:rPr>
      <w:b/>
      <w:bCs/>
      <w:i/>
      <w:iCs/>
    </w:rPr>
  </w:style>
  <w:style w:type="paragraph" w:styleId="Heading4">
    <w:name w:val="heading 4"/>
    <w:basedOn w:val="Normal"/>
    <w:uiPriority w:val="9"/>
    <w:unhideWhenUsed/>
    <w:qFormat/>
    <w:pPr>
      <w:ind w:left="10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3"/>
      <w:ind w:left="152"/>
    </w:pPr>
    <w:rPr>
      <w:sz w:val="32"/>
      <w:szCs w:val="3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25"/>
    </w:pPr>
  </w:style>
  <w:style w:type="paragraph" w:styleId="Header">
    <w:name w:val="header"/>
    <w:basedOn w:val="Normal"/>
    <w:link w:val="HeaderChar"/>
    <w:uiPriority w:val="99"/>
    <w:unhideWhenUsed/>
    <w:rsid w:val="00571C5B"/>
    <w:pPr>
      <w:tabs>
        <w:tab w:val="center" w:pos="4320"/>
        <w:tab w:val="right" w:pos="8640"/>
      </w:tabs>
    </w:pPr>
  </w:style>
  <w:style w:type="character" w:customStyle="1" w:styleId="HeaderChar">
    <w:name w:val="Header Char"/>
    <w:basedOn w:val="DefaultParagraphFont"/>
    <w:link w:val="Header"/>
    <w:uiPriority w:val="99"/>
    <w:rsid w:val="00571C5B"/>
    <w:rPr>
      <w:rFonts w:ascii="Arial" w:eastAsia="Arial" w:hAnsi="Arial" w:cs="Arial"/>
    </w:rPr>
  </w:style>
  <w:style w:type="paragraph" w:styleId="Footer">
    <w:name w:val="footer"/>
    <w:basedOn w:val="Normal"/>
    <w:link w:val="FooterChar"/>
    <w:uiPriority w:val="99"/>
    <w:unhideWhenUsed/>
    <w:rsid w:val="00571C5B"/>
    <w:pPr>
      <w:tabs>
        <w:tab w:val="center" w:pos="4320"/>
        <w:tab w:val="right" w:pos="8640"/>
      </w:tabs>
    </w:pPr>
  </w:style>
  <w:style w:type="character" w:customStyle="1" w:styleId="FooterChar">
    <w:name w:val="Footer Char"/>
    <w:basedOn w:val="DefaultParagraphFont"/>
    <w:link w:val="Footer"/>
    <w:uiPriority w:val="99"/>
    <w:rsid w:val="00571C5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webcasting.com/events/saputo/2023/11/10/fiscal-2024-second-quarter-results/play" TargetMode="External"/><Relationship Id="rId18" Type="http://schemas.openxmlformats.org/officeDocument/2006/relationships/hyperlink" Target="https://www.instagram.com/saputo_inc/?hl=en" TargetMode="External"/><Relationship Id="rId3" Type="http://schemas.openxmlformats.org/officeDocument/2006/relationships/settings" Target="settings.xml"/><Relationship Id="rId21" Type="http://schemas.openxmlformats.org/officeDocument/2006/relationships/hyperlink" Target="https://www.sedarplus.ca/" TargetMode="External"/><Relationship Id="rId7" Type="http://schemas.openxmlformats.org/officeDocument/2006/relationships/image" Target="media/image1.jpeg"/><Relationship Id="rId12" Type="http://schemas.openxmlformats.org/officeDocument/2006/relationships/hyperlink" Target="http://www.saputo.com/" TargetMode="External"/><Relationship Id="rId17" Type="http://schemas.openxmlformats.org/officeDocument/2006/relationships/hyperlink" Target="https://www.facebook.com/login/?next=https%3A%2F%2Fwww.facebook.com%2FSaputoIn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puto.com/" TargetMode="External"/><Relationship Id="rId20" Type="http://schemas.openxmlformats.org/officeDocument/2006/relationships/hyperlink" Target="mailto:media@saput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darplus.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puto.com/"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linkedin.com/company/saputo/posts/?feedView=al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aputo.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db04bd20-72f3-411d-9324-63094fc42163}" enabled="1" method="Standard" siteId="{0b6a780e-a9c6-4482-97dc-2aecb06ee1ba}" removed="0"/>
</clbl:labelList>
</file>

<file path=docProps/app.xml><?xml version="1.0" encoding="utf-8"?>
<Properties xmlns="http://schemas.openxmlformats.org/officeDocument/2006/extended-properties" xmlns:vt="http://schemas.openxmlformats.org/officeDocument/2006/docPropsVTypes">
  <Template>Normal</Template>
  <TotalTime>2</TotalTime>
  <Pages>16</Pages>
  <Words>7294</Words>
  <Characters>40123</Characters>
  <Application>Microsoft Office Word</Application>
  <DocSecurity>0</DocSecurity>
  <Lines>334</Lines>
  <Paragraphs>94</Paragraphs>
  <ScaleCrop>false</ScaleCrop>
  <Company>Saputo Inc.</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Q2_2024 Press Release_EN</dc:title>
  <dc:creator>anonymous</dc:creator>
  <cp:lastModifiedBy>Malti, Anouar</cp:lastModifiedBy>
  <cp:revision>3</cp:revision>
  <dcterms:created xsi:type="dcterms:W3CDTF">2023-11-09T15:07:00Z</dcterms:created>
  <dcterms:modified xsi:type="dcterms:W3CDTF">2023-11-09T15:24:00Z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Workiva</vt:lpwstr>
  </property>
  <property fmtid="{D5CDD505-2E9C-101B-9397-08002B2CF9AE}" pid="4" name="LastSaved">
    <vt:filetime>2023-11-09T00:00:00Z</vt:filetime>
  </property>
  <property fmtid="{D5CDD505-2E9C-101B-9397-08002B2CF9AE}" pid="5" name="Producer">
    <vt:lpwstr>Wdesk Fidelity Content Translations Version 009.001.058</vt:lpwstr>
  </property>
</Properties>
</file>