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EA7" w:rsidRPr="00AE78BE" w:rsidRDefault="00DF0B9E" w:rsidP="00BB5EA7">
      <w:pPr>
        <w:spacing w:after="0" w:line="630" w:lineRule="atLeast"/>
        <w:outlineLvl w:val="0"/>
        <w:rPr>
          <w:rFonts w:ascii="Times New Roman" w:eastAsia="Times New Roman" w:hAnsi="Times New Roman" w:cs="Times New Roman"/>
          <w:kern w:val="36"/>
          <w:sz w:val="44"/>
          <w:szCs w:val="44"/>
        </w:rPr>
      </w:pPr>
      <w:r w:rsidRPr="00AE78BE">
        <w:rPr>
          <w:rFonts w:ascii="Times New Roman" w:eastAsia="Times New Roman" w:hAnsi="Times New Roman" w:cs="Times New Roman"/>
          <w:kern w:val="36"/>
          <w:sz w:val="44"/>
          <w:szCs w:val="44"/>
        </w:rPr>
        <w:t>MedX Holdings</w:t>
      </w:r>
      <w:r w:rsidR="00BB5EA7" w:rsidRPr="00AE78BE">
        <w:rPr>
          <w:rFonts w:ascii="Times New Roman" w:eastAsia="Times New Roman" w:hAnsi="Times New Roman" w:cs="Times New Roman"/>
          <w:kern w:val="36"/>
          <w:sz w:val="44"/>
          <w:szCs w:val="44"/>
        </w:rPr>
        <w:t xml:space="preserve">, Inc. </w:t>
      </w:r>
      <w:r w:rsidRPr="00AE78BE">
        <w:rPr>
          <w:rFonts w:ascii="Times New Roman" w:eastAsia="Times New Roman" w:hAnsi="Times New Roman" w:cs="Times New Roman"/>
          <w:kern w:val="36"/>
          <w:sz w:val="44"/>
          <w:szCs w:val="44"/>
        </w:rPr>
        <w:t xml:space="preserve">Announces we have entered into the Pharmaceutical &amp; Nutraceutical Wholesale Distributor Sector. </w:t>
      </w:r>
    </w:p>
    <w:p w:rsidR="00BB5EA7" w:rsidRPr="00BB5EA7" w:rsidRDefault="00BB5EA7" w:rsidP="00BB5EA7">
      <w:pPr>
        <w:shd w:val="clear" w:color="auto" w:fill="FFFFFF"/>
        <w:spacing w:after="0" w:line="273" w:lineRule="atLeast"/>
        <w:rPr>
          <w:rFonts w:ascii="Helvetica" w:eastAsia="Times New Roman" w:hAnsi="Helvetica" w:cs="Helvetica"/>
          <w:color w:val="000000"/>
          <w:sz w:val="17"/>
          <w:szCs w:val="17"/>
        </w:rPr>
      </w:pPr>
      <w:r w:rsidRPr="00BB5EA7">
        <w:rPr>
          <w:rFonts w:ascii="Helvetica" w:eastAsia="Times New Roman" w:hAnsi="Helvetica" w:cs="Helvetica"/>
          <w:color w:val="000000"/>
          <w:sz w:val="17"/>
          <w:szCs w:val="17"/>
        </w:rPr>
        <w:t> </w:t>
      </w:r>
    </w:p>
    <w:p w:rsidR="00AE78BE" w:rsidRDefault="00DF0B9E" w:rsidP="00BB5EA7">
      <w:pPr>
        <w:pBdr>
          <w:top w:val="single" w:sz="6" w:space="0" w:color="E2E2E2"/>
          <w:left w:val="single" w:sz="6" w:space="0" w:color="E2E2E2"/>
          <w:bottom w:val="single" w:sz="6" w:space="0" w:color="E2E2E2"/>
          <w:right w:val="single" w:sz="6" w:space="0" w:color="E2E2E2"/>
        </w:pBdr>
        <w:shd w:val="clear" w:color="auto" w:fill="FFFFFF"/>
        <w:spacing w:before="100" w:beforeAutospacing="1" w:after="264" w:afterAutospacing="1" w:line="360" w:lineRule="atLeast"/>
        <w:ind w:left="90"/>
        <w:textAlignment w:val="center"/>
        <w:rPr>
          <w:rFonts w:ascii="Helvetica" w:eastAsia="Times New Roman" w:hAnsi="Helvetica" w:cs="Helvetica"/>
          <w:color w:val="000000"/>
          <w:sz w:val="23"/>
          <w:szCs w:val="23"/>
        </w:rPr>
      </w:pPr>
      <w:r>
        <w:rPr>
          <w:rFonts w:ascii="Helvetica" w:eastAsia="Times New Roman" w:hAnsi="Helvetica" w:cs="Helvetica"/>
          <w:b/>
          <w:color w:val="000000"/>
          <w:sz w:val="23"/>
          <w:szCs w:val="23"/>
        </w:rPr>
        <w:t>MedX Holdings,</w:t>
      </w:r>
      <w:r w:rsidR="00BB5EA7" w:rsidRPr="00BB5EA7">
        <w:rPr>
          <w:rFonts w:ascii="Helvetica" w:eastAsia="Times New Roman" w:hAnsi="Helvetica" w:cs="Helvetica"/>
          <w:b/>
          <w:bCs/>
          <w:color w:val="000000"/>
          <w:sz w:val="23"/>
          <w:szCs w:val="23"/>
        </w:rPr>
        <w:t xml:space="preserve"> Inc. </w:t>
      </w:r>
      <w:r w:rsidR="00BB5EA7">
        <w:rPr>
          <w:rFonts w:ascii="Helvetica" w:eastAsia="Times New Roman" w:hAnsi="Helvetica" w:cs="Helvetica"/>
          <w:color w:val="000000"/>
          <w:sz w:val="23"/>
          <w:szCs w:val="23"/>
        </w:rPr>
        <w:t>(OTC PINK:</w:t>
      </w:r>
      <w:r w:rsidR="007A4352">
        <w:rPr>
          <w:rFonts w:ascii="Helvetica" w:eastAsia="Times New Roman" w:hAnsi="Helvetica" w:cs="Helvetica"/>
          <w:color w:val="000000"/>
          <w:sz w:val="23"/>
          <w:szCs w:val="23"/>
        </w:rPr>
        <w:t xml:space="preserve"> </w:t>
      </w:r>
      <w:r>
        <w:rPr>
          <w:rFonts w:ascii="Helvetica" w:eastAsia="Times New Roman" w:hAnsi="Helvetica" w:cs="Helvetica"/>
          <w:color w:val="000000"/>
          <w:sz w:val="23"/>
          <w:szCs w:val="23"/>
        </w:rPr>
        <w:t>MEDH</w:t>
      </w:r>
      <w:r w:rsidR="007A4352">
        <w:rPr>
          <w:rFonts w:ascii="Helvetica" w:eastAsia="Times New Roman" w:hAnsi="Helvetica" w:cs="Helvetica"/>
          <w:color w:val="000000"/>
          <w:sz w:val="23"/>
          <w:szCs w:val="23"/>
        </w:rPr>
        <w:t xml:space="preserve">) </w:t>
      </w:r>
      <w:r w:rsidR="00675EF7">
        <w:rPr>
          <w:rFonts w:ascii="Helvetica" w:eastAsia="Times New Roman" w:hAnsi="Helvetica" w:cs="Helvetica"/>
          <w:color w:val="000000"/>
          <w:sz w:val="23"/>
          <w:szCs w:val="23"/>
        </w:rPr>
        <w:t>toda</w:t>
      </w:r>
      <w:r w:rsidR="003733C5">
        <w:rPr>
          <w:rFonts w:ascii="Helvetica" w:eastAsia="Times New Roman" w:hAnsi="Helvetica" w:cs="Helvetica"/>
          <w:color w:val="000000"/>
          <w:sz w:val="23"/>
          <w:szCs w:val="23"/>
        </w:rPr>
        <w:t>y announces MedX is in the process of becoming licensed as a Wholesale Distributor of Pharmac</w:t>
      </w:r>
      <w:r w:rsidR="00E73E40">
        <w:rPr>
          <w:rFonts w:ascii="Helvetica" w:eastAsia="Times New Roman" w:hAnsi="Helvetica" w:cs="Helvetica"/>
          <w:color w:val="000000"/>
          <w:sz w:val="23"/>
          <w:szCs w:val="23"/>
        </w:rPr>
        <w:t>euticals in the state of Alabama</w:t>
      </w:r>
      <w:r w:rsidR="003733C5">
        <w:rPr>
          <w:rFonts w:ascii="Helvetica" w:eastAsia="Times New Roman" w:hAnsi="Helvetica" w:cs="Helvetica"/>
          <w:color w:val="000000"/>
          <w:sz w:val="23"/>
          <w:szCs w:val="23"/>
        </w:rPr>
        <w:t>. As a result</w:t>
      </w:r>
      <w:r w:rsidR="00AE78BE">
        <w:rPr>
          <w:rFonts w:ascii="Helvetica" w:eastAsia="Times New Roman" w:hAnsi="Helvetica" w:cs="Helvetica"/>
          <w:color w:val="000000"/>
          <w:sz w:val="23"/>
          <w:szCs w:val="23"/>
        </w:rPr>
        <w:t>,</w:t>
      </w:r>
      <w:r w:rsidR="003733C5">
        <w:rPr>
          <w:rFonts w:ascii="Helvetica" w:eastAsia="Times New Roman" w:hAnsi="Helvetica" w:cs="Helvetica"/>
          <w:color w:val="000000"/>
          <w:sz w:val="23"/>
          <w:szCs w:val="23"/>
        </w:rPr>
        <w:t xml:space="preserve"> the company has also entered into an Exclusive Marketing Agreement with B&amp;B Consulting who sold over $7,000,000 dollars in</w:t>
      </w:r>
      <w:r w:rsidR="00E73E40">
        <w:rPr>
          <w:rFonts w:ascii="Helvetica" w:eastAsia="Times New Roman" w:hAnsi="Helvetica" w:cs="Helvetica"/>
          <w:color w:val="FF0000"/>
          <w:sz w:val="23"/>
          <w:szCs w:val="23"/>
        </w:rPr>
        <w:t xml:space="preserve"> </w:t>
      </w:r>
      <w:r w:rsidR="003733C5">
        <w:rPr>
          <w:rFonts w:ascii="Helvetica" w:eastAsia="Times New Roman" w:hAnsi="Helvetica" w:cs="Helvetica"/>
          <w:color w:val="000000"/>
          <w:sz w:val="23"/>
          <w:szCs w:val="23"/>
        </w:rPr>
        <w:t>pharmaceutical sales in 2015. Mr. Hiltz has agreed to</w:t>
      </w:r>
      <w:r w:rsidR="00064BE3">
        <w:rPr>
          <w:rFonts w:ascii="Helvetica" w:eastAsia="Times New Roman" w:hAnsi="Helvetica" w:cs="Helvetica"/>
          <w:color w:val="000000"/>
          <w:sz w:val="23"/>
          <w:szCs w:val="23"/>
        </w:rPr>
        <w:t xml:space="preserve"> oversee the company’s</w:t>
      </w:r>
      <w:r w:rsidR="003733C5">
        <w:rPr>
          <w:rFonts w:ascii="Helvetica" w:eastAsia="Times New Roman" w:hAnsi="Helvetica" w:cs="Helvetica"/>
          <w:color w:val="000000"/>
          <w:sz w:val="23"/>
          <w:szCs w:val="23"/>
        </w:rPr>
        <w:t xml:space="preserve"> pharmaceutical sales</w:t>
      </w:r>
      <w:r w:rsidR="00AE78BE">
        <w:rPr>
          <w:rFonts w:ascii="Helvetica" w:eastAsia="Times New Roman" w:hAnsi="Helvetica" w:cs="Helvetica"/>
          <w:color w:val="000000"/>
          <w:sz w:val="23"/>
          <w:szCs w:val="23"/>
        </w:rPr>
        <w:t xml:space="preserve"> division</w:t>
      </w:r>
      <w:r w:rsidR="003733C5">
        <w:rPr>
          <w:rFonts w:ascii="Helvetica" w:eastAsia="Times New Roman" w:hAnsi="Helvetica" w:cs="Helvetica"/>
          <w:color w:val="000000"/>
          <w:sz w:val="23"/>
          <w:szCs w:val="23"/>
        </w:rPr>
        <w:t>.</w:t>
      </w:r>
      <w:r w:rsidR="00AE78BE">
        <w:rPr>
          <w:rFonts w:ascii="Helvetica" w:eastAsia="Times New Roman" w:hAnsi="Helvetica" w:cs="Helvetica"/>
          <w:color w:val="000000"/>
          <w:sz w:val="23"/>
          <w:szCs w:val="23"/>
        </w:rPr>
        <w:t xml:space="preserve"> Mr. Hiltz stated “I am excited to join MedX Holdings, I believe that the combination of a public company and pharmaceutical sales just makes sense</w:t>
      </w:r>
      <w:r w:rsidR="00064BE3">
        <w:rPr>
          <w:rFonts w:ascii="Helvetica" w:eastAsia="Times New Roman" w:hAnsi="Helvetica" w:cs="Helvetica"/>
          <w:color w:val="000000"/>
          <w:sz w:val="23"/>
          <w:szCs w:val="23"/>
        </w:rPr>
        <w:t>.</w:t>
      </w:r>
      <w:r w:rsidR="00AE78BE">
        <w:rPr>
          <w:rFonts w:ascii="Helvetica" w:eastAsia="Times New Roman" w:hAnsi="Helvetica" w:cs="Helvetica"/>
          <w:color w:val="000000"/>
          <w:sz w:val="23"/>
          <w:szCs w:val="23"/>
        </w:rPr>
        <w:t xml:space="preserve">” </w:t>
      </w:r>
    </w:p>
    <w:p w:rsidR="0088583E" w:rsidRDefault="003733C5" w:rsidP="00BB5EA7">
      <w:pPr>
        <w:pBdr>
          <w:top w:val="single" w:sz="6" w:space="0" w:color="E2E2E2"/>
          <w:left w:val="single" w:sz="6" w:space="0" w:color="E2E2E2"/>
          <w:bottom w:val="single" w:sz="6" w:space="0" w:color="E2E2E2"/>
          <w:right w:val="single" w:sz="6" w:space="0" w:color="E2E2E2"/>
        </w:pBdr>
        <w:shd w:val="clear" w:color="auto" w:fill="FFFFFF"/>
        <w:spacing w:before="100" w:beforeAutospacing="1" w:after="264" w:afterAutospacing="1" w:line="360" w:lineRule="atLeast"/>
        <w:ind w:left="90"/>
        <w:textAlignment w:val="center"/>
        <w:rPr>
          <w:rFonts w:ascii="Helvetica" w:eastAsia="Times New Roman" w:hAnsi="Helvetica" w:cs="Helvetica"/>
          <w:color w:val="000000"/>
          <w:sz w:val="23"/>
          <w:szCs w:val="23"/>
        </w:rPr>
      </w:pPr>
      <w:r>
        <w:rPr>
          <w:rFonts w:ascii="Helvetica" w:eastAsia="Times New Roman" w:hAnsi="Helvetica" w:cs="Helvetica"/>
          <w:color w:val="000000"/>
          <w:sz w:val="23"/>
          <w:szCs w:val="23"/>
        </w:rPr>
        <w:t>In addition, MedX has also secured an agreement with one of the largest FDA Manufacture</w:t>
      </w:r>
      <w:r w:rsidR="00B63095">
        <w:rPr>
          <w:rFonts w:ascii="Helvetica" w:eastAsia="Times New Roman" w:hAnsi="Helvetica" w:cs="Helvetica"/>
          <w:color w:val="000000"/>
          <w:sz w:val="23"/>
          <w:szCs w:val="23"/>
        </w:rPr>
        <w:t>r</w:t>
      </w:r>
      <w:r>
        <w:rPr>
          <w:rFonts w:ascii="Helvetica" w:eastAsia="Times New Roman" w:hAnsi="Helvetica" w:cs="Helvetica"/>
          <w:color w:val="000000"/>
          <w:sz w:val="23"/>
          <w:szCs w:val="23"/>
        </w:rPr>
        <w:t xml:space="preserve">s in the United States. </w:t>
      </w:r>
      <w:r w:rsidRPr="0088583E">
        <w:rPr>
          <w:rFonts w:ascii="Helvetica" w:eastAsia="Times New Roman" w:hAnsi="Helvetica" w:cs="Helvetica"/>
          <w:color w:val="000000"/>
          <w:sz w:val="23"/>
          <w:szCs w:val="23"/>
        </w:rPr>
        <w:t xml:space="preserve">Our </w:t>
      </w:r>
      <w:r w:rsidR="0088583E">
        <w:rPr>
          <w:rFonts w:ascii="Helvetica" w:eastAsia="Times New Roman" w:hAnsi="Helvetica" w:cs="Helvetica"/>
          <w:color w:val="000000"/>
          <w:sz w:val="23"/>
          <w:szCs w:val="23"/>
        </w:rPr>
        <w:t xml:space="preserve">first product that has been approved to sell is a 5% Lidocaine Ointment </w:t>
      </w:r>
      <w:r w:rsidR="0088583E" w:rsidRPr="00E73E40">
        <w:rPr>
          <w:rFonts w:ascii="Helvetica" w:eastAsia="Times New Roman" w:hAnsi="Helvetica" w:cs="Helvetica"/>
          <w:sz w:val="23"/>
          <w:szCs w:val="23"/>
        </w:rPr>
        <w:t xml:space="preserve">50g </w:t>
      </w:r>
      <w:r w:rsidR="0088583E">
        <w:rPr>
          <w:rFonts w:ascii="Helvetica" w:eastAsia="Times New Roman" w:hAnsi="Helvetica" w:cs="Helvetica"/>
          <w:color w:val="000000"/>
          <w:sz w:val="23"/>
          <w:szCs w:val="23"/>
        </w:rPr>
        <w:t>jar. Our negotiated price allows us to have very competitive pricing</w:t>
      </w:r>
      <w:r w:rsidR="00AE78BE">
        <w:rPr>
          <w:rFonts w:ascii="Helvetica" w:eastAsia="Times New Roman" w:hAnsi="Helvetica" w:cs="Helvetica"/>
          <w:color w:val="000000"/>
          <w:sz w:val="23"/>
          <w:szCs w:val="23"/>
        </w:rPr>
        <w:t xml:space="preserve"> to offer B&amp;B’s current </w:t>
      </w:r>
      <w:r w:rsidR="00B63095" w:rsidRPr="00E73E40">
        <w:rPr>
          <w:rFonts w:ascii="Helvetica" w:eastAsia="Times New Roman" w:hAnsi="Helvetica" w:cs="Helvetica"/>
          <w:sz w:val="23"/>
          <w:szCs w:val="23"/>
        </w:rPr>
        <w:t xml:space="preserve">list of </w:t>
      </w:r>
      <w:r w:rsidR="00AE78BE">
        <w:rPr>
          <w:rFonts w:ascii="Helvetica" w:eastAsia="Times New Roman" w:hAnsi="Helvetica" w:cs="Helvetica"/>
          <w:color w:val="000000"/>
          <w:sz w:val="23"/>
          <w:szCs w:val="23"/>
        </w:rPr>
        <w:t>clients</w:t>
      </w:r>
      <w:r w:rsidR="0088583E">
        <w:rPr>
          <w:rFonts w:ascii="Helvetica" w:eastAsia="Times New Roman" w:hAnsi="Helvetica" w:cs="Helvetica"/>
          <w:color w:val="000000"/>
          <w:sz w:val="23"/>
          <w:szCs w:val="23"/>
        </w:rPr>
        <w:t xml:space="preserve">. 5% Lidocaine is a highly sought after analgesic </w:t>
      </w:r>
      <w:r w:rsidR="00E73E40">
        <w:rPr>
          <w:rFonts w:ascii="Helvetica" w:eastAsia="Times New Roman" w:hAnsi="Helvetica" w:cs="Helvetica"/>
          <w:sz w:val="23"/>
          <w:szCs w:val="23"/>
        </w:rPr>
        <w:t>ointment</w:t>
      </w:r>
      <w:r w:rsidR="00B63095">
        <w:rPr>
          <w:rFonts w:ascii="Helvetica" w:eastAsia="Times New Roman" w:hAnsi="Helvetica" w:cs="Helvetica"/>
          <w:color w:val="000000"/>
          <w:sz w:val="23"/>
          <w:szCs w:val="23"/>
        </w:rPr>
        <w:t xml:space="preserve"> </w:t>
      </w:r>
      <w:r w:rsidR="0088583E">
        <w:rPr>
          <w:rFonts w:ascii="Helvetica" w:eastAsia="Times New Roman" w:hAnsi="Helvetica" w:cs="Helvetica"/>
          <w:color w:val="000000"/>
          <w:sz w:val="23"/>
          <w:szCs w:val="23"/>
        </w:rPr>
        <w:t>for the purpose of reducing</w:t>
      </w:r>
      <w:r w:rsidR="00E73E40">
        <w:rPr>
          <w:rFonts w:ascii="Helvetica" w:eastAsia="Times New Roman" w:hAnsi="Helvetica" w:cs="Helvetica"/>
          <w:color w:val="000000"/>
          <w:sz w:val="23"/>
          <w:szCs w:val="23"/>
        </w:rPr>
        <w:t xml:space="preserve"> and controlling </w:t>
      </w:r>
      <w:r w:rsidR="0088583E">
        <w:rPr>
          <w:rFonts w:ascii="Helvetica" w:eastAsia="Times New Roman" w:hAnsi="Helvetica" w:cs="Helvetica"/>
          <w:color w:val="000000"/>
          <w:sz w:val="23"/>
          <w:szCs w:val="23"/>
        </w:rPr>
        <w:t>pain. This comes at a time when our nation is riveting over the</w:t>
      </w:r>
      <w:r w:rsidR="00AE78BE">
        <w:rPr>
          <w:rFonts w:ascii="Helvetica" w:eastAsia="Times New Roman" w:hAnsi="Helvetica" w:cs="Helvetica"/>
          <w:color w:val="000000"/>
          <w:sz w:val="23"/>
          <w:szCs w:val="23"/>
        </w:rPr>
        <w:t xml:space="preserve"> deaths occurring in epidemic proportion resulting from the </w:t>
      </w:r>
      <w:r w:rsidR="0088583E">
        <w:rPr>
          <w:rFonts w:ascii="Helvetica" w:eastAsia="Times New Roman" w:hAnsi="Helvetica" w:cs="Helvetica"/>
          <w:color w:val="000000"/>
          <w:sz w:val="23"/>
          <w:szCs w:val="23"/>
        </w:rPr>
        <w:t xml:space="preserve">overuse of </w:t>
      </w:r>
      <w:r w:rsidR="00B63095" w:rsidRPr="00E73E40">
        <w:rPr>
          <w:rFonts w:ascii="Helvetica" w:eastAsia="Times New Roman" w:hAnsi="Helvetica" w:cs="Helvetica"/>
          <w:sz w:val="23"/>
          <w:szCs w:val="23"/>
        </w:rPr>
        <w:t>oral</w:t>
      </w:r>
      <w:r w:rsidR="00B63095" w:rsidRPr="00B63095">
        <w:rPr>
          <w:rFonts w:ascii="Helvetica" w:eastAsia="Times New Roman" w:hAnsi="Helvetica" w:cs="Helvetica"/>
          <w:color w:val="FF0000"/>
          <w:sz w:val="23"/>
          <w:szCs w:val="23"/>
        </w:rPr>
        <w:t xml:space="preserve"> </w:t>
      </w:r>
      <w:r w:rsidR="0088583E">
        <w:rPr>
          <w:rFonts w:ascii="Helvetica" w:eastAsia="Times New Roman" w:hAnsi="Helvetica" w:cs="Helvetica"/>
          <w:color w:val="000000"/>
          <w:sz w:val="23"/>
          <w:szCs w:val="23"/>
        </w:rPr>
        <w:t>prescription pain medication.</w:t>
      </w:r>
      <w:r w:rsidR="00AE78BE">
        <w:rPr>
          <w:rFonts w:ascii="Helvetica" w:eastAsia="Times New Roman" w:hAnsi="Helvetica" w:cs="Helvetica"/>
          <w:color w:val="000000"/>
          <w:sz w:val="23"/>
          <w:szCs w:val="23"/>
        </w:rPr>
        <w:t xml:space="preserve"> </w:t>
      </w:r>
      <w:r w:rsidR="00064BE3">
        <w:rPr>
          <w:rFonts w:ascii="Helvetica" w:eastAsia="Times New Roman" w:hAnsi="Helvetica" w:cs="Helvetica"/>
          <w:color w:val="000000"/>
          <w:sz w:val="23"/>
          <w:szCs w:val="23"/>
        </w:rPr>
        <w:t xml:space="preserve">As a result, </w:t>
      </w:r>
      <w:r w:rsidR="00AE78BE">
        <w:rPr>
          <w:rFonts w:ascii="Helvetica" w:eastAsia="Times New Roman" w:hAnsi="Helvetica" w:cs="Helvetica"/>
          <w:color w:val="000000"/>
          <w:sz w:val="23"/>
          <w:szCs w:val="23"/>
        </w:rPr>
        <w:t>Physicians and other medical professionals are bein</w:t>
      </w:r>
      <w:r w:rsidR="00B63095">
        <w:rPr>
          <w:rFonts w:ascii="Helvetica" w:eastAsia="Times New Roman" w:hAnsi="Helvetica" w:cs="Helvetica"/>
          <w:color w:val="000000"/>
          <w:sz w:val="23"/>
          <w:szCs w:val="23"/>
        </w:rPr>
        <w:t xml:space="preserve">g forced to look at alternative </w:t>
      </w:r>
      <w:r w:rsidR="00B63095" w:rsidRPr="00E73E40">
        <w:rPr>
          <w:rFonts w:ascii="Helvetica" w:eastAsia="Times New Roman" w:hAnsi="Helvetica" w:cs="Helvetica"/>
          <w:sz w:val="23"/>
          <w:szCs w:val="23"/>
        </w:rPr>
        <w:t>solutions</w:t>
      </w:r>
      <w:r w:rsidR="00AE78BE">
        <w:rPr>
          <w:rFonts w:ascii="Helvetica" w:eastAsia="Times New Roman" w:hAnsi="Helvetica" w:cs="Helvetica"/>
          <w:color w:val="000000"/>
          <w:sz w:val="23"/>
          <w:szCs w:val="23"/>
        </w:rPr>
        <w:t xml:space="preserve"> when treating pain. </w:t>
      </w:r>
      <w:r w:rsidR="0088583E">
        <w:rPr>
          <w:rFonts w:ascii="Helvetica" w:eastAsia="Times New Roman" w:hAnsi="Helvetica" w:cs="Helvetica"/>
          <w:color w:val="000000"/>
          <w:sz w:val="23"/>
          <w:szCs w:val="23"/>
        </w:rPr>
        <w:t xml:space="preserve"> </w:t>
      </w:r>
    </w:p>
    <w:p w:rsidR="007E45FB" w:rsidRPr="00BB5EA7" w:rsidRDefault="00DF0B9E" w:rsidP="00BB5EA7">
      <w:pPr>
        <w:pBdr>
          <w:top w:val="single" w:sz="6" w:space="0" w:color="E2E2E2"/>
          <w:left w:val="single" w:sz="6" w:space="0" w:color="E2E2E2"/>
          <w:bottom w:val="single" w:sz="6" w:space="0" w:color="E2E2E2"/>
          <w:right w:val="single" w:sz="6" w:space="0" w:color="E2E2E2"/>
        </w:pBdr>
        <w:shd w:val="clear" w:color="auto" w:fill="FFFFFF"/>
        <w:spacing w:before="100" w:beforeAutospacing="1" w:after="264" w:afterAutospacing="1" w:line="360" w:lineRule="atLeast"/>
        <w:ind w:left="90"/>
        <w:textAlignment w:val="center"/>
        <w:rPr>
          <w:rFonts w:ascii="Helvetica" w:eastAsia="Times New Roman" w:hAnsi="Helvetica" w:cs="Helvetica"/>
          <w:color w:val="000000"/>
          <w:sz w:val="23"/>
          <w:szCs w:val="23"/>
        </w:rPr>
      </w:pPr>
      <w:r>
        <w:rPr>
          <w:rFonts w:ascii="Helvetica" w:eastAsia="Times New Roman" w:hAnsi="Helvetica" w:cs="Helvetica"/>
          <w:color w:val="000000"/>
          <w:sz w:val="23"/>
          <w:szCs w:val="23"/>
        </w:rPr>
        <w:t>Kathleen Roberton</w:t>
      </w:r>
      <w:r w:rsidR="00B63095">
        <w:rPr>
          <w:rFonts w:ascii="Helvetica" w:eastAsia="Times New Roman" w:hAnsi="Helvetica" w:cs="Helvetica"/>
          <w:color w:val="000000"/>
          <w:sz w:val="23"/>
          <w:szCs w:val="23"/>
        </w:rPr>
        <w:t xml:space="preserve"> </w:t>
      </w:r>
      <w:r w:rsidR="00B63095" w:rsidRPr="00E73E40">
        <w:rPr>
          <w:rFonts w:ascii="Helvetica" w:eastAsia="Times New Roman" w:hAnsi="Helvetica" w:cs="Helvetica"/>
          <w:sz w:val="23"/>
          <w:szCs w:val="23"/>
        </w:rPr>
        <w:t>CEO of MedX</w:t>
      </w:r>
      <w:r w:rsidR="008510D8" w:rsidRPr="00E73E40">
        <w:rPr>
          <w:rFonts w:ascii="Helvetica" w:eastAsia="Times New Roman" w:hAnsi="Helvetica" w:cs="Helvetica"/>
          <w:sz w:val="23"/>
          <w:szCs w:val="23"/>
        </w:rPr>
        <w:t xml:space="preserve"> </w:t>
      </w:r>
      <w:r w:rsidR="00B63095" w:rsidRPr="00E73E40">
        <w:rPr>
          <w:rFonts w:ascii="Helvetica" w:eastAsia="Times New Roman" w:hAnsi="Helvetica" w:cs="Helvetica"/>
          <w:sz w:val="23"/>
          <w:szCs w:val="23"/>
        </w:rPr>
        <w:t xml:space="preserve">Holdings </w:t>
      </w:r>
      <w:r w:rsidR="008510D8" w:rsidRPr="005A3A83">
        <w:rPr>
          <w:rFonts w:ascii="Helvetica" w:eastAsia="Times New Roman" w:hAnsi="Helvetica" w:cs="Helvetica"/>
          <w:color w:val="000000"/>
          <w:sz w:val="23"/>
          <w:szCs w:val="23"/>
        </w:rPr>
        <w:t>stated, “</w:t>
      </w:r>
      <w:r w:rsidR="0088583E">
        <w:rPr>
          <w:rFonts w:ascii="Helvetica" w:eastAsia="Times New Roman" w:hAnsi="Helvetica" w:cs="Helvetica"/>
          <w:color w:val="000000"/>
          <w:sz w:val="23"/>
          <w:szCs w:val="23"/>
        </w:rPr>
        <w:t>this makes perfect sense as we build our portfolio of medial</w:t>
      </w:r>
      <w:r w:rsidR="00B63095">
        <w:rPr>
          <w:rFonts w:ascii="Helvetica" w:eastAsia="Times New Roman" w:hAnsi="Helvetica" w:cs="Helvetica"/>
          <w:color w:val="000000"/>
          <w:sz w:val="23"/>
          <w:szCs w:val="23"/>
        </w:rPr>
        <w:t xml:space="preserve"> businesses. This will allow </w:t>
      </w:r>
      <w:r w:rsidR="00B63095" w:rsidRPr="00E73E40">
        <w:rPr>
          <w:rFonts w:ascii="Helvetica" w:eastAsia="Times New Roman" w:hAnsi="Helvetica" w:cs="Helvetica"/>
          <w:sz w:val="23"/>
          <w:szCs w:val="23"/>
        </w:rPr>
        <w:t>our</w:t>
      </w:r>
      <w:r w:rsidR="0088583E" w:rsidRPr="00B63095">
        <w:rPr>
          <w:rFonts w:ascii="Helvetica" w:eastAsia="Times New Roman" w:hAnsi="Helvetica" w:cs="Helvetica"/>
          <w:color w:val="FF0000"/>
          <w:sz w:val="23"/>
          <w:szCs w:val="23"/>
        </w:rPr>
        <w:t xml:space="preserve"> </w:t>
      </w:r>
      <w:r w:rsidR="0088583E">
        <w:rPr>
          <w:rFonts w:ascii="Helvetica" w:eastAsia="Times New Roman" w:hAnsi="Helvetica" w:cs="Helvetica"/>
          <w:color w:val="000000"/>
          <w:sz w:val="23"/>
          <w:szCs w:val="23"/>
        </w:rPr>
        <w:t>company to produce its own revenue without being a burden to our acquisitions”.</w:t>
      </w:r>
      <w:r w:rsidR="008510D8" w:rsidRPr="005A3A83">
        <w:rPr>
          <w:rFonts w:ascii="Helvetica" w:eastAsia="Times New Roman" w:hAnsi="Helvetica" w:cs="Helvetica"/>
          <w:color w:val="000000"/>
          <w:sz w:val="23"/>
          <w:szCs w:val="23"/>
        </w:rPr>
        <w:t xml:space="preserve"> </w:t>
      </w:r>
    </w:p>
    <w:p w:rsidR="00510619" w:rsidRDefault="00DF0B9E" w:rsidP="00510619">
      <w:pPr>
        <w:shd w:val="clear" w:color="auto" w:fill="FFFFFF"/>
        <w:spacing w:after="264" w:line="360" w:lineRule="atLeast"/>
        <w:rPr>
          <w:rFonts w:ascii="Helvetica" w:eastAsia="Times New Roman" w:hAnsi="Helvetica" w:cs="Helvetica"/>
          <w:color w:val="000000"/>
          <w:sz w:val="23"/>
          <w:szCs w:val="23"/>
        </w:rPr>
      </w:pPr>
      <w:r>
        <w:rPr>
          <w:rFonts w:ascii="Helvetica" w:eastAsia="Times New Roman" w:hAnsi="Helvetica" w:cs="Helvetica"/>
          <w:color w:val="000000"/>
          <w:sz w:val="23"/>
          <w:szCs w:val="23"/>
        </w:rPr>
        <w:t>MedX Holdings</w:t>
      </w:r>
      <w:r w:rsidR="004832FC">
        <w:rPr>
          <w:rFonts w:ascii="Helvetica" w:eastAsia="Times New Roman" w:hAnsi="Helvetica" w:cs="Helvetica"/>
          <w:color w:val="000000"/>
          <w:sz w:val="23"/>
          <w:szCs w:val="23"/>
        </w:rPr>
        <w:t>, Inc. is a</w:t>
      </w:r>
      <w:r w:rsidR="00BB5EA7" w:rsidRPr="00BB5EA7">
        <w:rPr>
          <w:rFonts w:ascii="Helvetica" w:eastAsia="Times New Roman" w:hAnsi="Helvetica" w:cs="Helvetica"/>
          <w:color w:val="000000"/>
          <w:sz w:val="23"/>
          <w:szCs w:val="23"/>
        </w:rPr>
        <w:t xml:space="preserve"> public</w:t>
      </w:r>
      <w:r w:rsidR="007E45FB">
        <w:rPr>
          <w:rFonts w:ascii="Helvetica" w:eastAsia="Times New Roman" w:hAnsi="Helvetica" w:cs="Helvetica"/>
          <w:color w:val="000000"/>
          <w:sz w:val="23"/>
          <w:szCs w:val="23"/>
        </w:rPr>
        <w:t>ly trading</w:t>
      </w:r>
      <w:r w:rsidR="00BB5EA7" w:rsidRPr="00BB5EA7">
        <w:rPr>
          <w:rFonts w:ascii="Helvetica" w:eastAsia="Times New Roman" w:hAnsi="Helvetica" w:cs="Helvetica"/>
          <w:color w:val="000000"/>
          <w:sz w:val="23"/>
          <w:szCs w:val="23"/>
        </w:rPr>
        <w:t xml:space="preserve"> holding company utilizing a new form of co</w:t>
      </w:r>
      <w:r w:rsidR="004832FC">
        <w:rPr>
          <w:rFonts w:ascii="Helvetica" w:eastAsia="Times New Roman" w:hAnsi="Helvetica" w:cs="Helvetica"/>
          <w:color w:val="000000"/>
          <w:sz w:val="23"/>
          <w:szCs w:val="23"/>
        </w:rPr>
        <w:t>llaborative governance</w:t>
      </w:r>
      <w:r w:rsidR="0063527F">
        <w:rPr>
          <w:rFonts w:ascii="Helvetica" w:eastAsia="Times New Roman" w:hAnsi="Helvetica" w:cs="Helvetica"/>
          <w:color w:val="000000"/>
          <w:sz w:val="23"/>
          <w:szCs w:val="23"/>
        </w:rPr>
        <w:t xml:space="preserve"> to create added value</w:t>
      </w:r>
      <w:r w:rsidR="00B63095">
        <w:rPr>
          <w:rFonts w:ascii="Helvetica" w:eastAsia="Times New Roman" w:hAnsi="Helvetica" w:cs="Helvetica"/>
          <w:color w:val="000000"/>
          <w:sz w:val="23"/>
          <w:szCs w:val="23"/>
        </w:rPr>
        <w:t xml:space="preserve"> </w:t>
      </w:r>
      <w:r w:rsidR="00E73E40" w:rsidRPr="00E73E40">
        <w:rPr>
          <w:rFonts w:ascii="Helvetica" w:eastAsia="Times New Roman" w:hAnsi="Helvetica" w:cs="Helvetica"/>
          <w:sz w:val="23"/>
          <w:szCs w:val="23"/>
        </w:rPr>
        <w:t>to</w:t>
      </w:r>
      <w:r w:rsidR="00B63095" w:rsidRPr="00E73E40">
        <w:rPr>
          <w:rFonts w:ascii="Helvetica" w:eastAsia="Times New Roman" w:hAnsi="Helvetica" w:cs="Helvetica"/>
          <w:sz w:val="23"/>
          <w:szCs w:val="23"/>
        </w:rPr>
        <w:t xml:space="preserve"> its portfolio of holdings</w:t>
      </w:r>
      <w:r>
        <w:rPr>
          <w:rFonts w:ascii="Helvetica" w:eastAsia="Times New Roman" w:hAnsi="Helvetica" w:cs="Helvetica"/>
          <w:color w:val="000000"/>
          <w:sz w:val="23"/>
          <w:szCs w:val="23"/>
        </w:rPr>
        <w:t>. MEDH</w:t>
      </w:r>
      <w:r w:rsidR="004832FC">
        <w:rPr>
          <w:rFonts w:ascii="Helvetica" w:eastAsia="Times New Roman" w:hAnsi="Helvetica" w:cs="Helvetica"/>
          <w:color w:val="000000"/>
          <w:sz w:val="23"/>
          <w:szCs w:val="23"/>
        </w:rPr>
        <w:t xml:space="preserve"> </w:t>
      </w:r>
      <w:r w:rsidR="00BB5EA7" w:rsidRPr="00BB5EA7">
        <w:rPr>
          <w:rFonts w:ascii="Helvetica" w:eastAsia="Times New Roman" w:hAnsi="Helvetica" w:cs="Helvetica"/>
          <w:color w:val="000000"/>
          <w:sz w:val="23"/>
          <w:szCs w:val="23"/>
        </w:rPr>
        <w:t>targets</w:t>
      </w:r>
      <w:r w:rsidR="00B63095">
        <w:rPr>
          <w:rFonts w:ascii="Helvetica" w:eastAsia="Times New Roman" w:hAnsi="Helvetica" w:cs="Helvetica"/>
          <w:color w:val="000000"/>
          <w:sz w:val="23"/>
          <w:szCs w:val="23"/>
        </w:rPr>
        <w:t xml:space="preserve"> </w:t>
      </w:r>
      <w:r w:rsidR="00B63095" w:rsidRPr="00E73E40">
        <w:rPr>
          <w:rFonts w:ascii="Helvetica" w:eastAsia="Times New Roman" w:hAnsi="Helvetica" w:cs="Helvetica"/>
          <w:sz w:val="23"/>
          <w:szCs w:val="23"/>
        </w:rPr>
        <w:t>the</w:t>
      </w:r>
      <w:r w:rsidR="00BB5EA7" w:rsidRPr="00BB5EA7">
        <w:rPr>
          <w:rFonts w:ascii="Helvetica" w:eastAsia="Times New Roman" w:hAnsi="Helvetica" w:cs="Helvetica"/>
          <w:color w:val="000000"/>
          <w:sz w:val="23"/>
          <w:szCs w:val="23"/>
        </w:rPr>
        <w:t xml:space="preserve"> acquisitions </w:t>
      </w:r>
      <w:r w:rsidR="004832FC">
        <w:rPr>
          <w:rFonts w:ascii="Helvetica" w:eastAsia="Times New Roman" w:hAnsi="Helvetica" w:cs="Helvetica"/>
          <w:color w:val="000000"/>
          <w:sz w:val="23"/>
          <w:szCs w:val="23"/>
        </w:rPr>
        <w:t xml:space="preserve">of undervalued, turnaround </w:t>
      </w:r>
      <w:r w:rsidR="00F33677">
        <w:rPr>
          <w:rFonts w:ascii="Helvetica" w:eastAsia="Times New Roman" w:hAnsi="Helvetica" w:cs="Helvetica"/>
          <w:color w:val="000000"/>
          <w:sz w:val="23"/>
          <w:szCs w:val="23"/>
        </w:rPr>
        <w:t>medical related businesses</w:t>
      </w:r>
      <w:r w:rsidR="00E73E40">
        <w:rPr>
          <w:rFonts w:ascii="Helvetica" w:eastAsia="Times New Roman" w:hAnsi="Helvetica" w:cs="Helvetica"/>
          <w:color w:val="000000"/>
          <w:sz w:val="23"/>
          <w:szCs w:val="23"/>
        </w:rPr>
        <w:t xml:space="preserve"> along with</w:t>
      </w:r>
      <w:r>
        <w:rPr>
          <w:rFonts w:ascii="Helvetica" w:eastAsia="Times New Roman" w:hAnsi="Helvetica" w:cs="Helvetica"/>
          <w:color w:val="000000"/>
          <w:sz w:val="23"/>
          <w:szCs w:val="23"/>
        </w:rPr>
        <w:t xml:space="preserve"> products and services that benefit our partners. </w:t>
      </w:r>
      <w:r w:rsidR="00B63095">
        <w:rPr>
          <w:rFonts w:ascii="Helvetica" w:eastAsia="Times New Roman" w:hAnsi="Helvetica" w:cs="Helvetica"/>
          <w:color w:val="000000"/>
          <w:sz w:val="23"/>
          <w:szCs w:val="23"/>
        </w:rPr>
        <w:t xml:space="preserve"> </w:t>
      </w:r>
      <w:r w:rsidR="00B63095" w:rsidRPr="00E73E40">
        <w:rPr>
          <w:rFonts w:ascii="Helvetica" w:eastAsia="Times New Roman" w:hAnsi="Helvetica" w:cs="Helvetica"/>
          <w:sz w:val="23"/>
          <w:szCs w:val="23"/>
        </w:rPr>
        <w:t>Our</w:t>
      </w:r>
      <w:r w:rsidR="00B63095" w:rsidRPr="00B63095">
        <w:rPr>
          <w:rFonts w:ascii="Helvetica" w:eastAsia="Times New Roman" w:hAnsi="Helvetica" w:cs="Helvetica"/>
          <w:color w:val="FF0000"/>
          <w:sz w:val="23"/>
          <w:szCs w:val="23"/>
        </w:rPr>
        <w:t xml:space="preserve"> </w:t>
      </w:r>
      <w:r w:rsidR="00BB5EA7" w:rsidRPr="00BB5EA7">
        <w:rPr>
          <w:rFonts w:ascii="Helvetica" w:eastAsia="Times New Roman" w:hAnsi="Helvetica" w:cs="Helvetica"/>
          <w:color w:val="000000"/>
          <w:sz w:val="23"/>
          <w:szCs w:val="23"/>
        </w:rPr>
        <w:t>mission is to provide a new form o</w:t>
      </w:r>
      <w:r w:rsidR="004832FC">
        <w:rPr>
          <w:rFonts w:ascii="Helvetica" w:eastAsia="Times New Roman" w:hAnsi="Helvetica" w:cs="Helvetica"/>
          <w:color w:val="000000"/>
          <w:sz w:val="23"/>
          <w:szCs w:val="23"/>
        </w:rPr>
        <w:t xml:space="preserve">f governance enabling </w:t>
      </w:r>
      <w:r w:rsidR="00206EEB">
        <w:rPr>
          <w:rFonts w:ascii="Helvetica" w:eastAsia="Times New Roman" w:hAnsi="Helvetica" w:cs="Helvetica"/>
          <w:color w:val="000000"/>
          <w:sz w:val="23"/>
          <w:szCs w:val="23"/>
        </w:rPr>
        <w:t>medical rela</w:t>
      </w:r>
      <w:r w:rsidR="00446260">
        <w:rPr>
          <w:rFonts w:ascii="Helvetica" w:eastAsia="Times New Roman" w:hAnsi="Helvetica" w:cs="Helvetica"/>
          <w:color w:val="000000"/>
          <w:sz w:val="23"/>
          <w:szCs w:val="23"/>
        </w:rPr>
        <w:t>t</w:t>
      </w:r>
      <w:r w:rsidR="00206EEB">
        <w:rPr>
          <w:rFonts w:ascii="Helvetica" w:eastAsia="Times New Roman" w:hAnsi="Helvetica" w:cs="Helvetica"/>
          <w:color w:val="000000"/>
          <w:sz w:val="23"/>
          <w:szCs w:val="23"/>
        </w:rPr>
        <w:t xml:space="preserve">ed </w:t>
      </w:r>
      <w:r w:rsidR="00F33677">
        <w:rPr>
          <w:rFonts w:ascii="Helvetica" w:eastAsia="Times New Roman" w:hAnsi="Helvetica" w:cs="Helvetica"/>
          <w:color w:val="000000"/>
          <w:sz w:val="23"/>
          <w:szCs w:val="23"/>
        </w:rPr>
        <w:t>businesses</w:t>
      </w:r>
      <w:r>
        <w:rPr>
          <w:rFonts w:ascii="Helvetica" w:eastAsia="Times New Roman" w:hAnsi="Helvetica" w:cs="Helvetica"/>
          <w:color w:val="000000"/>
          <w:sz w:val="23"/>
          <w:szCs w:val="23"/>
        </w:rPr>
        <w:t xml:space="preserve"> and product driven partners</w:t>
      </w:r>
      <w:r w:rsidR="00BB5EA7" w:rsidRPr="00BB5EA7">
        <w:rPr>
          <w:rFonts w:ascii="Helvetica" w:eastAsia="Times New Roman" w:hAnsi="Helvetica" w:cs="Helvetica"/>
          <w:color w:val="000000"/>
          <w:sz w:val="23"/>
          <w:szCs w:val="23"/>
        </w:rPr>
        <w:t xml:space="preserve"> to take advantage of the power of a public company without los</w:t>
      </w:r>
      <w:r w:rsidR="006743A1">
        <w:rPr>
          <w:rFonts w:ascii="Helvetica" w:eastAsia="Times New Roman" w:hAnsi="Helvetica" w:cs="Helvetica"/>
          <w:color w:val="000000"/>
          <w:sz w:val="23"/>
          <w:szCs w:val="23"/>
        </w:rPr>
        <w:t xml:space="preserve">ing management </w:t>
      </w:r>
      <w:r w:rsidR="00F33677">
        <w:rPr>
          <w:rFonts w:ascii="Helvetica" w:eastAsia="Times New Roman" w:hAnsi="Helvetica" w:cs="Helvetica"/>
          <w:color w:val="000000"/>
          <w:sz w:val="23"/>
          <w:szCs w:val="23"/>
        </w:rPr>
        <w:t>expertise</w:t>
      </w:r>
      <w:r w:rsidR="00AE78BE">
        <w:rPr>
          <w:rFonts w:ascii="Helvetica" w:eastAsia="Times New Roman" w:hAnsi="Helvetica" w:cs="Helvetica"/>
          <w:color w:val="000000"/>
          <w:sz w:val="23"/>
          <w:szCs w:val="23"/>
        </w:rPr>
        <w:t xml:space="preserve">. </w:t>
      </w:r>
      <w:r w:rsidR="00510619">
        <w:rPr>
          <w:rFonts w:ascii="Helvetica" w:eastAsia="Times New Roman" w:hAnsi="Helvetica" w:cs="Helvetica"/>
          <w:color w:val="000000"/>
          <w:sz w:val="23"/>
          <w:szCs w:val="23"/>
        </w:rPr>
        <w:t xml:space="preserve"> </w:t>
      </w:r>
    </w:p>
    <w:p w:rsidR="00064BE3" w:rsidRDefault="00064BE3" w:rsidP="00510619">
      <w:pPr>
        <w:shd w:val="clear" w:color="auto" w:fill="FFFFFF"/>
        <w:spacing w:after="264" w:line="360" w:lineRule="atLeast"/>
        <w:rPr>
          <w:rFonts w:ascii="Helvetica" w:eastAsia="Times New Roman" w:hAnsi="Helvetica" w:cs="Helvetica"/>
          <w:color w:val="000000"/>
          <w:sz w:val="23"/>
          <w:szCs w:val="23"/>
        </w:rPr>
      </w:pPr>
    </w:p>
    <w:p w:rsidR="00317BE8" w:rsidRPr="00510619" w:rsidRDefault="00317BE8" w:rsidP="00510619">
      <w:pPr>
        <w:shd w:val="clear" w:color="auto" w:fill="FFFFFF"/>
        <w:spacing w:after="264" w:line="360" w:lineRule="atLeast"/>
        <w:rPr>
          <w:rFonts w:ascii="Helvetica" w:eastAsia="Times New Roman" w:hAnsi="Helvetica" w:cs="Helvetica"/>
          <w:color w:val="000000"/>
          <w:sz w:val="23"/>
          <w:szCs w:val="23"/>
        </w:rPr>
      </w:pPr>
      <w:r w:rsidRPr="00317BE8">
        <w:rPr>
          <w:rFonts w:ascii="Times New Roman" w:eastAsia="Times New Roman" w:hAnsi="Times New Roman" w:cs="Times New Roman"/>
          <w:sz w:val="24"/>
          <w:szCs w:val="24"/>
        </w:rPr>
        <w:lastRenderedPageBreak/>
        <w:t xml:space="preserve">For more information about </w:t>
      </w:r>
      <w:r w:rsidR="00DF0B9E">
        <w:rPr>
          <w:rFonts w:ascii="Times New Roman" w:eastAsia="Times New Roman" w:hAnsi="Times New Roman" w:cs="Times New Roman"/>
          <w:sz w:val="24"/>
          <w:szCs w:val="24"/>
        </w:rPr>
        <w:t>MedX Holdings, Inc.</w:t>
      </w:r>
      <w:r w:rsidRPr="00317BE8">
        <w:rPr>
          <w:rFonts w:ascii="Times New Roman" w:eastAsia="Times New Roman" w:hAnsi="Times New Roman" w:cs="Times New Roman"/>
          <w:sz w:val="24"/>
          <w:szCs w:val="24"/>
        </w:rPr>
        <w:t xml:space="preserve">, call </w:t>
      </w:r>
      <w:r>
        <w:rPr>
          <w:rFonts w:ascii="Times New Roman" w:eastAsia="Times New Roman" w:hAnsi="Times New Roman" w:cs="Times New Roman"/>
          <w:sz w:val="24"/>
          <w:szCs w:val="24"/>
        </w:rPr>
        <w:t xml:space="preserve">(877) 225-0243 </w:t>
      </w:r>
      <w:r w:rsidRPr="00317BE8">
        <w:rPr>
          <w:rFonts w:ascii="Times New Roman" w:eastAsia="Times New Roman" w:hAnsi="Times New Roman" w:cs="Times New Roman"/>
          <w:sz w:val="24"/>
          <w:szCs w:val="24"/>
        </w:rPr>
        <w:t>o</w:t>
      </w:r>
      <w:r w:rsidR="00201226">
        <w:rPr>
          <w:rFonts w:ascii="Times New Roman" w:eastAsia="Times New Roman" w:hAnsi="Times New Roman" w:cs="Times New Roman"/>
          <w:sz w:val="24"/>
          <w:szCs w:val="24"/>
        </w:rPr>
        <w:t>r visit our web site</w:t>
      </w:r>
      <w:r w:rsidR="00AE78BE">
        <w:rPr>
          <w:rFonts w:ascii="Times New Roman" w:eastAsia="Times New Roman" w:hAnsi="Times New Roman" w:cs="Times New Roman"/>
          <w:sz w:val="24"/>
          <w:szCs w:val="24"/>
        </w:rPr>
        <w:t xml:space="preserve"> </w:t>
      </w:r>
      <w:hyperlink r:id="rId5" w:history="1">
        <w:r w:rsidR="00AE78BE" w:rsidRPr="00FB392E">
          <w:rPr>
            <w:rStyle w:val="Hyperlink"/>
            <w:rFonts w:ascii="Times New Roman" w:eastAsia="Times New Roman" w:hAnsi="Times New Roman" w:cs="Times New Roman"/>
            <w:sz w:val="24"/>
            <w:szCs w:val="24"/>
          </w:rPr>
          <w:t>www.medxholdings.com</w:t>
        </w:r>
      </w:hyperlink>
      <w:r w:rsidR="00E73E40">
        <w:rPr>
          <w:rStyle w:val="Hyperlink"/>
          <w:rFonts w:ascii="Times New Roman" w:eastAsia="Times New Roman" w:hAnsi="Times New Roman" w:cs="Times New Roman"/>
          <w:sz w:val="24"/>
          <w:szCs w:val="24"/>
        </w:rPr>
        <w:t>,</w:t>
      </w:r>
      <w:r w:rsidR="00AE78BE">
        <w:rPr>
          <w:rFonts w:ascii="Times New Roman" w:eastAsia="Times New Roman" w:hAnsi="Times New Roman" w:cs="Times New Roman"/>
          <w:sz w:val="24"/>
          <w:szCs w:val="24"/>
        </w:rPr>
        <w:t xml:space="preserve"> </w:t>
      </w:r>
      <w:r w:rsidRPr="00317BE8">
        <w:rPr>
          <w:rFonts w:ascii="Times New Roman" w:eastAsia="Times New Roman" w:hAnsi="Times New Roman" w:cs="Times New Roman"/>
          <w:sz w:val="24"/>
          <w:szCs w:val="24"/>
        </w:rPr>
        <w:t xml:space="preserve">is located at </w:t>
      </w:r>
      <w:r w:rsidRPr="00317BE8">
        <w:rPr>
          <w:rFonts w:ascii="Times New Roman" w:eastAsia="Times New Roman" w:hAnsi="Times New Roman" w:cs="Times New Roman"/>
          <w:sz w:val="24"/>
          <w:szCs w:val="24"/>
          <w:lang w:val="en"/>
        </w:rPr>
        <w:t>1621 Central Avenue, Cheyenne, WY, USA</w:t>
      </w:r>
    </w:p>
    <w:p w:rsidR="00317BE8" w:rsidRPr="00317BE8" w:rsidRDefault="00317BE8" w:rsidP="00317BE8">
      <w:pPr>
        <w:spacing w:after="0" w:line="276" w:lineRule="auto"/>
        <w:jc w:val="both"/>
        <w:rPr>
          <w:rFonts w:ascii="Times New Roman" w:eastAsia="Times New Roman" w:hAnsi="Times New Roman" w:cs="Times New Roman"/>
          <w:sz w:val="24"/>
          <w:szCs w:val="24"/>
        </w:rPr>
      </w:pPr>
    </w:p>
    <w:p w:rsidR="00317BE8" w:rsidRPr="00317BE8" w:rsidRDefault="00317BE8" w:rsidP="00317BE8">
      <w:pPr>
        <w:spacing w:after="0" w:line="276" w:lineRule="auto"/>
        <w:jc w:val="both"/>
        <w:rPr>
          <w:rFonts w:ascii="Times New Roman" w:eastAsia="Times New Roman" w:hAnsi="Times New Roman" w:cs="Times New Roman"/>
          <w:sz w:val="18"/>
          <w:szCs w:val="18"/>
        </w:rPr>
      </w:pPr>
      <w:r w:rsidRPr="00317BE8">
        <w:rPr>
          <w:rFonts w:ascii="Times New Roman" w:eastAsia="Times New Roman" w:hAnsi="Times New Roman" w:cs="Times New Roman"/>
          <w:sz w:val="18"/>
          <w:szCs w:val="18"/>
        </w:rPr>
        <w:t>Safe-Harbor Statement under the Private Securities Litigation Reform Act of 1995: This press release may contain forward-looking information within the meaning of Section 21E of the Securities Exchange Act of 1934, as amended (the Exchange Act), including all statements that are not statements of historical fact regarding the intent, belief or current expectations of the company, its directors or its officers with respect to, among other things: (i) the company’s financing plans; (ii) trends affecting the company’s financial condition or results of operations; (iii) the company’s growth strategy and operating strategy; and (iv) the declaration and payment of dividends. The words “may,” “would,” “will,” “expect,” “estimate,” “anticipate,” “believe,” “intend” and similar expressions and variations thereof are intended to identify forward-looking statements. Investors are cautioned that any such forward-looking statements are not guarantees of future performance and involve risks and uncertainties, many of which are beyond the company’s ability to control, and that actual results may differ materially from those projected in the forward-looking statements as a result of various factors including the risk discl</w:t>
      </w:r>
      <w:r w:rsidR="00E73E40">
        <w:rPr>
          <w:rFonts w:ascii="Times New Roman" w:eastAsia="Times New Roman" w:hAnsi="Times New Roman" w:cs="Times New Roman"/>
          <w:sz w:val="18"/>
          <w:szCs w:val="18"/>
        </w:rPr>
        <w:t>osed in the company’s Annuals</w:t>
      </w:r>
      <w:r w:rsidRPr="00317BE8">
        <w:rPr>
          <w:rFonts w:ascii="Times New Roman" w:eastAsia="Times New Roman" w:hAnsi="Times New Roman" w:cs="Times New Roman"/>
          <w:sz w:val="18"/>
          <w:szCs w:val="18"/>
        </w:rPr>
        <w:t xml:space="preserve"> an</w:t>
      </w:r>
      <w:r w:rsidR="00E73E40">
        <w:rPr>
          <w:rFonts w:ascii="Times New Roman" w:eastAsia="Times New Roman" w:hAnsi="Times New Roman" w:cs="Times New Roman"/>
          <w:sz w:val="18"/>
          <w:szCs w:val="18"/>
        </w:rPr>
        <w:t>d 10-Q filed with the OTC Markets</w:t>
      </w:r>
      <w:bookmarkStart w:id="0" w:name="_GoBack"/>
      <w:bookmarkEnd w:id="0"/>
      <w:r w:rsidRPr="00317BE8">
        <w:rPr>
          <w:rFonts w:ascii="Times New Roman" w:eastAsia="Times New Roman" w:hAnsi="Times New Roman" w:cs="Times New Roman"/>
          <w:sz w:val="18"/>
          <w:szCs w:val="18"/>
        </w:rPr>
        <w:t>.</w:t>
      </w:r>
    </w:p>
    <w:p w:rsidR="00317BE8" w:rsidRPr="00BB5EA7" w:rsidRDefault="00317BE8" w:rsidP="007A4352">
      <w:pPr>
        <w:shd w:val="clear" w:color="auto" w:fill="FFFFFF"/>
        <w:spacing w:after="264" w:line="360" w:lineRule="atLeast"/>
        <w:rPr>
          <w:rFonts w:ascii="Helvetica" w:eastAsia="Times New Roman" w:hAnsi="Helvetica" w:cs="Helvetica"/>
          <w:color w:val="000000"/>
          <w:sz w:val="23"/>
          <w:szCs w:val="23"/>
        </w:rPr>
      </w:pPr>
    </w:p>
    <w:p w:rsidR="00BB5EA7" w:rsidRPr="00BB5EA7" w:rsidRDefault="00BB5EA7" w:rsidP="00BB5EA7">
      <w:pPr>
        <w:shd w:val="clear" w:color="auto" w:fill="FFFFFF"/>
        <w:spacing w:after="0" w:line="240" w:lineRule="auto"/>
        <w:rPr>
          <w:rFonts w:ascii="Times New Roman" w:eastAsia="Times New Roman" w:hAnsi="Times New Roman" w:cs="Times New Roman"/>
          <w:color w:val="324FE1"/>
          <w:sz w:val="24"/>
          <w:szCs w:val="24"/>
        </w:rPr>
      </w:pPr>
      <w:r w:rsidRPr="00BB5EA7">
        <w:rPr>
          <w:rFonts w:ascii="Helvetica" w:eastAsia="Times New Roman" w:hAnsi="Helvetica" w:cs="Helvetica"/>
          <w:color w:val="000000"/>
          <w:sz w:val="20"/>
          <w:szCs w:val="20"/>
        </w:rPr>
        <w:fldChar w:fldCharType="begin"/>
      </w:r>
      <w:r w:rsidRPr="00BB5EA7">
        <w:rPr>
          <w:rFonts w:ascii="Helvetica" w:eastAsia="Times New Roman" w:hAnsi="Helvetica" w:cs="Helvetica"/>
          <w:color w:val="000000"/>
          <w:sz w:val="20"/>
          <w:szCs w:val="20"/>
        </w:rPr>
        <w:instrText xml:space="preserve"> HYPERLINK "http://finance.yahoo.com/q?s=CDIF" </w:instrText>
      </w:r>
      <w:r w:rsidRPr="00BB5EA7">
        <w:rPr>
          <w:rFonts w:ascii="Helvetica" w:eastAsia="Times New Roman" w:hAnsi="Helvetica" w:cs="Helvetica"/>
          <w:color w:val="000000"/>
          <w:sz w:val="20"/>
          <w:szCs w:val="20"/>
        </w:rPr>
        <w:fldChar w:fldCharType="separate"/>
      </w:r>
    </w:p>
    <w:p w:rsidR="00BB5EA7" w:rsidRPr="00BB5EA7" w:rsidRDefault="00BB5EA7" w:rsidP="00BB5EA7">
      <w:pPr>
        <w:shd w:val="clear" w:color="auto" w:fill="FFFFFF"/>
        <w:spacing w:after="0" w:line="240" w:lineRule="auto"/>
        <w:textAlignment w:val="bottom"/>
        <w:rPr>
          <w:rFonts w:ascii="Times New Roman" w:eastAsia="Times New Roman" w:hAnsi="Times New Roman" w:cs="Times New Roman"/>
          <w:sz w:val="24"/>
          <w:szCs w:val="24"/>
        </w:rPr>
      </w:pPr>
    </w:p>
    <w:p w:rsidR="00BB5EA7" w:rsidRPr="00BB5EA7" w:rsidRDefault="00BB5EA7" w:rsidP="00BB5EA7">
      <w:pPr>
        <w:shd w:val="clear" w:color="auto" w:fill="FFFFFF"/>
        <w:spacing w:after="0" w:line="240" w:lineRule="auto"/>
        <w:rPr>
          <w:rFonts w:ascii="Helvetica" w:eastAsia="Times New Roman" w:hAnsi="Helvetica" w:cs="Helvetica"/>
          <w:color w:val="000000"/>
          <w:sz w:val="20"/>
          <w:szCs w:val="20"/>
        </w:rPr>
      </w:pPr>
      <w:r w:rsidRPr="00BB5EA7">
        <w:rPr>
          <w:rFonts w:ascii="Helvetica" w:eastAsia="Times New Roman" w:hAnsi="Helvetica" w:cs="Helvetica"/>
          <w:color w:val="000000"/>
          <w:sz w:val="20"/>
          <w:szCs w:val="20"/>
        </w:rPr>
        <w:fldChar w:fldCharType="end"/>
      </w:r>
    </w:p>
    <w:sectPr w:rsidR="00BB5EA7" w:rsidRPr="00BB5E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D219C5"/>
    <w:multiLevelType w:val="multilevel"/>
    <w:tmpl w:val="954E3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215E29"/>
    <w:multiLevelType w:val="multilevel"/>
    <w:tmpl w:val="351E3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F07BEF"/>
    <w:multiLevelType w:val="multilevel"/>
    <w:tmpl w:val="98707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4302EC"/>
    <w:multiLevelType w:val="multilevel"/>
    <w:tmpl w:val="94A88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EA7"/>
    <w:rsid w:val="00064BE3"/>
    <w:rsid w:val="00201226"/>
    <w:rsid w:val="00206EEB"/>
    <w:rsid w:val="002F4680"/>
    <w:rsid w:val="00317BE8"/>
    <w:rsid w:val="003733C5"/>
    <w:rsid w:val="00414A96"/>
    <w:rsid w:val="00446260"/>
    <w:rsid w:val="00455022"/>
    <w:rsid w:val="004832FC"/>
    <w:rsid w:val="00510619"/>
    <w:rsid w:val="00547720"/>
    <w:rsid w:val="005A358E"/>
    <w:rsid w:val="005A3A83"/>
    <w:rsid w:val="0063527F"/>
    <w:rsid w:val="006743A1"/>
    <w:rsid w:val="00675EF7"/>
    <w:rsid w:val="006E0DFA"/>
    <w:rsid w:val="00762FB2"/>
    <w:rsid w:val="007A4352"/>
    <w:rsid w:val="007E45FB"/>
    <w:rsid w:val="008510D8"/>
    <w:rsid w:val="0088583E"/>
    <w:rsid w:val="00AE78BE"/>
    <w:rsid w:val="00B63095"/>
    <w:rsid w:val="00B86B9C"/>
    <w:rsid w:val="00BB5EA7"/>
    <w:rsid w:val="00C348AF"/>
    <w:rsid w:val="00DF0B9E"/>
    <w:rsid w:val="00E64D6F"/>
    <w:rsid w:val="00E73E40"/>
    <w:rsid w:val="00EE301C"/>
    <w:rsid w:val="00F33677"/>
    <w:rsid w:val="00F71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360B1"/>
  <w15:docId w15:val="{D82E6D3B-118F-4F15-8509-CA0F3CD0A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link w:val="Heading1Char"/>
    <w:uiPriority w:val="9"/>
    <w:qFormat/>
    <w:rsid w:val="00BB5EA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B5EA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5">
    <w:name w:val="heading 5"/>
    <w:basedOn w:val="Normal"/>
    <w:link w:val="Heading5Char"/>
    <w:uiPriority w:val="9"/>
    <w:qFormat/>
    <w:rsid w:val="00BB5EA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EA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B5EA7"/>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BB5EA7"/>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BB5EA7"/>
    <w:rPr>
      <w:color w:val="0000FF"/>
      <w:u w:val="single"/>
    </w:rPr>
  </w:style>
  <w:style w:type="character" w:customStyle="1" w:styleId="apple-converted-space">
    <w:name w:val="apple-converted-space"/>
    <w:basedOn w:val="DefaultParagraphFont"/>
    <w:rsid w:val="00BB5EA7"/>
  </w:style>
  <w:style w:type="character" w:styleId="HTMLCite">
    <w:name w:val="HTML Cite"/>
    <w:basedOn w:val="DefaultParagraphFont"/>
    <w:uiPriority w:val="99"/>
    <w:semiHidden/>
    <w:unhideWhenUsed/>
    <w:rsid w:val="00BB5EA7"/>
    <w:rPr>
      <w:i/>
      <w:iCs/>
    </w:rPr>
  </w:style>
  <w:style w:type="character" w:customStyle="1" w:styleId="icon">
    <w:name w:val="icon"/>
    <w:basedOn w:val="DefaultParagraphFont"/>
    <w:rsid w:val="00BB5EA7"/>
  </w:style>
  <w:style w:type="paragraph" w:styleId="NormalWeb">
    <w:name w:val="Normal (Web)"/>
    <w:basedOn w:val="Normal"/>
    <w:uiPriority w:val="99"/>
    <w:semiHidden/>
    <w:unhideWhenUsed/>
    <w:rsid w:val="00BB5EA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B5EA7"/>
    <w:rPr>
      <w:b/>
      <w:bCs/>
    </w:rPr>
  </w:style>
  <w:style w:type="character" w:styleId="Emphasis">
    <w:name w:val="Emphasis"/>
    <w:basedOn w:val="DefaultParagraphFont"/>
    <w:uiPriority w:val="20"/>
    <w:qFormat/>
    <w:rsid w:val="00BB5EA7"/>
    <w:rPr>
      <w:i/>
      <w:iCs/>
    </w:rPr>
  </w:style>
  <w:style w:type="character" w:customStyle="1" w:styleId="symbol">
    <w:name w:val="symbol"/>
    <w:basedOn w:val="DefaultParagraphFont"/>
    <w:rsid w:val="00BB5EA7"/>
  </w:style>
  <w:style w:type="character" w:customStyle="1" w:styleId="price">
    <w:name w:val="price"/>
    <w:basedOn w:val="DefaultParagraphFont"/>
    <w:rsid w:val="00BB5EA7"/>
  </w:style>
  <w:style w:type="character" w:customStyle="1" w:styleId="pctchange">
    <w:name w:val="pct_change"/>
    <w:basedOn w:val="DefaultParagraphFont"/>
    <w:rsid w:val="00BB5EA7"/>
  </w:style>
  <w:style w:type="character" w:customStyle="1" w:styleId="follow-quote-txt">
    <w:name w:val="follow-quote-txt"/>
    <w:basedOn w:val="DefaultParagraphFont"/>
    <w:rsid w:val="00BB5EA7"/>
  </w:style>
  <w:style w:type="character" w:customStyle="1" w:styleId="change">
    <w:name w:val="change"/>
    <w:basedOn w:val="DefaultParagraphFont"/>
    <w:rsid w:val="00BB5EA7"/>
  </w:style>
  <w:style w:type="character" w:customStyle="1" w:styleId="exchange">
    <w:name w:val="exchange"/>
    <w:basedOn w:val="DefaultParagraphFont"/>
    <w:rsid w:val="00BB5EA7"/>
  </w:style>
  <w:style w:type="character" w:customStyle="1" w:styleId="time">
    <w:name w:val="time"/>
    <w:basedOn w:val="DefaultParagraphFont"/>
    <w:rsid w:val="00BB5EA7"/>
  </w:style>
  <w:style w:type="character" w:customStyle="1" w:styleId="source">
    <w:name w:val="source"/>
    <w:basedOn w:val="DefaultParagraphFont"/>
    <w:rsid w:val="00BB5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71060">
      <w:bodyDiv w:val="1"/>
      <w:marLeft w:val="0"/>
      <w:marRight w:val="0"/>
      <w:marTop w:val="0"/>
      <w:marBottom w:val="0"/>
      <w:divBdr>
        <w:top w:val="none" w:sz="0" w:space="0" w:color="auto"/>
        <w:left w:val="none" w:sz="0" w:space="0" w:color="auto"/>
        <w:bottom w:val="none" w:sz="0" w:space="0" w:color="auto"/>
        <w:right w:val="none" w:sz="0" w:space="0" w:color="auto"/>
      </w:divBdr>
    </w:div>
    <w:div w:id="1899435856">
      <w:bodyDiv w:val="1"/>
      <w:marLeft w:val="0"/>
      <w:marRight w:val="0"/>
      <w:marTop w:val="0"/>
      <w:marBottom w:val="0"/>
      <w:divBdr>
        <w:top w:val="none" w:sz="0" w:space="0" w:color="auto"/>
        <w:left w:val="none" w:sz="0" w:space="0" w:color="auto"/>
        <w:bottom w:val="none" w:sz="0" w:space="0" w:color="auto"/>
        <w:right w:val="none" w:sz="0" w:space="0" w:color="auto"/>
      </w:divBdr>
      <w:divsChild>
        <w:div w:id="838424992">
          <w:marLeft w:val="0"/>
          <w:marRight w:val="0"/>
          <w:marTop w:val="0"/>
          <w:marBottom w:val="0"/>
          <w:divBdr>
            <w:top w:val="none" w:sz="0" w:space="0" w:color="auto"/>
            <w:left w:val="none" w:sz="0" w:space="0" w:color="auto"/>
            <w:bottom w:val="none" w:sz="0" w:space="0" w:color="auto"/>
            <w:right w:val="none" w:sz="0" w:space="0" w:color="auto"/>
          </w:divBdr>
          <w:divsChild>
            <w:div w:id="1860965987">
              <w:marLeft w:val="0"/>
              <w:marRight w:val="0"/>
              <w:marTop w:val="0"/>
              <w:marBottom w:val="0"/>
              <w:divBdr>
                <w:top w:val="none" w:sz="0" w:space="0" w:color="auto"/>
                <w:left w:val="none" w:sz="0" w:space="0" w:color="auto"/>
                <w:bottom w:val="none" w:sz="0" w:space="0" w:color="auto"/>
                <w:right w:val="none" w:sz="0" w:space="0" w:color="auto"/>
              </w:divBdr>
              <w:divsChild>
                <w:div w:id="2093890423">
                  <w:marLeft w:val="0"/>
                  <w:marRight w:val="0"/>
                  <w:marTop w:val="0"/>
                  <w:marBottom w:val="0"/>
                  <w:divBdr>
                    <w:top w:val="none" w:sz="0" w:space="0" w:color="auto"/>
                    <w:left w:val="none" w:sz="0" w:space="0" w:color="auto"/>
                    <w:bottom w:val="none" w:sz="0" w:space="0" w:color="auto"/>
                    <w:right w:val="none" w:sz="0" w:space="0" w:color="auto"/>
                  </w:divBdr>
                  <w:divsChild>
                    <w:div w:id="171122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006540">
              <w:marLeft w:val="0"/>
              <w:marRight w:val="0"/>
              <w:marTop w:val="0"/>
              <w:marBottom w:val="75"/>
              <w:divBdr>
                <w:top w:val="none" w:sz="0" w:space="0" w:color="auto"/>
                <w:left w:val="none" w:sz="0" w:space="0" w:color="auto"/>
                <w:bottom w:val="none" w:sz="0" w:space="0" w:color="auto"/>
                <w:right w:val="none" w:sz="0" w:space="0" w:color="auto"/>
              </w:divBdr>
              <w:divsChild>
                <w:div w:id="110517360">
                  <w:marLeft w:val="0"/>
                  <w:marRight w:val="0"/>
                  <w:marTop w:val="0"/>
                  <w:marBottom w:val="0"/>
                  <w:divBdr>
                    <w:top w:val="none" w:sz="0" w:space="0" w:color="auto"/>
                    <w:left w:val="none" w:sz="0" w:space="0" w:color="auto"/>
                    <w:bottom w:val="none" w:sz="0" w:space="0" w:color="auto"/>
                    <w:right w:val="none" w:sz="0" w:space="0" w:color="auto"/>
                  </w:divBdr>
                  <w:divsChild>
                    <w:div w:id="889147221">
                      <w:marLeft w:val="0"/>
                      <w:marRight w:val="0"/>
                      <w:marTop w:val="0"/>
                      <w:marBottom w:val="0"/>
                      <w:divBdr>
                        <w:top w:val="none" w:sz="0" w:space="0" w:color="auto"/>
                        <w:left w:val="none" w:sz="0" w:space="0" w:color="auto"/>
                        <w:bottom w:val="none" w:sz="0" w:space="0" w:color="auto"/>
                        <w:right w:val="none" w:sz="0" w:space="0" w:color="auto"/>
                      </w:divBdr>
                      <w:divsChild>
                        <w:div w:id="1604873189">
                          <w:marLeft w:val="0"/>
                          <w:marRight w:val="0"/>
                          <w:marTop w:val="0"/>
                          <w:marBottom w:val="0"/>
                          <w:divBdr>
                            <w:top w:val="none" w:sz="0" w:space="0" w:color="auto"/>
                            <w:left w:val="none" w:sz="0" w:space="0" w:color="auto"/>
                            <w:bottom w:val="none" w:sz="0" w:space="0" w:color="auto"/>
                            <w:right w:val="none" w:sz="0" w:space="0" w:color="auto"/>
                          </w:divBdr>
                          <w:divsChild>
                            <w:div w:id="1355766266">
                              <w:marLeft w:val="0"/>
                              <w:marRight w:val="0"/>
                              <w:marTop w:val="0"/>
                              <w:marBottom w:val="0"/>
                              <w:divBdr>
                                <w:top w:val="none" w:sz="0" w:space="0" w:color="auto"/>
                                <w:left w:val="none" w:sz="0" w:space="0" w:color="auto"/>
                                <w:bottom w:val="none" w:sz="0" w:space="0" w:color="auto"/>
                                <w:right w:val="none" w:sz="0" w:space="0" w:color="auto"/>
                              </w:divBdr>
                              <w:divsChild>
                                <w:div w:id="171751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38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487080">
          <w:marLeft w:val="0"/>
          <w:marRight w:val="0"/>
          <w:marTop w:val="0"/>
          <w:marBottom w:val="300"/>
          <w:divBdr>
            <w:top w:val="none" w:sz="0" w:space="0" w:color="auto"/>
            <w:left w:val="none" w:sz="0" w:space="0" w:color="auto"/>
            <w:bottom w:val="none" w:sz="0" w:space="0" w:color="auto"/>
            <w:right w:val="none" w:sz="0" w:space="0" w:color="auto"/>
          </w:divBdr>
          <w:divsChild>
            <w:div w:id="1073310603">
              <w:marLeft w:val="0"/>
              <w:marRight w:val="0"/>
              <w:marTop w:val="0"/>
              <w:marBottom w:val="264"/>
              <w:divBdr>
                <w:top w:val="none" w:sz="0" w:space="0" w:color="auto"/>
                <w:left w:val="none" w:sz="0" w:space="0" w:color="auto"/>
                <w:bottom w:val="none" w:sz="0" w:space="0" w:color="auto"/>
                <w:right w:val="none" w:sz="0" w:space="0" w:color="auto"/>
              </w:divBdr>
              <w:divsChild>
                <w:div w:id="1739327694">
                  <w:marLeft w:val="150"/>
                  <w:marRight w:val="0"/>
                  <w:marTop w:val="0"/>
                  <w:marBottom w:val="150"/>
                  <w:divBdr>
                    <w:top w:val="none" w:sz="0" w:space="0" w:color="auto"/>
                    <w:left w:val="none" w:sz="0" w:space="0" w:color="auto"/>
                    <w:bottom w:val="none" w:sz="0" w:space="0" w:color="auto"/>
                    <w:right w:val="none" w:sz="0" w:space="0" w:color="auto"/>
                  </w:divBdr>
                  <w:divsChild>
                    <w:div w:id="564295314">
                      <w:marLeft w:val="0"/>
                      <w:marRight w:val="0"/>
                      <w:marTop w:val="0"/>
                      <w:marBottom w:val="0"/>
                      <w:divBdr>
                        <w:top w:val="none" w:sz="0" w:space="0" w:color="auto"/>
                        <w:left w:val="none" w:sz="0" w:space="0" w:color="auto"/>
                        <w:bottom w:val="none" w:sz="0" w:space="0" w:color="auto"/>
                        <w:right w:val="none" w:sz="0" w:space="0" w:color="auto"/>
                      </w:divBdr>
                      <w:divsChild>
                        <w:div w:id="1337613760">
                          <w:marLeft w:val="0"/>
                          <w:marRight w:val="0"/>
                          <w:marTop w:val="0"/>
                          <w:marBottom w:val="0"/>
                          <w:divBdr>
                            <w:top w:val="none" w:sz="0" w:space="0" w:color="auto"/>
                            <w:left w:val="none" w:sz="0" w:space="0" w:color="auto"/>
                            <w:bottom w:val="none" w:sz="0" w:space="0" w:color="auto"/>
                            <w:right w:val="none" w:sz="0" w:space="0" w:color="auto"/>
                          </w:divBdr>
                          <w:divsChild>
                            <w:div w:id="1418282274">
                              <w:marLeft w:val="0"/>
                              <w:marRight w:val="0"/>
                              <w:marTop w:val="0"/>
                              <w:marBottom w:val="300"/>
                              <w:divBdr>
                                <w:top w:val="none" w:sz="0" w:space="0" w:color="auto"/>
                                <w:left w:val="none" w:sz="0" w:space="0" w:color="auto"/>
                                <w:bottom w:val="none" w:sz="0" w:space="0" w:color="auto"/>
                                <w:right w:val="none" w:sz="0" w:space="0" w:color="auto"/>
                              </w:divBdr>
                              <w:divsChild>
                                <w:div w:id="1879008766">
                                  <w:marLeft w:val="0"/>
                                  <w:marRight w:val="0"/>
                                  <w:marTop w:val="0"/>
                                  <w:marBottom w:val="0"/>
                                  <w:divBdr>
                                    <w:top w:val="none" w:sz="0" w:space="0" w:color="auto"/>
                                    <w:left w:val="none" w:sz="0" w:space="0" w:color="auto"/>
                                    <w:bottom w:val="none" w:sz="0" w:space="0" w:color="auto"/>
                                    <w:right w:val="none" w:sz="0" w:space="0" w:color="auto"/>
                                  </w:divBdr>
                                </w:div>
                                <w:div w:id="1382050435">
                                  <w:marLeft w:val="0"/>
                                  <w:marRight w:val="0"/>
                                  <w:marTop w:val="0"/>
                                  <w:marBottom w:val="0"/>
                                  <w:divBdr>
                                    <w:top w:val="none" w:sz="0" w:space="0" w:color="auto"/>
                                    <w:left w:val="none" w:sz="0" w:space="0" w:color="auto"/>
                                    <w:bottom w:val="none" w:sz="0" w:space="0" w:color="auto"/>
                                    <w:right w:val="none" w:sz="0" w:space="0" w:color="auto"/>
                                  </w:divBdr>
                                  <w:divsChild>
                                    <w:div w:id="1981761423">
                                      <w:marLeft w:val="0"/>
                                      <w:marRight w:val="0"/>
                                      <w:marTop w:val="0"/>
                                      <w:marBottom w:val="0"/>
                                      <w:divBdr>
                                        <w:top w:val="none" w:sz="0" w:space="0" w:color="auto"/>
                                        <w:left w:val="none" w:sz="0" w:space="0" w:color="auto"/>
                                        <w:bottom w:val="none" w:sz="0" w:space="0" w:color="auto"/>
                                        <w:right w:val="none" w:sz="0" w:space="0" w:color="auto"/>
                                      </w:divBdr>
                                      <w:divsChild>
                                        <w:div w:id="253518310">
                                          <w:marLeft w:val="0"/>
                                          <w:marRight w:val="0"/>
                                          <w:marTop w:val="0"/>
                                          <w:marBottom w:val="0"/>
                                          <w:divBdr>
                                            <w:top w:val="none" w:sz="0" w:space="0" w:color="auto"/>
                                            <w:left w:val="none" w:sz="0" w:space="0" w:color="auto"/>
                                            <w:bottom w:val="none" w:sz="0" w:space="0" w:color="auto"/>
                                            <w:right w:val="none" w:sz="0" w:space="0" w:color="auto"/>
                                          </w:divBdr>
                                          <w:divsChild>
                                            <w:div w:id="1381126433">
                                              <w:marLeft w:val="0"/>
                                              <w:marRight w:val="0"/>
                                              <w:marTop w:val="0"/>
                                              <w:marBottom w:val="0"/>
                                              <w:divBdr>
                                                <w:top w:val="none" w:sz="0" w:space="0" w:color="auto"/>
                                                <w:left w:val="none" w:sz="0" w:space="0" w:color="auto"/>
                                                <w:bottom w:val="none" w:sz="0" w:space="0" w:color="auto"/>
                                                <w:right w:val="none" w:sz="0" w:space="0" w:color="auto"/>
                                              </w:divBdr>
                                            </w:div>
                                          </w:divsChild>
                                        </w:div>
                                        <w:div w:id="742877912">
                                          <w:marLeft w:val="0"/>
                                          <w:marRight w:val="0"/>
                                          <w:marTop w:val="0"/>
                                          <w:marBottom w:val="0"/>
                                          <w:divBdr>
                                            <w:top w:val="none" w:sz="0" w:space="0" w:color="auto"/>
                                            <w:left w:val="none" w:sz="0" w:space="0" w:color="auto"/>
                                            <w:bottom w:val="none" w:sz="0" w:space="0" w:color="auto"/>
                                            <w:right w:val="none" w:sz="0" w:space="0" w:color="auto"/>
                                          </w:divBdr>
                                          <w:divsChild>
                                            <w:div w:id="431320980">
                                              <w:marLeft w:val="0"/>
                                              <w:marRight w:val="0"/>
                                              <w:marTop w:val="0"/>
                                              <w:marBottom w:val="0"/>
                                              <w:divBdr>
                                                <w:top w:val="none" w:sz="0" w:space="0" w:color="auto"/>
                                                <w:left w:val="none" w:sz="0" w:space="0" w:color="auto"/>
                                                <w:bottom w:val="none" w:sz="0" w:space="0" w:color="auto"/>
                                                <w:right w:val="none" w:sz="0" w:space="0" w:color="auto"/>
                                              </w:divBdr>
                                              <w:divsChild>
                                                <w:div w:id="1211963031">
                                                  <w:marLeft w:val="0"/>
                                                  <w:marRight w:val="0"/>
                                                  <w:marTop w:val="75"/>
                                                  <w:marBottom w:val="0"/>
                                                  <w:divBdr>
                                                    <w:top w:val="none" w:sz="0" w:space="0" w:color="auto"/>
                                                    <w:left w:val="none" w:sz="0" w:space="0" w:color="auto"/>
                                                    <w:bottom w:val="none" w:sz="0" w:space="0" w:color="auto"/>
                                                    <w:right w:val="none" w:sz="0" w:space="0" w:color="auto"/>
                                                  </w:divBdr>
                                                  <w:divsChild>
                                                    <w:div w:id="833641719">
                                                      <w:marLeft w:val="0"/>
                                                      <w:marRight w:val="0"/>
                                                      <w:marTop w:val="0"/>
                                                      <w:marBottom w:val="75"/>
                                                      <w:divBdr>
                                                        <w:top w:val="none" w:sz="0" w:space="0" w:color="auto"/>
                                                        <w:left w:val="none" w:sz="0" w:space="0" w:color="auto"/>
                                                        <w:bottom w:val="none" w:sz="0" w:space="0" w:color="auto"/>
                                                        <w:right w:val="none" w:sz="0" w:space="0" w:color="auto"/>
                                                      </w:divBdr>
                                                      <w:divsChild>
                                                        <w:div w:id="1788545755">
                                                          <w:marLeft w:val="0"/>
                                                          <w:marRight w:val="0"/>
                                                          <w:marTop w:val="0"/>
                                                          <w:marBottom w:val="0"/>
                                                          <w:divBdr>
                                                            <w:top w:val="none" w:sz="0" w:space="0" w:color="auto"/>
                                                            <w:left w:val="none" w:sz="0" w:space="0" w:color="auto"/>
                                                            <w:bottom w:val="none" w:sz="0" w:space="0" w:color="auto"/>
                                                            <w:right w:val="none" w:sz="0" w:space="0" w:color="auto"/>
                                                          </w:divBdr>
                                                        </w:div>
                                                        <w:div w:id="2129615122">
                                                          <w:marLeft w:val="0"/>
                                                          <w:marRight w:val="0"/>
                                                          <w:marTop w:val="0"/>
                                                          <w:marBottom w:val="0"/>
                                                          <w:divBdr>
                                                            <w:top w:val="none" w:sz="0" w:space="0" w:color="auto"/>
                                                            <w:left w:val="none" w:sz="0" w:space="0" w:color="auto"/>
                                                            <w:bottom w:val="none" w:sz="0" w:space="0" w:color="auto"/>
                                                            <w:right w:val="none" w:sz="0" w:space="0" w:color="auto"/>
                                                          </w:divBdr>
                                                        </w:div>
                                                      </w:divsChild>
                                                    </w:div>
                                                    <w:div w:id="206256197">
                                                      <w:marLeft w:val="0"/>
                                                      <w:marRight w:val="0"/>
                                                      <w:marTop w:val="0"/>
                                                      <w:marBottom w:val="0"/>
                                                      <w:divBdr>
                                                        <w:top w:val="none" w:sz="0" w:space="0" w:color="auto"/>
                                                        <w:left w:val="none" w:sz="0" w:space="0" w:color="auto"/>
                                                        <w:bottom w:val="none" w:sz="0" w:space="0" w:color="auto"/>
                                                        <w:right w:val="none" w:sz="0" w:space="0" w:color="auto"/>
                                                      </w:divBdr>
                                                    </w:div>
                                                  </w:divsChild>
                                                </w:div>
                                                <w:div w:id="2121602374">
                                                  <w:marLeft w:val="0"/>
                                                  <w:marRight w:val="0"/>
                                                  <w:marTop w:val="180"/>
                                                  <w:marBottom w:val="0"/>
                                                  <w:divBdr>
                                                    <w:top w:val="none" w:sz="0" w:space="0" w:color="auto"/>
                                                    <w:left w:val="none" w:sz="0" w:space="0" w:color="auto"/>
                                                    <w:bottom w:val="none" w:sz="0" w:space="0" w:color="auto"/>
                                                    <w:right w:val="none" w:sz="0" w:space="0" w:color="auto"/>
                                                  </w:divBdr>
                                                  <w:divsChild>
                                                    <w:div w:id="1372654684">
                                                      <w:marLeft w:val="0"/>
                                                      <w:marRight w:val="0"/>
                                                      <w:marTop w:val="0"/>
                                                      <w:marBottom w:val="0"/>
                                                      <w:divBdr>
                                                        <w:top w:val="none" w:sz="0" w:space="0" w:color="auto"/>
                                                        <w:left w:val="none" w:sz="0" w:space="0" w:color="auto"/>
                                                        <w:bottom w:val="none" w:sz="0" w:space="0" w:color="auto"/>
                                                        <w:right w:val="none" w:sz="0" w:space="0" w:color="auto"/>
                                                      </w:divBdr>
                                                    </w:div>
                                                    <w:div w:id="830759127">
                                                      <w:marLeft w:val="0"/>
                                                      <w:marRight w:val="0"/>
                                                      <w:marTop w:val="0"/>
                                                      <w:marBottom w:val="0"/>
                                                      <w:divBdr>
                                                        <w:top w:val="none" w:sz="0" w:space="0" w:color="auto"/>
                                                        <w:left w:val="none" w:sz="0" w:space="0" w:color="auto"/>
                                                        <w:bottom w:val="none" w:sz="0" w:space="0" w:color="auto"/>
                                                        <w:right w:val="none" w:sz="0" w:space="0" w:color="auto"/>
                                                      </w:divBdr>
                                                    </w:div>
                                                    <w:div w:id="102020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edxholding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547</Words>
  <Characters>3121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Roberton</dc:creator>
  <cp:lastModifiedBy>Kathleen Roberton</cp:lastModifiedBy>
  <cp:revision>2</cp:revision>
  <dcterms:created xsi:type="dcterms:W3CDTF">2016-05-15T19:36:00Z</dcterms:created>
  <dcterms:modified xsi:type="dcterms:W3CDTF">2016-05-15T19:36:00Z</dcterms:modified>
</cp:coreProperties>
</file>