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0293216"/>
    <w:p w14:paraId="1C6A053A" w14:textId="152143C2" w:rsidR="00233905" w:rsidRPr="00744AD5" w:rsidRDefault="00455EF8" w:rsidP="00C157C8">
      <w:pPr>
        <w:spacing w:after="0" w:line="240" w:lineRule="auto"/>
        <w:ind w:left="3600"/>
        <w:rPr>
          <w:rFonts w:ascii="Arial" w:hAnsi="Arial" w:cs="Arial"/>
          <w:b/>
          <w:sz w:val="40"/>
          <w:szCs w:val="40"/>
        </w:rPr>
      </w:pPr>
      <w:r w:rsidRPr="00744AD5">
        <w:rPr>
          <w:rFonts w:ascii="Arial" w:hAnsi="Arial" w:cs="Arial"/>
          <w:b/>
          <w:bCs/>
          <w:noProof/>
          <w:sz w:val="40"/>
          <w:szCs w:val="4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0984AA57" w14:textId="77777777" w:rsidR="00D13CD0" w:rsidRPr="00455EF8" w:rsidRDefault="00D13CD0" w:rsidP="00D13CD0">
                            <w:pPr>
                              <w:spacing w:after="0"/>
                              <w:rPr>
                                <w:rFonts w:ascii="Arial" w:hAnsi="Arial" w:cs="Arial"/>
                                <w:b/>
                                <w:sz w:val="18"/>
                                <w:szCs w:val="18"/>
                              </w:rPr>
                            </w:pPr>
                            <w:r w:rsidRPr="00455EF8">
                              <w:rPr>
                                <w:rFonts w:ascii="Arial" w:hAnsi="Arial" w:cs="Arial"/>
                                <w:b/>
                                <w:sz w:val="18"/>
                                <w:szCs w:val="18"/>
                              </w:rPr>
                              <w:t>FOR MORE INFORMATION:</w:t>
                            </w:r>
                          </w:p>
                          <w:p w14:paraId="41877916" w14:textId="680A6234" w:rsidR="00D13CD0" w:rsidRPr="00947862" w:rsidRDefault="00D84566" w:rsidP="00D13CD0">
                            <w:pPr>
                              <w:spacing w:after="0"/>
                              <w:rPr>
                                <w:rFonts w:ascii="Arial" w:hAnsi="Arial" w:cs="Arial"/>
                                <w:sz w:val="18"/>
                                <w:szCs w:val="18"/>
                              </w:rPr>
                            </w:pPr>
                            <w:hyperlink r:id="rId9" w:history="1">
                              <w:r w:rsidR="00D13CD0" w:rsidRPr="00947862">
                                <w:rPr>
                                  <w:rStyle w:val="Hyperlink"/>
                                  <w:rFonts w:ascii="Arial" w:hAnsi="Arial" w:cs="Arial"/>
                                  <w:sz w:val="18"/>
                                  <w:szCs w:val="18"/>
                                </w:rPr>
                                <w:t>CORA PALMER</w:t>
                              </w:r>
                            </w:hyperlink>
                          </w:p>
                          <w:p w14:paraId="053D24A7" w14:textId="77777777" w:rsidR="00D13CD0" w:rsidRPr="00552538" w:rsidRDefault="00D13CD0" w:rsidP="00D13CD0">
                            <w:pPr>
                              <w:spacing w:after="0"/>
                              <w:rPr>
                                <w:rStyle w:val="Hyperlink"/>
                                <w:rFonts w:ascii="Arial" w:hAnsi="Arial" w:cs="Arial"/>
                                <w:sz w:val="18"/>
                                <w:szCs w:val="18"/>
                              </w:rPr>
                            </w:pPr>
                            <w:r w:rsidRPr="00947862">
                              <w:rPr>
                                <w:rFonts w:ascii="Arial" w:hAnsi="Arial" w:cs="Arial"/>
                                <w:color w:val="262626"/>
                                <w:sz w:val="18"/>
                                <w:szCs w:val="18"/>
                              </w:rPr>
                              <w:t>415.343.2036</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0984AA57" w14:textId="77777777" w:rsidR="00D13CD0" w:rsidRPr="00455EF8" w:rsidRDefault="00D13CD0" w:rsidP="00D13CD0">
                      <w:pPr>
                        <w:spacing w:after="0"/>
                        <w:rPr>
                          <w:rFonts w:ascii="Arial" w:hAnsi="Arial" w:cs="Arial"/>
                          <w:b/>
                          <w:sz w:val="18"/>
                          <w:szCs w:val="18"/>
                        </w:rPr>
                      </w:pPr>
                      <w:r w:rsidRPr="00455EF8">
                        <w:rPr>
                          <w:rFonts w:ascii="Arial" w:hAnsi="Arial" w:cs="Arial"/>
                          <w:b/>
                          <w:sz w:val="18"/>
                          <w:szCs w:val="18"/>
                        </w:rPr>
                        <w:t>FOR MORE INFORMATION:</w:t>
                      </w:r>
                    </w:p>
                    <w:p w14:paraId="41877916" w14:textId="680A6234" w:rsidR="00D13CD0" w:rsidRPr="00947862" w:rsidRDefault="00D13CD0" w:rsidP="00D13CD0">
                      <w:pPr>
                        <w:spacing w:after="0"/>
                        <w:rPr>
                          <w:rFonts w:ascii="Arial" w:hAnsi="Arial" w:cs="Arial"/>
                          <w:sz w:val="18"/>
                          <w:szCs w:val="18"/>
                        </w:rPr>
                      </w:pPr>
                      <w:hyperlink r:id="rId10" w:history="1">
                        <w:r w:rsidRPr="00947862">
                          <w:rPr>
                            <w:rStyle w:val="Hyperlink"/>
                            <w:rFonts w:ascii="Arial" w:hAnsi="Arial" w:cs="Arial"/>
                            <w:sz w:val="18"/>
                            <w:szCs w:val="18"/>
                          </w:rPr>
                          <w:t>CORA PALMER</w:t>
                        </w:r>
                      </w:hyperlink>
                    </w:p>
                    <w:p w14:paraId="053D24A7" w14:textId="77777777" w:rsidR="00D13CD0" w:rsidRPr="00552538" w:rsidRDefault="00D13CD0" w:rsidP="00D13CD0">
                      <w:pPr>
                        <w:spacing w:after="0"/>
                        <w:rPr>
                          <w:rStyle w:val="Hyperlink"/>
                          <w:rFonts w:ascii="Arial" w:hAnsi="Arial" w:cs="Arial"/>
                          <w:sz w:val="18"/>
                          <w:szCs w:val="18"/>
                        </w:rPr>
                      </w:pPr>
                      <w:r w:rsidRPr="00947862">
                        <w:rPr>
                          <w:rFonts w:ascii="Arial" w:hAnsi="Arial" w:cs="Arial"/>
                          <w:color w:val="262626"/>
                          <w:sz w:val="18"/>
                          <w:szCs w:val="18"/>
                        </w:rPr>
                        <w:t>415.343.2036</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0C2288" w:rsidRPr="000C2288">
        <w:rPr>
          <w:rFonts w:ascii="Arial" w:hAnsi="Arial" w:cs="Arial"/>
          <w:b/>
          <w:bCs/>
          <w:noProof/>
          <w:sz w:val="40"/>
          <w:szCs w:val="40"/>
        </w:rPr>
        <w:t>Smith</w:t>
      </w:r>
      <w:r w:rsidR="00D84566">
        <w:rPr>
          <w:rFonts w:ascii="Arial" w:hAnsi="Arial" w:cs="Arial"/>
          <w:b/>
          <w:bCs/>
          <w:noProof/>
          <w:sz w:val="40"/>
          <w:szCs w:val="40"/>
        </w:rPr>
        <w:t>G</w:t>
      </w:r>
      <w:r w:rsidR="000C2288" w:rsidRPr="000C2288">
        <w:rPr>
          <w:rFonts w:ascii="Arial" w:hAnsi="Arial" w:cs="Arial"/>
          <w:b/>
          <w:bCs/>
          <w:noProof/>
          <w:sz w:val="40"/>
          <w:szCs w:val="40"/>
        </w:rPr>
        <w:t>roup Hires Jen Riedl to Lead Business Development in Denver</w:t>
      </w:r>
    </w:p>
    <w:p w14:paraId="03F22EB9" w14:textId="59249BD3" w:rsidR="00821509" w:rsidRDefault="00821509" w:rsidP="00821509">
      <w:pPr>
        <w:spacing w:after="0" w:line="240" w:lineRule="auto"/>
        <w:ind w:left="3600"/>
        <w:rPr>
          <w:rFonts w:ascii="Arial" w:hAnsi="Arial" w:cs="Arial"/>
          <w:bCs/>
          <w:sz w:val="20"/>
          <w:szCs w:val="20"/>
        </w:rPr>
      </w:pPr>
    </w:p>
    <w:bookmarkEnd w:id="0"/>
    <w:p w14:paraId="376BDE9A" w14:textId="128A195E" w:rsidR="00B87D77" w:rsidRPr="00947541" w:rsidRDefault="00B87D77" w:rsidP="00B87D77">
      <w:pPr>
        <w:spacing w:line="240" w:lineRule="exact"/>
        <w:ind w:left="3600"/>
        <w:rPr>
          <w:rFonts w:ascii="Arial" w:hAnsi="Arial" w:cs="Arial"/>
          <w:sz w:val="20"/>
          <w:szCs w:val="20"/>
        </w:rPr>
      </w:pPr>
      <w:r>
        <w:rPr>
          <w:rFonts w:ascii="Arial" w:hAnsi="Arial" w:cs="Arial"/>
          <w:sz w:val="20"/>
          <w:szCs w:val="20"/>
        </w:rPr>
        <w:t>DEN</w:t>
      </w:r>
      <w:r w:rsidRPr="007E6E65">
        <w:rPr>
          <w:rFonts w:ascii="Arial" w:hAnsi="Arial" w:cs="Arial"/>
          <w:sz w:val="20"/>
          <w:szCs w:val="20"/>
        </w:rPr>
        <w:t xml:space="preserve">VER, June 17, </w:t>
      </w:r>
      <w:r w:rsidRPr="1A82BC6D">
        <w:rPr>
          <w:rFonts w:ascii="Arial" w:hAnsi="Arial" w:cs="Arial"/>
          <w:sz w:val="20"/>
          <w:szCs w:val="20"/>
        </w:rPr>
        <w:t xml:space="preserve">2021 – </w:t>
      </w:r>
      <w:hyperlink r:id="rId11">
        <w:r w:rsidRPr="1A82BC6D">
          <w:rPr>
            <w:rStyle w:val="Hyperlink"/>
            <w:rFonts w:ascii="Arial" w:hAnsi="Arial" w:cs="Arial"/>
            <w:sz w:val="20"/>
            <w:szCs w:val="20"/>
          </w:rPr>
          <w:t>SmithGroup</w:t>
        </w:r>
      </w:hyperlink>
      <w:r w:rsidRPr="1A82BC6D">
        <w:rPr>
          <w:rFonts w:ascii="Arial" w:hAnsi="Arial" w:cs="Arial"/>
          <w:sz w:val="20"/>
          <w:szCs w:val="20"/>
        </w:rPr>
        <w:t xml:space="preserve">, one of the nation’s leading integrated design firms, has hired </w:t>
      </w:r>
      <w:hyperlink r:id="rId12" w:history="1">
        <w:r w:rsidRPr="007E6E65">
          <w:rPr>
            <w:rStyle w:val="Hyperlink"/>
            <w:rFonts w:ascii="Arial" w:hAnsi="Arial" w:cs="Arial"/>
            <w:sz w:val="20"/>
            <w:szCs w:val="20"/>
          </w:rPr>
          <w:t xml:space="preserve">Jennifer (Jen) </w:t>
        </w:r>
        <w:proofErr w:type="spellStart"/>
        <w:r w:rsidRPr="007E6E65">
          <w:rPr>
            <w:rStyle w:val="Hyperlink"/>
            <w:rFonts w:ascii="Arial" w:hAnsi="Arial" w:cs="Arial"/>
            <w:sz w:val="20"/>
            <w:szCs w:val="20"/>
          </w:rPr>
          <w:t>Riedl</w:t>
        </w:r>
        <w:proofErr w:type="spellEnd"/>
      </w:hyperlink>
      <w:r w:rsidRPr="1A82BC6D">
        <w:rPr>
          <w:rFonts w:ascii="Arial" w:hAnsi="Arial" w:cs="Arial"/>
          <w:sz w:val="20"/>
          <w:szCs w:val="20"/>
        </w:rPr>
        <w:t xml:space="preserve"> as a director of business development in the firm’s Denver office. </w:t>
      </w:r>
      <w:bookmarkStart w:id="1" w:name="_Hlk72828808"/>
      <w:proofErr w:type="spellStart"/>
      <w:r w:rsidRPr="1A82BC6D">
        <w:rPr>
          <w:rFonts w:ascii="Arial" w:hAnsi="Arial" w:cs="Arial"/>
          <w:sz w:val="20"/>
          <w:szCs w:val="20"/>
        </w:rPr>
        <w:t>Riedl</w:t>
      </w:r>
      <w:proofErr w:type="spellEnd"/>
      <w:r w:rsidRPr="1A82BC6D">
        <w:rPr>
          <w:rFonts w:ascii="Arial" w:hAnsi="Arial" w:cs="Arial"/>
          <w:sz w:val="20"/>
          <w:szCs w:val="20"/>
        </w:rPr>
        <w:t xml:space="preserve"> will work to enhance the firm’s presence in the Rocky Mountain region by connecting clients requiring design strategy and solutions with SmithGroup’s healthcare and higher education experts.</w:t>
      </w:r>
      <w:bookmarkEnd w:id="1"/>
    </w:p>
    <w:p w14:paraId="13AFE6B2" w14:textId="4231D9E2" w:rsidR="00B87D77" w:rsidRPr="00947541" w:rsidRDefault="00B87D77" w:rsidP="00B87D77">
      <w:pPr>
        <w:spacing w:line="240" w:lineRule="exact"/>
        <w:ind w:left="3600"/>
        <w:rPr>
          <w:rFonts w:ascii="Arial" w:hAnsi="Arial" w:cs="Arial"/>
          <w:sz w:val="20"/>
          <w:szCs w:val="20"/>
        </w:rPr>
      </w:pPr>
      <w:r w:rsidRPr="00563990">
        <w:rPr>
          <w:rFonts w:ascii="Arial" w:hAnsi="Arial" w:cs="Arial"/>
          <w:sz w:val="20"/>
          <w:szCs w:val="20"/>
        </w:rPr>
        <w:t>“Jen is focused on building relationships and understanding each client</w:t>
      </w:r>
      <w:r>
        <w:rPr>
          <w:rFonts w:ascii="Arial" w:hAnsi="Arial" w:cs="Arial"/>
          <w:sz w:val="20"/>
          <w:szCs w:val="20"/>
        </w:rPr>
        <w:t>’</w:t>
      </w:r>
      <w:r w:rsidRPr="00563990">
        <w:rPr>
          <w:rFonts w:ascii="Arial" w:hAnsi="Arial" w:cs="Arial"/>
          <w:sz w:val="20"/>
          <w:szCs w:val="20"/>
        </w:rPr>
        <w:t xml:space="preserve">s long-term needs,” says </w:t>
      </w:r>
      <w:hyperlink r:id="rId13">
        <w:r w:rsidRPr="00563990">
          <w:rPr>
            <w:rStyle w:val="Hyperlink"/>
            <w:rFonts w:ascii="Arial" w:hAnsi="Arial" w:cs="Arial"/>
            <w:sz w:val="20"/>
            <w:szCs w:val="20"/>
          </w:rPr>
          <w:t>Brad Woodman</w:t>
        </w:r>
      </w:hyperlink>
      <w:r w:rsidRPr="00563990">
        <w:rPr>
          <w:rFonts w:ascii="Arial" w:hAnsi="Arial" w:cs="Arial"/>
          <w:sz w:val="20"/>
          <w:szCs w:val="20"/>
        </w:rPr>
        <w:t xml:space="preserve">, director of SmithGroup’s </w:t>
      </w:r>
      <w:hyperlink r:id="rId14">
        <w:r w:rsidRPr="00563990">
          <w:rPr>
            <w:rStyle w:val="Hyperlink"/>
            <w:rFonts w:ascii="Arial" w:hAnsi="Arial" w:cs="Arial"/>
            <w:sz w:val="20"/>
            <w:szCs w:val="20"/>
          </w:rPr>
          <w:t>Denver</w:t>
        </w:r>
      </w:hyperlink>
      <w:r>
        <w:rPr>
          <w:rStyle w:val="Hyperlink"/>
          <w:rFonts w:ascii="Arial" w:hAnsi="Arial" w:cs="Arial"/>
          <w:sz w:val="20"/>
          <w:szCs w:val="20"/>
        </w:rPr>
        <w:t xml:space="preserve"> </w:t>
      </w:r>
      <w:r w:rsidRPr="00563990">
        <w:rPr>
          <w:rFonts w:ascii="Arial" w:hAnsi="Arial" w:cs="Arial"/>
          <w:sz w:val="20"/>
          <w:szCs w:val="20"/>
        </w:rPr>
        <w:t xml:space="preserve">and </w:t>
      </w:r>
      <w:hyperlink r:id="rId15">
        <w:r w:rsidRPr="00563990">
          <w:rPr>
            <w:rStyle w:val="Hyperlink"/>
            <w:rFonts w:ascii="Arial" w:hAnsi="Arial" w:cs="Arial"/>
            <w:sz w:val="20"/>
            <w:szCs w:val="20"/>
          </w:rPr>
          <w:t>Phoenix</w:t>
        </w:r>
      </w:hyperlink>
      <w:r>
        <w:rPr>
          <w:rStyle w:val="Hyperlink"/>
          <w:rFonts w:ascii="Arial" w:hAnsi="Arial" w:cs="Arial"/>
          <w:sz w:val="20"/>
          <w:szCs w:val="20"/>
        </w:rPr>
        <w:t xml:space="preserve"> </w:t>
      </w:r>
      <w:r w:rsidRPr="00563990">
        <w:rPr>
          <w:rFonts w:ascii="Arial" w:hAnsi="Arial" w:cs="Arial"/>
          <w:sz w:val="20"/>
          <w:szCs w:val="20"/>
        </w:rPr>
        <w:t xml:space="preserve">offices. “Her experience and understanding of the Denver market makes her an excellent partner for healthcare, higher education and business leaders who require integrated and strategic design solutions to set them apart.” </w:t>
      </w:r>
    </w:p>
    <w:p w14:paraId="3F1ECF01" w14:textId="351C9786" w:rsidR="00B87D77" w:rsidRDefault="00B87D77" w:rsidP="00B87D77">
      <w:pPr>
        <w:spacing w:line="240" w:lineRule="exact"/>
        <w:ind w:left="3600"/>
        <w:rPr>
          <w:rFonts w:ascii="Arial" w:hAnsi="Arial" w:cs="Arial"/>
          <w:sz w:val="20"/>
          <w:szCs w:val="20"/>
        </w:rPr>
      </w:pPr>
      <w:proofErr w:type="spellStart"/>
      <w:r w:rsidRPr="1A82BC6D">
        <w:rPr>
          <w:rFonts w:ascii="Arial" w:hAnsi="Arial" w:cs="Arial"/>
          <w:sz w:val="20"/>
          <w:szCs w:val="20"/>
        </w:rPr>
        <w:t>Riedl</w:t>
      </w:r>
      <w:proofErr w:type="spellEnd"/>
      <w:r w:rsidRPr="1A82BC6D">
        <w:rPr>
          <w:rFonts w:ascii="Arial" w:hAnsi="Arial" w:cs="Arial"/>
          <w:sz w:val="20"/>
          <w:szCs w:val="20"/>
        </w:rPr>
        <w:t xml:space="preserve"> will work in partnership with</w:t>
      </w:r>
      <w:r>
        <w:rPr>
          <w:rFonts w:ascii="Arial" w:hAnsi="Arial" w:cs="Arial"/>
          <w:sz w:val="20"/>
          <w:szCs w:val="20"/>
        </w:rPr>
        <w:t xml:space="preserve"> </w:t>
      </w:r>
      <w:hyperlink r:id="rId16">
        <w:r w:rsidRPr="1A82BC6D">
          <w:rPr>
            <w:rStyle w:val="Hyperlink"/>
            <w:rFonts w:ascii="Arial" w:hAnsi="Arial" w:cs="Arial"/>
            <w:sz w:val="20"/>
            <w:szCs w:val="20"/>
          </w:rPr>
          <w:t>Health</w:t>
        </w:r>
      </w:hyperlink>
      <w:r w:rsidRPr="1A82BC6D">
        <w:rPr>
          <w:rFonts w:ascii="Arial" w:hAnsi="Arial" w:cs="Arial"/>
          <w:sz w:val="20"/>
          <w:szCs w:val="20"/>
        </w:rPr>
        <w:t xml:space="preserve"> studio leader </w:t>
      </w:r>
      <w:hyperlink r:id="rId17">
        <w:r w:rsidRPr="1A82BC6D">
          <w:rPr>
            <w:rStyle w:val="Hyperlink"/>
            <w:rFonts w:ascii="Arial" w:hAnsi="Arial" w:cs="Arial"/>
            <w:sz w:val="20"/>
            <w:szCs w:val="20"/>
          </w:rPr>
          <w:t>Brenna Costello</w:t>
        </w:r>
      </w:hyperlink>
      <w:r>
        <w:rPr>
          <w:rFonts w:ascii="Arial" w:hAnsi="Arial" w:cs="Arial"/>
          <w:sz w:val="20"/>
          <w:szCs w:val="20"/>
        </w:rPr>
        <w:t xml:space="preserve"> </w:t>
      </w:r>
      <w:r w:rsidRPr="1A82BC6D">
        <w:rPr>
          <w:rFonts w:ascii="Arial" w:hAnsi="Arial" w:cs="Arial"/>
          <w:sz w:val="20"/>
          <w:szCs w:val="20"/>
        </w:rPr>
        <w:t xml:space="preserve">and </w:t>
      </w:r>
      <w:hyperlink r:id="rId18">
        <w:r w:rsidRPr="1A82BC6D">
          <w:rPr>
            <w:rStyle w:val="Hyperlink"/>
            <w:rFonts w:ascii="Arial" w:hAnsi="Arial" w:cs="Arial"/>
            <w:sz w:val="20"/>
            <w:szCs w:val="20"/>
          </w:rPr>
          <w:t>Higher Education</w:t>
        </w:r>
      </w:hyperlink>
      <w:r w:rsidRPr="1A82BC6D">
        <w:rPr>
          <w:rFonts w:ascii="Arial" w:hAnsi="Arial" w:cs="Arial"/>
          <w:sz w:val="20"/>
          <w:szCs w:val="20"/>
        </w:rPr>
        <w:t xml:space="preserve"> studio leader</w:t>
      </w:r>
      <w:r>
        <w:t xml:space="preserve"> </w:t>
      </w:r>
      <w:hyperlink r:id="rId19">
        <w:r w:rsidRPr="1A82BC6D">
          <w:rPr>
            <w:rStyle w:val="Hyperlink"/>
            <w:rFonts w:ascii="Arial" w:hAnsi="Arial" w:cs="Arial"/>
            <w:sz w:val="20"/>
            <w:szCs w:val="20"/>
          </w:rPr>
          <w:t>Mecayla Cobb</w:t>
        </w:r>
      </w:hyperlink>
      <w:r w:rsidRPr="1A82BC6D">
        <w:rPr>
          <w:rFonts w:ascii="Arial" w:hAnsi="Arial" w:cs="Arial"/>
          <w:sz w:val="20"/>
          <w:szCs w:val="20"/>
        </w:rPr>
        <w:t xml:space="preserve"> to cultivate and maintain key relationships with higher education and healthcare leaders in Denver and across the Rocky Mountain region. </w:t>
      </w:r>
    </w:p>
    <w:p w14:paraId="1D6F10F1" w14:textId="39D17872" w:rsidR="00B87D77" w:rsidRDefault="00B87D77" w:rsidP="00B87D77">
      <w:pPr>
        <w:spacing w:line="240" w:lineRule="exact"/>
        <w:ind w:left="3600"/>
        <w:rPr>
          <w:rFonts w:ascii="Arial" w:hAnsi="Arial" w:cs="Arial"/>
          <w:sz w:val="20"/>
          <w:szCs w:val="20"/>
        </w:rPr>
      </w:pPr>
      <w:r w:rsidRPr="1A82BC6D">
        <w:rPr>
          <w:rFonts w:ascii="Arial" w:hAnsi="Arial" w:cs="Arial"/>
          <w:sz w:val="20"/>
          <w:szCs w:val="20"/>
        </w:rPr>
        <w:t xml:space="preserve">SmithGroup’s recent healthcare and higher education clients in the region include </w:t>
      </w:r>
      <w:hyperlink r:id="rId20">
        <w:r w:rsidRPr="1A82BC6D">
          <w:rPr>
            <w:rStyle w:val="Hyperlink"/>
            <w:rFonts w:ascii="Arial" w:hAnsi="Arial" w:cs="Arial"/>
            <w:sz w:val="20"/>
            <w:szCs w:val="20"/>
          </w:rPr>
          <w:t>Craig Hospital</w:t>
        </w:r>
      </w:hyperlink>
      <w:r w:rsidRPr="1A82BC6D">
        <w:rPr>
          <w:rFonts w:ascii="Arial" w:hAnsi="Arial" w:cs="Arial"/>
          <w:sz w:val="20"/>
          <w:szCs w:val="20"/>
        </w:rPr>
        <w:t xml:space="preserve">, </w:t>
      </w:r>
      <w:proofErr w:type="spellStart"/>
      <w:r w:rsidRPr="1A82BC6D">
        <w:rPr>
          <w:rFonts w:ascii="Arial" w:hAnsi="Arial" w:cs="Arial"/>
          <w:sz w:val="20"/>
          <w:szCs w:val="20"/>
        </w:rPr>
        <w:t>Centura</w:t>
      </w:r>
      <w:proofErr w:type="spellEnd"/>
      <w:r w:rsidRPr="1A82BC6D">
        <w:rPr>
          <w:rFonts w:ascii="Arial" w:hAnsi="Arial" w:cs="Arial"/>
          <w:sz w:val="20"/>
          <w:szCs w:val="20"/>
        </w:rPr>
        <w:t xml:space="preserve"> Health, Children’s Hospital Colorado, </w:t>
      </w:r>
      <w:hyperlink r:id="rId21" w:history="1">
        <w:r>
          <w:rPr>
            <w:rFonts w:ascii="Arial" w:hAnsi="Arial" w:cs="Arial"/>
            <w:sz w:val="20"/>
            <w:szCs w:val="20"/>
          </w:rPr>
          <w:t>Colorado</w:t>
        </w:r>
      </w:hyperlink>
      <w:r>
        <w:rPr>
          <w:rFonts w:ascii="Arial" w:hAnsi="Arial" w:cs="Arial"/>
          <w:sz w:val="20"/>
          <w:szCs w:val="20"/>
        </w:rPr>
        <w:t xml:space="preserve"> Mesa University</w:t>
      </w:r>
      <w:r w:rsidRPr="1A82BC6D">
        <w:rPr>
          <w:rFonts w:ascii="Arial" w:hAnsi="Arial" w:cs="Arial"/>
          <w:sz w:val="20"/>
          <w:szCs w:val="20"/>
        </w:rPr>
        <w:t xml:space="preserve">, Colorado State University, </w:t>
      </w:r>
      <w:r>
        <w:rPr>
          <w:rFonts w:ascii="Arial" w:hAnsi="Arial" w:cs="Arial"/>
          <w:sz w:val="20"/>
          <w:szCs w:val="20"/>
        </w:rPr>
        <w:t xml:space="preserve">and </w:t>
      </w:r>
      <w:r w:rsidRPr="1A82BC6D">
        <w:rPr>
          <w:rFonts w:ascii="Arial" w:hAnsi="Arial" w:cs="Arial"/>
          <w:sz w:val="20"/>
          <w:szCs w:val="20"/>
        </w:rPr>
        <w:t xml:space="preserve">University of Colorado at Colorado Springs, among others.  </w:t>
      </w:r>
    </w:p>
    <w:p w14:paraId="48CFF8D0" w14:textId="533E5C8E" w:rsidR="00B87D77" w:rsidRPr="00B87D77" w:rsidRDefault="00B87D77" w:rsidP="00B87D77">
      <w:pPr>
        <w:spacing w:line="240" w:lineRule="exact"/>
        <w:ind w:left="3600"/>
        <w:rPr>
          <w:rFonts w:ascii="Arial" w:hAnsi="Arial" w:cs="Arial"/>
          <w:sz w:val="20"/>
          <w:szCs w:val="20"/>
        </w:rPr>
      </w:pPr>
      <w:r w:rsidRPr="3BD2FF01">
        <w:rPr>
          <w:rFonts w:ascii="Arial" w:hAnsi="Arial" w:cs="Arial"/>
          <w:sz w:val="20"/>
          <w:szCs w:val="20"/>
        </w:rPr>
        <w:t xml:space="preserve">Prior to joining SmithGroup, </w:t>
      </w:r>
      <w:proofErr w:type="spellStart"/>
      <w:r w:rsidRPr="3BD2FF01">
        <w:rPr>
          <w:rFonts w:ascii="Arial" w:hAnsi="Arial" w:cs="Arial"/>
          <w:sz w:val="20"/>
          <w:szCs w:val="20"/>
        </w:rPr>
        <w:t>Riedl</w:t>
      </w:r>
      <w:proofErr w:type="spellEnd"/>
      <w:r w:rsidRPr="3BD2FF01">
        <w:rPr>
          <w:rFonts w:ascii="Arial" w:hAnsi="Arial" w:cs="Arial"/>
          <w:sz w:val="20"/>
          <w:szCs w:val="20"/>
        </w:rPr>
        <w:t xml:space="preserve"> was a senior business development manager for Mortenson Construction where she focused on building key relationships with higher education, commercial and civic leaders in Denver and throughout Colorado. </w:t>
      </w:r>
    </w:p>
    <w:p w14:paraId="429B2EAC" w14:textId="1786D896" w:rsidR="00B87D77" w:rsidRPr="00B87D77" w:rsidRDefault="00B87D77" w:rsidP="00B87D77">
      <w:pPr>
        <w:spacing w:line="240" w:lineRule="exact"/>
        <w:ind w:left="3600"/>
        <w:rPr>
          <w:rFonts w:ascii="Arial" w:hAnsi="Arial" w:cs="Arial"/>
          <w:sz w:val="20"/>
          <w:szCs w:val="20"/>
        </w:rPr>
      </w:pPr>
      <w:proofErr w:type="spellStart"/>
      <w:r w:rsidRPr="1A82BC6D">
        <w:rPr>
          <w:rFonts w:ascii="Arial" w:hAnsi="Arial" w:cs="Arial"/>
          <w:sz w:val="20"/>
          <w:szCs w:val="20"/>
        </w:rPr>
        <w:t>Riedl</w:t>
      </w:r>
      <w:proofErr w:type="spellEnd"/>
      <w:r w:rsidRPr="1A82BC6D">
        <w:rPr>
          <w:rFonts w:ascii="Arial" w:hAnsi="Arial" w:cs="Arial"/>
          <w:sz w:val="20"/>
          <w:szCs w:val="20"/>
        </w:rPr>
        <w:t xml:space="preserve"> graduated with Bachelor of Science in Architectural Studies, Master of Architecture and Master of Science in Science in Civil and Environmental Engineering degrees from the University of Illinois at Urbana-Champaign. She is currently the Leadership Connections Committee Lead for the </w:t>
      </w:r>
      <w:r>
        <w:rPr>
          <w:rFonts w:ascii="Arial" w:hAnsi="Arial" w:cs="Arial"/>
          <w:sz w:val="20"/>
          <w:szCs w:val="20"/>
        </w:rPr>
        <w:t>Urban Land Institute (</w:t>
      </w:r>
      <w:r w:rsidRPr="1A82BC6D">
        <w:rPr>
          <w:rFonts w:ascii="Arial" w:hAnsi="Arial" w:cs="Arial"/>
          <w:sz w:val="20"/>
          <w:szCs w:val="20"/>
        </w:rPr>
        <w:t>ULI</w:t>
      </w:r>
      <w:r>
        <w:rPr>
          <w:rFonts w:ascii="Arial" w:hAnsi="Arial" w:cs="Arial"/>
          <w:sz w:val="20"/>
          <w:szCs w:val="20"/>
        </w:rPr>
        <w:t>)</w:t>
      </w:r>
      <w:r w:rsidRPr="1A82BC6D">
        <w:rPr>
          <w:rFonts w:ascii="Arial" w:hAnsi="Arial" w:cs="Arial"/>
          <w:sz w:val="20"/>
          <w:szCs w:val="20"/>
        </w:rPr>
        <w:t xml:space="preserve"> Colorado Women’s Leadership Initiative. She is also serving on the board of the Montessori Academy of Colorado. </w:t>
      </w:r>
    </w:p>
    <w:p w14:paraId="58DB7B34" w14:textId="565A5EB7" w:rsidR="00C3529E" w:rsidRPr="00B901F8" w:rsidRDefault="00B87D77" w:rsidP="00B87D77">
      <w:pPr>
        <w:spacing w:after="0" w:line="240" w:lineRule="atLeast"/>
        <w:ind w:left="3600"/>
        <w:rPr>
          <w:rFonts w:ascii="Arial" w:hAnsi="Arial" w:cs="Arial"/>
          <w:sz w:val="20"/>
          <w:szCs w:val="20"/>
        </w:rPr>
      </w:pPr>
      <w:r w:rsidRPr="00947541">
        <w:rPr>
          <w:rFonts w:ascii="Arial" w:hAnsi="Arial" w:cs="Arial"/>
          <w:b/>
          <w:bCs/>
          <w:sz w:val="20"/>
          <w:szCs w:val="20"/>
        </w:rPr>
        <w:t>SmithGroup</w:t>
      </w:r>
      <w:r w:rsidRPr="00947541">
        <w:rPr>
          <w:rFonts w:ascii="Arial" w:hAnsi="Arial" w:cs="Arial"/>
          <w:bCs/>
          <w:sz w:val="20"/>
          <w:szCs w:val="20"/>
        </w:rPr>
        <w:t xml:space="preserve"> (</w:t>
      </w:r>
      <w:hyperlink r:id="rId22" w:history="1">
        <w:r w:rsidRPr="00947541">
          <w:rPr>
            <w:rStyle w:val="Hyperlink"/>
            <w:rFonts w:ascii="Arial" w:hAnsi="Arial" w:cs="Arial"/>
            <w:bCs/>
            <w:sz w:val="20"/>
            <w:szCs w:val="20"/>
          </w:rPr>
          <w:t>www.smithgroup.com</w:t>
        </w:r>
      </w:hyperlink>
      <w:r w:rsidRPr="00947541">
        <w:rPr>
          <w:rFonts w:ascii="Arial" w:hAnsi="Arial" w:cs="Arial"/>
          <w:bCs/>
          <w:sz w:val="20"/>
          <w:szCs w:val="20"/>
        </w:rPr>
        <w:t>) is one of the world’s preeminent integrated design firms. Working across a network of 15 offices in the U.S. and China, a team of 1,</w:t>
      </w:r>
      <w:r>
        <w:rPr>
          <w:rFonts w:ascii="Arial" w:hAnsi="Arial" w:cs="Arial"/>
          <w:bCs/>
          <w:sz w:val="20"/>
          <w:szCs w:val="20"/>
        </w:rPr>
        <w:t>2</w:t>
      </w:r>
      <w:r w:rsidRPr="00947541">
        <w:rPr>
          <w:rFonts w:ascii="Arial" w:hAnsi="Arial" w:cs="Arial"/>
          <w:bCs/>
          <w:sz w:val="20"/>
          <w:szCs w:val="20"/>
        </w:rPr>
        <w:t>00 experts is committed to excellence in strategy, design, and delivery.</w:t>
      </w:r>
      <w:r>
        <w:rPr>
          <w:rFonts w:ascii="Arial" w:hAnsi="Arial" w:cs="Arial"/>
          <w:bCs/>
          <w:sz w:val="20"/>
          <w:szCs w:val="20"/>
        </w:rPr>
        <w:t xml:space="preserve"> </w:t>
      </w:r>
      <w:r w:rsidRPr="00947541">
        <w:rPr>
          <w:rFonts w:ascii="Arial" w:hAnsi="Arial" w:cs="Arial"/>
          <w:bCs/>
          <w:sz w:val="20"/>
          <w:szCs w:val="20"/>
        </w:rPr>
        <w:t>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sectPr w:rsidR="00C3529E" w:rsidRPr="00B901F8" w:rsidSect="00821509">
      <w:headerReference w:type="default" r:id="rId23"/>
      <w:pgSz w:w="12240" w:h="15840"/>
      <w:pgMar w:top="2880" w:right="720" w:bottom="144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0475" w14:textId="77777777" w:rsidR="007063B9" w:rsidRDefault="007063B9" w:rsidP="004B7694">
      <w:pPr>
        <w:spacing w:after="0" w:line="240" w:lineRule="auto"/>
      </w:pPr>
      <w:r>
        <w:separator/>
      </w:r>
    </w:p>
  </w:endnote>
  <w:endnote w:type="continuationSeparator" w:id="0">
    <w:p w14:paraId="1F5633CD" w14:textId="77777777" w:rsidR="007063B9" w:rsidRDefault="007063B9"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A04A" w14:textId="77777777" w:rsidR="007063B9" w:rsidRDefault="007063B9" w:rsidP="004B7694">
      <w:pPr>
        <w:spacing w:after="0" w:line="240" w:lineRule="auto"/>
      </w:pPr>
      <w:r>
        <w:separator/>
      </w:r>
    </w:p>
  </w:footnote>
  <w:footnote w:type="continuationSeparator" w:id="0">
    <w:p w14:paraId="4916DB95" w14:textId="77777777" w:rsidR="007063B9" w:rsidRDefault="007063B9"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65F7"/>
    <w:rsid w:val="000C2288"/>
    <w:rsid w:val="000D60F2"/>
    <w:rsid w:val="001C2989"/>
    <w:rsid w:val="001E5B1F"/>
    <w:rsid w:val="00233905"/>
    <w:rsid w:val="00335819"/>
    <w:rsid w:val="00455EF8"/>
    <w:rsid w:val="004B7694"/>
    <w:rsid w:val="004D534C"/>
    <w:rsid w:val="00561393"/>
    <w:rsid w:val="00581343"/>
    <w:rsid w:val="005D5561"/>
    <w:rsid w:val="006061E4"/>
    <w:rsid w:val="006F5A9F"/>
    <w:rsid w:val="007063B9"/>
    <w:rsid w:val="00723CA3"/>
    <w:rsid w:val="00744AD5"/>
    <w:rsid w:val="007A41D2"/>
    <w:rsid w:val="007B3280"/>
    <w:rsid w:val="00821509"/>
    <w:rsid w:val="00981D0F"/>
    <w:rsid w:val="009E508D"/>
    <w:rsid w:val="00A404CC"/>
    <w:rsid w:val="00B87D77"/>
    <w:rsid w:val="00B901F8"/>
    <w:rsid w:val="00B91F52"/>
    <w:rsid w:val="00BA26E4"/>
    <w:rsid w:val="00BB3262"/>
    <w:rsid w:val="00C157C8"/>
    <w:rsid w:val="00C224A3"/>
    <w:rsid w:val="00C3529E"/>
    <w:rsid w:val="00CC1B23"/>
    <w:rsid w:val="00D10E5A"/>
    <w:rsid w:val="00D13CD0"/>
    <w:rsid w:val="00D31093"/>
    <w:rsid w:val="00D84566"/>
    <w:rsid w:val="00E250CF"/>
    <w:rsid w:val="00E3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mithgroup.com/people/brad-woodman" TargetMode="External"/><Relationship Id="rId18" Type="http://schemas.openxmlformats.org/officeDocument/2006/relationships/hyperlink" Target="https://www.smithgroup.com/our-work/markets/higher-education" TargetMode="External"/><Relationship Id="rId3" Type="http://schemas.openxmlformats.org/officeDocument/2006/relationships/customXml" Target="../customXml/item3.xml"/><Relationship Id="rId21" Type="http://schemas.openxmlformats.org/officeDocument/2006/relationships/hyperlink" Target="https://www.smithgroup.com/projects/university-of-colorado-denver-lola-rob-salazar-wellness-center" TargetMode="External"/><Relationship Id="rId7" Type="http://schemas.openxmlformats.org/officeDocument/2006/relationships/footnotes" Target="footnotes.xml"/><Relationship Id="rId12" Type="http://schemas.openxmlformats.org/officeDocument/2006/relationships/hyperlink" Target="https://www.smithgroup.com/people/jen-riedl" TargetMode="External"/><Relationship Id="rId17" Type="http://schemas.openxmlformats.org/officeDocument/2006/relationships/hyperlink" Target="https://www.smithgroup.com/people/brenna-costell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mithgroup.com/our-work/markets/health" TargetMode="External"/><Relationship Id="rId20" Type="http://schemas.openxmlformats.org/officeDocument/2006/relationships/hyperlink" Target="https://www.smithgroup.com/projects/craig-hospital-expansion-and-moderniz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mithgroup.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mithgroup.com/our-firm/locations/phoenix" TargetMode="External"/><Relationship Id="rId23" Type="http://schemas.openxmlformats.org/officeDocument/2006/relationships/header" Target="header1.xml"/><Relationship Id="rId10" Type="http://schemas.openxmlformats.org/officeDocument/2006/relationships/hyperlink" Target="mailto:cora.palmer@smithgroup.com?subject=Jen%20Riedl%20News%20Release" TargetMode="External"/><Relationship Id="rId19" Type="http://schemas.openxmlformats.org/officeDocument/2006/relationships/hyperlink" Target="https://www.smithgroup.com/people/mecayla-cobb" TargetMode="External"/><Relationship Id="rId4" Type="http://schemas.openxmlformats.org/officeDocument/2006/relationships/styles" Target="styles.xml"/><Relationship Id="rId9" Type="http://schemas.openxmlformats.org/officeDocument/2006/relationships/hyperlink" Target="mailto:cora.palmer@smithgroup.com?subject=Jen%20Riedl%20News%20Release" TargetMode="External"/><Relationship Id="rId14" Type="http://schemas.openxmlformats.org/officeDocument/2006/relationships/hyperlink" Target="https://www.smithgroup.com/denver" TargetMode="External"/><Relationship Id="rId22" Type="http://schemas.openxmlformats.org/officeDocument/2006/relationships/hyperlink" Target="https://www.smith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3" ma:contentTypeDescription="Create a new document." ma:contentTypeScope="" ma:versionID="8c45fea69356496d52db7129afbbadb5">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098e81efe5f73231642a3833d7fc760c"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7A874-628F-4670-AE2D-5EAA25774616}">
  <ds:schemaRefs>
    <ds:schemaRef ds:uri="http://schemas.microsoft.com/office/2006/metadata/properties"/>
    <ds:schemaRef ds:uri="http://schemas.microsoft.com/office/infopath/2007/PartnerControls"/>
    <ds:schemaRef ds:uri="55d5b32f-95bb-47a3-94bd-9af9afffaab4"/>
  </ds:schemaRefs>
</ds:datastoreItem>
</file>

<file path=customXml/itemProps2.xml><?xml version="1.0" encoding="utf-8"?>
<ds:datastoreItem xmlns:ds="http://schemas.openxmlformats.org/officeDocument/2006/customXml" ds:itemID="{35545DA0-A1CF-4331-A178-EEA4ECABADDF}">
  <ds:schemaRefs>
    <ds:schemaRef ds:uri="http://schemas.microsoft.com/sharepoint/v3/contenttype/forms"/>
  </ds:schemaRefs>
</ds:datastoreItem>
</file>

<file path=customXml/itemProps3.xml><?xml version="1.0" encoding="utf-8"?>
<ds:datastoreItem xmlns:ds="http://schemas.openxmlformats.org/officeDocument/2006/customXml" ds:itemID="{F3E38AE7-0B0C-4DE4-82A4-F44B4435A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7</cp:revision>
  <dcterms:created xsi:type="dcterms:W3CDTF">2021-06-17T13:23:00Z</dcterms:created>
  <dcterms:modified xsi:type="dcterms:W3CDTF">2021-06-17T13:42:00Z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100</vt:r8>
  </property>
</Properties>
</file>