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FC27" w14:textId="77777777" w:rsidR="00285B85" w:rsidRPr="00285B85" w:rsidRDefault="00285B85" w:rsidP="00285B85">
      <w:pPr>
        <w:spacing w:after="0" w:line="240" w:lineRule="auto"/>
        <w:contextualSpacing/>
        <w:rPr>
          <w:rFonts w:ascii="Arial" w:eastAsia="Times New Roman" w:hAnsi="Arial" w:cs="Arial"/>
          <w:kern w:val="0"/>
          <w:sz w:val="22"/>
          <w:szCs w:val="22"/>
          <w14:ligatures w14:val="none"/>
        </w:rPr>
      </w:pPr>
    </w:p>
    <w:p w14:paraId="51F4EF92" w14:textId="4567F16C" w:rsidR="00EB43D1" w:rsidRPr="00EB43D1" w:rsidRDefault="5F448540" w:rsidP="00EB43D1">
      <w:pPr>
        <w:spacing w:after="0" w:line="240" w:lineRule="auto"/>
        <w:contextualSpacing/>
        <w:rPr>
          <w:rFonts w:ascii="Arial" w:eastAsia="Times New Roman" w:hAnsi="Arial" w:cs="Arial"/>
          <w:b/>
          <w:kern w:val="0"/>
          <w:sz w:val="22"/>
          <w:szCs w:val="22"/>
          <w14:ligatures w14:val="none"/>
        </w:rPr>
      </w:pPr>
      <w:r w:rsidRPr="5E9CA8C6">
        <w:rPr>
          <w:rFonts w:ascii="Arial" w:eastAsia="Times New Roman" w:hAnsi="Arial" w:cs="Arial"/>
          <w:b/>
          <w:kern w:val="0"/>
          <w:sz w:val="22"/>
          <w:szCs w:val="22"/>
          <w14:ligatures w14:val="none"/>
        </w:rPr>
        <w:t xml:space="preserve">FOR IMMEDIATE </w:t>
      </w:r>
      <w:r w:rsidR="00EB43D1" w:rsidRPr="5E9CA8C6">
        <w:rPr>
          <w:rFonts w:ascii="Arial" w:eastAsia="Times New Roman" w:hAnsi="Arial" w:cs="Arial"/>
          <w:b/>
          <w:kern w:val="0"/>
          <w:sz w:val="22"/>
          <w:szCs w:val="22"/>
          <w14:ligatures w14:val="none"/>
        </w:rPr>
        <w:t>RELEASE</w:t>
      </w:r>
      <w:r w:rsidRPr="5E9CA8C6">
        <w:rPr>
          <w:rFonts w:ascii="Arial" w:eastAsia="Times New Roman" w:hAnsi="Arial" w:cs="Arial"/>
          <w:b/>
          <w:kern w:val="0"/>
          <w:sz w:val="22"/>
          <w:szCs w:val="22"/>
          <w14:ligatures w14:val="none"/>
        </w:rPr>
        <w:t xml:space="preserve"> </w:t>
      </w:r>
    </w:p>
    <w:p w14:paraId="3C9792C0" w14:textId="77777777" w:rsidR="00EB43D1" w:rsidRPr="00EB43D1" w:rsidRDefault="00EB43D1" w:rsidP="00EB43D1">
      <w:pPr>
        <w:tabs>
          <w:tab w:val="left" w:pos="4220"/>
        </w:tabs>
        <w:spacing w:after="0" w:line="240"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ab/>
      </w:r>
    </w:p>
    <w:p w14:paraId="1DE59A02" w14:textId="77777777" w:rsidR="00EB43D1" w:rsidRPr="00EB43D1" w:rsidRDefault="00EB43D1" w:rsidP="00EB43D1">
      <w:pPr>
        <w:spacing w:after="0" w:line="240" w:lineRule="auto"/>
        <w:contextualSpacing/>
        <w:jc w:val="right"/>
      </w:pPr>
      <w:r w:rsidRPr="00EB43D1">
        <w:rPr>
          <w:rFonts w:ascii="Arial" w:eastAsia="Times New Roman" w:hAnsi="Arial" w:cs="Arial"/>
          <w:noProof/>
          <w:kern w:val="0"/>
          <w:sz w:val="22"/>
          <w:szCs w:val="22"/>
          <w14:ligatures w14:val="none"/>
        </w:rPr>
        <w:drawing>
          <wp:inline distT="0" distB="0" distL="0" distR="0" wp14:anchorId="395810A8" wp14:editId="0283D407">
            <wp:extent cx="2780030" cy="603250"/>
            <wp:effectExtent l="0" t="0" r="1270" b="6350"/>
            <wp:docPr id="1159401086" name="Picture 1159401086" descr="A blue and white logo&#10;&#10;Description automatically generated">
              <a:extLst xmlns:a="http://schemas.openxmlformats.org/drawingml/2006/main">
                <a:ext uri="{FF2B5EF4-FFF2-40B4-BE49-F238E27FC236}">
                  <a16:creationId xmlns:a16="http://schemas.microsoft.com/office/drawing/2014/main" id="{942FD81F-841C-4C9C-94A0-7C58F1DCF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603250"/>
                    </a:xfrm>
                    <a:prstGeom prst="rect">
                      <a:avLst/>
                    </a:prstGeom>
                    <a:noFill/>
                  </pic:spPr>
                </pic:pic>
              </a:graphicData>
            </a:graphic>
          </wp:inline>
        </w:drawing>
      </w:r>
    </w:p>
    <w:p w14:paraId="0C51F26E"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p>
    <w:p w14:paraId="3ECE262D"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 xml:space="preserve">Media Contact: </w:t>
      </w:r>
    </w:p>
    <w:p w14:paraId="059B5961"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 xml:space="preserve">Page Lowry </w:t>
      </w:r>
    </w:p>
    <w:p w14:paraId="33C0873A"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Berkadia Commercial Mortgage</w:t>
      </w:r>
    </w:p>
    <w:p w14:paraId="7C107D41"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215.328.1685</w:t>
      </w:r>
    </w:p>
    <w:p w14:paraId="1FA227DE"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hyperlink r:id="rId9" w:history="1">
        <w:r w:rsidRPr="00EB43D1">
          <w:rPr>
            <w:rFonts w:ascii="Arial" w:eastAsia="Times New Roman" w:hAnsi="Arial" w:cs="Arial"/>
            <w:color w:val="467886"/>
            <w:kern w:val="0"/>
            <w:sz w:val="22"/>
            <w:szCs w:val="22"/>
            <w:u w:val="single"/>
            <w14:ligatures w14:val="none"/>
          </w:rPr>
          <w:t>Page.Lowry@berkadia.com</w:t>
        </w:r>
      </w:hyperlink>
      <w:r w:rsidRPr="00EB43D1">
        <w:rPr>
          <w:rFonts w:ascii="Aptos" w:eastAsia="Aptos" w:hAnsi="Aptos" w:cs="Arial"/>
        </w:rPr>
        <w:br/>
      </w:r>
    </w:p>
    <w:p w14:paraId="2AE02FDD" w14:textId="77777777" w:rsidR="00EB43D1" w:rsidRPr="00EB43D1" w:rsidRDefault="00EB43D1" w:rsidP="00EB43D1">
      <w:pPr>
        <w:spacing w:after="0" w:line="240" w:lineRule="auto"/>
        <w:contextualSpacing/>
        <w:rPr>
          <w:rFonts w:ascii="Arial" w:eastAsia="Times New Roman" w:hAnsi="Arial" w:cs="Arial"/>
          <w:kern w:val="0"/>
          <w:sz w:val="22"/>
          <w:szCs w:val="22"/>
          <w14:ligatures w14:val="none"/>
        </w:rPr>
      </w:pPr>
    </w:p>
    <w:p w14:paraId="7598FE4F" w14:textId="43CE7DC3" w:rsidR="00EB43D1" w:rsidRPr="00EB43D1" w:rsidRDefault="00EB43D1" w:rsidP="00EB43D1">
      <w:pPr>
        <w:spacing w:after="30" w:line="240" w:lineRule="auto"/>
        <w:jc w:val="center"/>
        <w:rPr>
          <w:rFonts w:ascii="Arial" w:eastAsia="Times New Roman" w:hAnsi="Arial" w:cs="Arial"/>
          <w:b/>
          <w:kern w:val="0"/>
          <w:sz w:val="22"/>
          <w:szCs w:val="22"/>
          <w14:ligatures w14:val="none"/>
        </w:rPr>
      </w:pPr>
      <w:r w:rsidRPr="00EB43D1">
        <w:rPr>
          <w:rFonts w:ascii="Arial" w:eastAsia="Times New Roman" w:hAnsi="Arial" w:cs="Arial"/>
          <w:b/>
          <w:kern w:val="0"/>
          <w:sz w:val="22"/>
          <w:szCs w:val="22"/>
          <w14:ligatures w14:val="none"/>
        </w:rPr>
        <w:t xml:space="preserve">BERKADIA </w:t>
      </w:r>
      <w:r w:rsidR="002A1523">
        <w:rPr>
          <w:rFonts w:ascii="Arial" w:eastAsia="Times New Roman" w:hAnsi="Arial" w:cs="Arial"/>
          <w:b/>
          <w:kern w:val="0"/>
          <w:sz w:val="22"/>
          <w:szCs w:val="22"/>
          <w14:ligatures w14:val="none"/>
        </w:rPr>
        <w:t xml:space="preserve">RANKS </w:t>
      </w:r>
      <w:r w:rsidRPr="00EB43D1">
        <w:rPr>
          <w:rFonts w:ascii="Arial" w:eastAsia="Times New Roman" w:hAnsi="Arial" w:cs="Arial"/>
          <w:b/>
          <w:kern w:val="0"/>
          <w:sz w:val="22"/>
          <w:szCs w:val="22"/>
          <w14:ligatures w14:val="none"/>
        </w:rPr>
        <w:t>#</w:t>
      </w:r>
      <w:r w:rsidR="00271C4B">
        <w:rPr>
          <w:rFonts w:ascii="Arial" w:eastAsia="Times New Roman" w:hAnsi="Arial" w:cs="Arial"/>
          <w:b/>
          <w:kern w:val="0"/>
          <w:sz w:val="22"/>
          <w:szCs w:val="22"/>
          <w14:ligatures w14:val="none"/>
        </w:rPr>
        <w:t>1</w:t>
      </w:r>
      <w:r w:rsidRPr="00EB43D1">
        <w:rPr>
          <w:rFonts w:ascii="Arial" w:eastAsia="Times New Roman" w:hAnsi="Arial" w:cs="Arial"/>
          <w:b/>
          <w:kern w:val="0"/>
          <w:sz w:val="22"/>
          <w:szCs w:val="22"/>
          <w14:ligatures w14:val="none"/>
        </w:rPr>
        <w:t xml:space="preserve"> GSE </w:t>
      </w:r>
      <w:r w:rsidR="5666C93A" w:rsidRPr="29266E5D">
        <w:rPr>
          <w:rFonts w:ascii="Arial" w:eastAsia="Times New Roman" w:hAnsi="Arial" w:cs="Arial"/>
          <w:b/>
          <w:bCs/>
          <w:kern w:val="0"/>
          <w:sz w:val="22"/>
          <w:szCs w:val="22"/>
          <w14:ligatures w14:val="none"/>
        </w:rPr>
        <w:t xml:space="preserve">&amp; HUD </w:t>
      </w:r>
      <w:r w:rsidRPr="00EB43D1">
        <w:rPr>
          <w:rFonts w:ascii="Arial" w:eastAsia="Times New Roman" w:hAnsi="Arial" w:cs="Arial"/>
          <w:b/>
          <w:kern w:val="0"/>
          <w:sz w:val="22"/>
          <w:szCs w:val="22"/>
          <w14:ligatures w14:val="none"/>
        </w:rPr>
        <w:t>LENDER BY TOTAL VOLUME IN 202</w:t>
      </w:r>
      <w:r w:rsidR="000D3F3C">
        <w:rPr>
          <w:rFonts w:ascii="Arial" w:eastAsia="Times New Roman" w:hAnsi="Arial" w:cs="Arial"/>
          <w:b/>
          <w:kern w:val="0"/>
          <w:sz w:val="22"/>
          <w:szCs w:val="22"/>
          <w14:ligatures w14:val="none"/>
        </w:rPr>
        <w:t>5</w:t>
      </w:r>
    </w:p>
    <w:p w14:paraId="0961126A" w14:textId="77777777" w:rsidR="00EB43D1" w:rsidRPr="00EB43D1" w:rsidRDefault="00EB43D1" w:rsidP="00EB43D1">
      <w:pPr>
        <w:spacing w:after="30" w:line="240" w:lineRule="auto"/>
        <w:jc w:val="center"/>
        <w:rPr>
          <w:rFonts w:ascii="Arial" w:eastAsia="Times New Roman" w:hAnsi="Arial" w:cs="Arial"/>
          <w:b/>
          <w:bCs/>
          <w:sz w:val="22"/>
          <w:szCs w:val="22"/>
        </w:rPr>
      </w:pPr>
    </w:p>
    <w:p w14:paraId="2A44C06D" w14:textId="47D44B20" w:rsidR="00EB43D1" w:rsidRPr="004B2793" w:rsidRDefault="0071770C" w:rsidP="00452B3A">
      <w:pPr>
        <w:spacing w:after="30" w:line="240" w:lineRule="auto"/>
        <w:jc w:val="center"/>
        <w:rPr>
          <w:rFonts w:ascii="Arial" w:eastAsia="Times New Roman" w:hAnsi="Arial" w:cs="Arial"/>
          <w:i/>
          <w:iCs/>
          <w:kern w:val="0"/>
          <w:sz w:val="22"/>
          <w:szCs w:val="22"/>
          <w14:ligatures w14:val="none"/>
        </w:rPr>
      </w:pPr>
      <w:r w:rsidRPr="004B2793">
        <w:rPr>
          <w:rFonts w:ascii="Arial" w:eastAsia="Times New Roman" w:hAnsi="Arial" w:cs="Arial"/>
          <w:i/>
          <w:iCs/>
          <w:kern w:val="0"/>
          <w:sz w:val="22"/>
          <w:szCs w:val="22"/>
          <w14:ligatures w14:val="none"/>
        </w:rPr>
        <w:t>Berkadia Name</w:t>
      </w:r>
      <w:r w:rsidR="005F484B">
        <w:rPr>
          <w:rFonts w:ascii="Arial" w:eastAsia="Times New Roman" w:hAnsi="Arial" w:cs="Arial"/>
          <w:i/>
          <w:iCs/>
          <w:kern w:val="0"/>
          <w:sz w:val="22"/>
          <w:szCs w:val="22"/>
          <w14:ligatures w14:val="none"/>
        </w:rPr>
        <w:t>d</w:t>
      </w:r>
      <w:r w:rsidRPr="004B2793">
        <w:rPr>
          <w:rFonts w:ascii="Arial" w:eastAsia="Times New Roman" w:hAnsi="Arial" w:cs="Arial"/>
          <w:i/>
          <w:iCs/>
          <w:kern w:val="0"/>
          <w:sz w:val="22"/>
          <w:szCs w:val="22"/>
          <w14:ligatures w14:val="none"/>
        </w:rPr>
        <w:t xml:space="preserve"> #1 GSE </w:t>
      </w:r>
      <w:r w:rsidR="00A11261">
        <w:rPr>
          <w:rFonts w:ascii="Arial" w:eastAsia="Times New Roman" w:hAnsi="Arial" w:cs="Arial"/>
          <w:i/>
          <w:iCs/>
          <w:kern w:val="0"/>
          <w:sz w:val="22"/>
          <w:szCs w:val="22"/>
          <w14:ligatures w14:val="none"/>
        </w:rPr>
        <w:t xml:space="preserve">Overall </w:t>
      </w:r>
      <w:r w:rsidRPr="004B2793">
        <w:rPr>
          <w:rFonts w:ascii="Arial" w:eastAsia="Times New Roman" w:hAnsi="Arial" w:cs="Arial"/>
          <w:i/>
          <w:iCs/>
          <w:kern w:val="0"/>
          <w:sz w:val="22"/>
          <w:szCs w:val="22"/>
          <w14:ligatures w14:val="none"/>
        </w:rPr>
        <w:t xml:space="preserve">Lender by </w:t>
      </w:r>
      <w:r w:rsidR="00394806">
        <w:rPr>
          <w:rFonts w:ascii="Arial" w:eastAsia="Times New Roman" w:hAnsi="Arial" w:cs="Arial"/>
          <w:i/>
          <w:iCs/>
          <w:kern w:val="0"/>
          <w:sz w:val="22"/>
          <w:szCs w:val="22"/>
          <w14:ligatures w14:val="none"/>
        </w:rPr>
        <w:t xml:space="preserve">Total </w:t>
      </w:r>
      <w:r w:rsidR="00FA44C2" w:rsidRPr="00FA44C2">
        <w:rPr>
          <w:rFonts w:ascii="Arial" w:eastAsia="Times New Roman" w:hAnsi="Arial" w:cs="Arial"/>
          <w:i/>
          <w:iCs/>
          <w:kern w:val="0"/>
          <w:sz w:val="22"/>
          <w:szCs w:val="22"/>
          <w14:ligatures w14:val="none"/>
        </w:rPr>
        <w:t>Volume</w:t>
      </w:r>
      <w:r w:rsidR="00FA44C2">
        <w:rPr>
          <w:rFonts w:ascii="Arial" w:eastAsia="Times New Roman" w:hAnsi="Arial" w:cs="Arial"/>
          <w:i/>
          <w:iCs/>
          <w:kern w:val="0"/>
          <w:sz w:val="22"/>
          <w:szCs w:val="22"/>
          <w14:ligatures w14:val="none"/>
        </w:rPr>
        <w:t xml:space="preserve">, </w:t>
      </w:r>
      <w:r w:rsidR="00BC1F24">
        <w:rPr>
          <w:rFonts w:ascii="Arial" w:eastAsia="Times New Roman" w:hAnsi="Arial" w:cs="Arial"/>
          <w:i/>
          <w:iCs/>
          <w:kern w:val="0"/>
          <w:sz w:val="22"/>
          <w:szCs w:val="22"/>
          <w14:ligatures w14:val="none"/>
        </w:rPr>
        <w:t xml:space="preserve">#1 </w:t>
      </w:r>
      <w:r w:rsidRPr="004B2793">
        <w:rPr>
          <w:rFonts w:ascii="Arial" w:eastAsia="Times New Roman" w:hAnsi="Arial" w:cs="Arial"/>
          <w:i/>
          <w:iCs/>
          <w:kern w:val="0"/>
          <w:sz w:val="22"/>
          <w:szCs w:val="22"/>
          <w14:ligatures w14:val="none"/>
        </w:rPr>
        <w:t xml:space="preserve">GSE Affordable Lender by </w:t>
      </w:r>
      <w:r w:rsidR="00394806">
        <w:rPr>
          <w:rFonts w:ascii="Arial" w:eastAsia="Times New Roman" w:hAnsi="Arial" w:cs="Arial"/>
          <w:i/>
          <w:iCs/>
          <w:kern w:val="0"/>
          <w:sz w:val="22"/>
          <w:szCs w:val="22"/>
          <w14:ligatures w14:val="none"/>
        </w:rPr>
        <w:t xml:space="preserve">Total </w:t>
      </w:r>
      <w:r w:rsidR="00FA44C2" w:rsidRPr="00FA44C2">
        <w:rPr>
          <w:rFonts w:ascii="Arial" w:eastAsia="Times New Roman" w:hAnsi="Arial" w:cs="Arial"/>
          <w:i/>
          <w:iCs/>
          <w:kern w:val="0"/>
          <w:sz w:val="22"/>
          <w:szCs w:val="22"/>
          <w14:ligatures w14:val="none"/>
        </w:rPr>
        <w:t>Volume</w:t>
      </w:r>
      <w:r w:rsidR="00DD6357">
        <w:rPr>
          <w:rFonts w:ascii="Arial" w:eastAsia="Times New Roman" w:hAnsi="Arial" w:cs="Arial"/>
          <w:i/>
          <w:iCs/>
          <w:kern w:val="0"/>
          <w:sz w:val="22"/>
          <w:szCs w:val="22"/>
          <w14:ligatures w14:val="none"/>
        </w:rPr>
        <w:t xml:space="preserve"> and </w:t>
      </w:r>
      <w:r w:rsidR="00196336" w:rsidRPr="22F67C9A">
        <w:rPr>
          <w:rFonts w:ascii="Arial" w:eastAsia="Times New Roman" w:hAnsi="Arial" w:cs="Arial"/>
          <w:i/>
          <w:sz w:val="22"/>
          <w:szCs w:val="22"/>
        </w:rPr>
        <w:t xml:space="preserve">#1 HUD </w:t>
      </w:r>
      <w:r w:rsidR="00196336" w:rsidRPr="22F67C9A">
        <w:rPr>
          <w:rFonts w:ascii="Arial" w:eastAsia="Times New Roman" w:hAnsi="Arial" w:cs="Arial"/>
          <w:i/>
          <w:iCs/>
          <w:sz w:val="22"/>
          <w:szCs w:val="22"/>
        </w:rPr>
        <w:t>Multifamily</w:t>
      </w:r>
      <w:r w:rsidR="00196336" w:rsidRPr="22F67C9A">
        <w:rPr>
          <w:rFonts w:ascii="Arial" w:eastAsia="Times New Roman" w:hAnsi="Arial" w:cs="Arial"/>
          <w:i/>
          <w:sz w:val="22"/>
          <w:szCs w:val="22"/>
        </w:rPr>
        <w:t xml:space="preserve"> Lender</w:t>
      </w:r>
      <w:r w:rsidR="004C516C">
        <w:rPr>
          <w:rFonts w:ascii="Arial" w:eastAsia="Times New Roman" w:hAnsi="Arial" w:cs="Arial"/>
          <w:i/>
          <w:sz w:val="22"/>
          <w:szCs w:val="22"/>
        </w:rPr>
        <w:t>.</w:t>
      </w:r>
    </w:p>
    <w:p w14:paraId="3C7D9F26" w14:textId="77777777" w:rsidR="00452B3A" w:rsidRPr="00EB43D1" w:rsidRDefault="00452B3A" w:rsidP="004B2793">
      <w:pPr>
        <w:spacing w:after="30" w:line="240" w:lineRule="auto"/>
        <w:jc w:val="center"/>
        <w:rPr>
          <w:rFonts w:ascii="Arial" w:eastAsia="Times New Roman" w:hAnsi="Arial" w:cs="Arial"/>
          <w:kern w:val="0"/>
          <w:sz w:val="22"/>
          <w:szCs w:val="22"/>
          <w14:ligatures w14:val="none"/>
        </w:rPr>
      </w:pPr>
    </w:p>
    <w:p w14:paraId="2A96D1C4" w14:textId="18683053" w:rsidR="00EB43D1" w:rsidRPr="00EB43D1" w:rsidRDefault="00EB43D1" w:rsidP="00EB43D1">
      <w:pPr>
        <w:spacing w:after="200" w:line="276" w:lineRule="auto"/>
        <w:rPr>
          <w:rFonts w:ascii="Arial" w:eastAsia="Times New Roman" w:hAnsi="Arial" w:cs="Arial"/>
          <w:kern w:val="0"/>
          <w:sz w:val="22"/>
          <w:szCs w:val="22"/>
          <w14:ligatures w14:val="none"/>
        </w:rPr>
      </w:pPr>
      <w:r w:rsidRPr="00EB43D1">
        <w:rPr>
          <w:rFonts w:ascii="Arial" w:eastAsia="Times New Roman" w:hAnsi="Arial" w:cs="Arial"/>
          <w:b/>
          <w:kern w:val="0"/>
          <w:sz w:val="22"/>
          <w:szCs w:val="22"/>
          <w14:ligatures w14:val="none"/>
        </w:rPr>
        <w:t>NEW YORK, NY –</w:t>
      </w:r>
      <w:r w:rsidR="000351A0">
        <w:rPr>
          <w:rFonts w:ascii="Arial" w:eastAsia="Times New Roman" w:hAnsi="Arial" w:cs="Arial"/>
          <w:b/>
          <w:kern w:val="0"/>
          <w:sz w:val="22"/>
          <w:szCs w:val="22"/>
          <w14:ligatures w14:val="none"/>
        </w:rPr>
        <w:t xml:space="preserve"> </w:t>
      </w:r>
      <w:r w:rsidR="4742DC45" w:rsidRPr="1020E25C">
        <w:rPr>
          <w:rFonts w:ascii="Arial" w:eastAsia="Times New Roman" w:hAnsi="Arial" w:cs="Arial"/>
          <w:b/>
          <w:sz w:val="22"/>
          <w:szCs w:val="22"/>
        </w:rPr>
        <w:t>February</w:t>
      </w:r>
      <w:r w:rsidR="000351A0">
        <w:rPr>
          <w:rFonts w:ascii="Arial" w:eastAsia="Times New Roman" w:hAnsi="Arial" w:cs="Arial"/>
          <w:b/>
          <w:kern w:val="0"/>
          <w:sz w:val="22"/>
          <w:szCs w:val="22"/>
          <w14:ligatures w14:val="none"/>
        </w:rPr>
        <w:t xml:space="preserve"> </w:t>
      </w:r>
      <w:r w:rsidR="496EBE86" w:rsidRPr="2044288E">
        <w:rPr>
          <w:rFonts w:ascii="Arial" w:eastAsia="Times New Roman" w:hAnsi="Arial" w:cs="Arial"/>
          <w:b/>
          <w:bCs/>
          <w:kern w:val="0"/>
          <w:sz w:val="22"/>
          <w:szCs w:val="22"/>
          <w14:ligatures w14:val="none"/>
        </w:rPr>
        <w:t>9</w:t>
      </w:r>
      <w:r w:rsidR="496EBE86" w:rsidRPr="46D9627C">
        <w:rPr>
          <w:rFonts w:ascii="Arial" w:eastAsia="Times New Roman" w:hAnsi="Arial" w:cs="Arial"/>
          <w:b/>
          <w:bCs/>
          <w:kern w:val="0"/>
          <w:sz w:val="22"/>
          <w:szCs w:val="22"/>
          <w14:ligatures w14:val="none"/>
        </w:rPr>
        <w:t>,</w:t>
      </w:r>
      <w:r w:rsidRPr="46D9627C">
        <w:rPr>
          <w:rFonts w:ascii="Arial" w:eastAsia="Times New Roman" w:hAnsi="Arial" w:cs="Arial"/>
          <w:b/>
          <w:kern w:val="0"/>
          <w:sz w:val="22"/>
          <w:szCs w:val="22"/>
          <w14:ligatures w14:val="none"/>
        </w:rPr>
        <w:t xml:space="preserve"> </w:t>
      </w:r>
      <w:r w:rsidRPr="3F836655">
        <w:rPr>
          <w:rFonts w:ascii="Arial" w:eastAsia="Times New Roman" w:hAnsi="Arial" w:cs="Arial"/>
          <w:b/>
          <w:bCs/>
          <w:kern w:val="0"/>
          <w:sz w:val="22"/>
          <w:szCs w:val="22"/>
          <w14:ligatures w14:val="none"/>
        </w:rPr>
        <w:t>202</w:t>
      </w:r>
      <w:r w:rsidR="45F86749" w:rsidRPr="3F836655">
        <w:rPr>
          <w:rFonts w:ascii="Arial" w:eastAsia="Times New Roman" w:hAnsi="Arial" w:cs="Arial"/>
          <w:b/>
          <w:bCs/>
          <w:kern w:val="0"/>
          <w:sz w:val="22"/>
          <w:szCs w:val="22"/>
          <w14:ligatures w14:val="none"/>
        </w:rPr>
        <w:t>6</w:t>
      </w:r>
      <w:r w:rsidRPr="00EB43D1">
        <w:rPr>
          <w:rFonts w:ascii="Arial" w:eastAsia="Times New Roman" w:hAnsi="Arial" w:cs="Arial"/>
          <w:b/>
          <w:kern w:val="0"/>
          <w:sz w:val="22"/>
          <w:szCs w:val="22"/>
          <w14:ligatures w14:val="none"/>
        </w:rPr>
        <w:t xml:space="preserve"> – </w:t>
      </w:r>
      <w:r w:rsidRPr="00EB43D1">
        <w:rPr>
          <w:rFonts w:ascii="Arial" w:eastAsia="Times New Roman" w:hAnsi="Arial" w:cs="Arial"/>
          <w:bCs/>
          <w:kern w:val="0"/>
          <w:sz w:val="22"/>
          <w:szCs w:val="22"/>
          <w14:ligatures w14:val="none"/>
        </w:rPr>
        <w:t>Berkadia</w:t>
      </w:r>
      <w:r w:rsidR="00CC43DB" w:rsidRPr="00CC43DB">
        <w:rPr>
          <w:rFonts w:ascii="Arial" w:eastAsia="Times New Roman" w:hAnsi="Arial" w:cs="Arial"/>
          <w:bCs/>
          <w:kern w:val="0"/>
          <w:sz w:val="22"/>
          <w:szCs w:val="22"/>
          <w14:ligatures w14:val="none"/>
        </w:rPr>
        <w:t>, a distinguished leader in the commercial real estate sector, is pleased to announce that</w:t>
      </w:r>
      <w:r w:rsidRPr="00EB43D1">
        <w:rPr>
          <w:rFonts w:ascii="Arial" w:eastAsia="Times New Roman" w:hAnsi="Arial" w:cs="Arial"/>
          <w:bCs/>
          <w:kern w:val="0"/>
          <w:sz w:val="22"/>
          <w:szCs w:val="22"/>
          <w14:ligatures w14:val="none"/>
        </w:rPr>
        <w:t xml:space="preserve"> </w:t>
      </w:r>
      <w:r w:rsidR="00AD5F40">
        <w:rPr>
          <w:rFonts w:ascii="Arial" w:eastAsia="Times New Roman" w:hAnsi="Arial" w:cs="Arial"/>
          <w:bCs/>
          <w:kern w:val="0"/>
          <w:sz w:val="22"/>
          <w:szCs w:val="22"/>
          <w14:ligatures w14:val="none"/>
        </w:rPr>
        <w:t xml:space="preserve">it </w:t>
      </w:r>
      <w:r w:rsidR="005E3A57">
        <w:rPr>
          <w:rFonts w:ascii="Arial" w:eastAsia="Times New Roman" w:hAnsi="Arial" w:cs="Arial"/>
          <w:bCs/>
          <w:kern w:val="0"/>
          <w:sz w:val="22"/>
          <w:szCs w:val="22"/>
          <w14:ligatures w14:val="none"/>
        </w:rPr>
        <w:t xml:space="preserve">has been </w:t>
      </w:r>
      <w:r w:rsidR="002F7675" w:rsidRPr="002F7675">
        <w:rPr>
          <w:rFonts w:ascii="Arial" w:eastAsia="Times New Roman" w:hAnsi="Arial" w:cs="Arial"/>
          <w:bCs/>
          <w:kern w:val="0"/>
          <w:sz w:val="22"/>
          <w:szCs w:val="22"/>
          <w14:ligatures w14:val="none"/>
        </w:rPr>
        <w:t xml:space="preserve">ranked as the #1 GSE </w:t>
      </w:r>
      <w:r w:rsidR="6334FA6C" w:rsidRPr="22F67C9A">
        <w:rPr>
          <w:rFonts w:ascii="Arial" w:eastAsia="Times New Roman" w:hAnsi="Arial" w:cs="Arial"/>
          <w:sz w:val="22"/>
          <w:szCs w:val="22"/>
        </w:rPr>
        <w:t>and HUD</w:t>
      </w:r>
      <w:r w:rsidR="00873E37">
        <w:rPr>
          <w:rFonts w:ascii="Arial" w:eastAsia="Times New Roman" w:hAnsi="Arial" w:cs="Arial"/>
          <w:sz w:val="22"/>
          <w:szCs w:val="22"/>
        </w:rPr>
        <w:t xml:space="preserve"> </w:t>
      </w:r>
      <w:r w:rsidR="00873E37" w:rsidRPr="390FA17D">
        <w:rPr>
          <w:rFonts w:ascii="Arial" w:eastAsia="Times New Roman" w:hAnsi="Arial" w:cs="Arial"/>
          <w:sz w:val="22"/>
          <w:szCs w:val="22"/>
        </w:rPr>
        <w:t>L</w:t>
      </w:r>
      <w:r w:rsidR="002F7675" w:rsidRPr="002F7675">
        <w:rPr>
          <w:rFonts w:ascii="Arial" w:eastAsia="Times New Roman" w:hAnsi="Arial" w:cs="Arial"/>
          <w:bCs/>
          <w:kern w:val="0"/>
          <w:sz w:val="22"/>
          <w:szCs w:val="22"/>
          <w14:ligatures w14:val="none"/>
        </w:rPr>
        <w:t>ender by total volume in 2025, delivering</w:t>
      </w:r>
      <w:r w:rsidR="0048581B" w:rsidRPr="0048581B">
        <w:rPr>
          <w:rFonts w:ascii="Arial" w:eastAsia="Times New Roman" w:hAnsi="Arial" w:cs="Arial"/>
          <w:bCs/>
          <w:kern w:val="0"/>
          <w:sz w:val="22"/>
          <w:szCs w:val="22"/>
          <w14:ligatures w14:val="none"/>
        </w:rPr>
        <w:t xml:space="preserve"> $17.34 billion in loans </w:t>
      </w:r>
      <w:r w:rsidR="003D2B01" w:rsidRPr="390FA17D">
        <w:rPr>
          <w:rFonts w:ascii="Arial" w:eastAsia="Times New Roman" w:hAnsi="Arial" w:cs="Arial"/>
          <w:sz w:val="22"/>
          <w:szCs w:val="22"/>
        </w:rPr>
        <w:t xml:space="preserve">on a combined basis </w:t>
      </w:r>
      <w:r w:rsidR="0048581B" w:rsidRPr="0048581B">
        <w:rPr>
          <w:rFonts w:ascii="Arial" w:eastAsia="Times New Roman" w:hAnsi="Arial" w:cs="Arial"/>
          <w:bCs/>
          <w:kern w:val="0"/>
          <w:sz w:val="22"/>
          <w:szCs w:val="22"/>
          <w14:ligatures w14:val="none"/>
        </w:rPr>
        <w:t>with Freddie Mac and Fannie Mae (“the multifamily GSEs</w:t>
      </w:r>
      <w:r w:rsidR="002F7675" w:rsidRPr="002F7675">
        <w:rPr>
          <w:rFonts w:ascii="Arial" w:eastAsia="Times New Roman" w:hAnsi="Arial" w:cs="Arial"/>
          <w:bCs/>
          <w:kern w:val="0"/>
          <w:sz w:val="22"/>
          <w:szCs w:val="22"/>
          <w14:ligatures w14:val="none"/>
        </w:rPr>
        <w:t>”)</w:t>
      </w:r>
      <w:r w:rsidR="00873E37" w:rsidRPr="390FA17D">
        <w:rPr>
          <w:rFonts w:ascii="Arial" w:eastAsia="Times New Roman" w:hAnsi="Arial" w:cs="Arial"/>
          <w:sz w:val="22"/>
          <w:szCs w:val="22"/>
        </w:rPr>
        <w:t xml:space="preserve"> and </w:t>
      </w:r>
      <w:r w:rsidR="003D2B01" w:rsidRPr="390FA17D">
        <w:rPr>
          <w:rFonts w:ascii="Arial" w:eastAsia="Times New Roman" w:hAnsi="Arial" w:cs="Arial"/>
          <w:sz w:val="22"/>
          <w:szCs w:val="22"/>
        </w:rPr>
        <w:t>$</w:t>
      </w:r>
      <w:r w:rsidR="511D872A" w:rsidRPr="001E327C">
        <w:rPr>
          <w:rFonts w:ascii="Arial" w:eastAsia="Times New Roman" w:hAnsi="Arial" w:cs="Arial"/>
          <w:sz w:val="22"/>
          <w:szCs w:val="22"/>
        </w:rPr>
        <w:t>1.7</w:t>
      </w:r>
      <w:r w:rsidR="00340DB6" w:rsidRPr="001E327C">
        <w:rPr>
          <w:rFonts w:ascii="Arial" w:eastAsia="Times New Roman" w:hAnsi="Arial" w:cs="Arial"/>
          <w:sz w:val="22"/>
          <w:szCs w:val="22"/>
        </w:rPr>
        <w:t>3</w:t>
      </w:r>
      <w:r w:rsidR="003D2B01" w:rsidRPr="390FA17D">
        <w:rPr>
          <w:rFonts w:ascii="Arial" w:eastAsia="Times New Roman" w:hAnsi="Arial" w:cs="Arial"/>
          <w:sz w:val="22"/>
          <w:szCs w:val="22"/>
        </w:rPr>
        <w:t xml:space="preserve"> billion in multifamily </w:t>
      </w:r>
      <w:r w:rsidR="09774750" w:rsidRPr="390FA17D">
        <w:rPr>
          <w:rFonts w:ascii="Arial" w:eastAsia="Times New Roman" w:hAnsi="Arial" w:cs="Arial"/>
          <w:sz w:val="22"/>
          <w:szCs w:val="22"/>
        </w:rPr>
        <w:t>and healthcare</w:t>
      </w:r>
      <w:r w:rsidR="003D2B01" w:rsidRPr="390FA17D">
        <w:rPr>
          <w:rFonts w:ascii="Arial" w:eastAsia="Times New Roman" w:hAnsi="Arial" w:cs="Arial"/>
          <w:sz w:val="22"/>
          <w:szCs w:val="22"/>
        </w:rPr>
        <w:t xml:space="preserve"> loans with HUD</w:t>
      </w:r>
      <w:r w:rsidR="002F7675" w:rsidRPr="002F7675">
        <w:rPr>
          <w:rFonts w:ascii="Arial" w:eastAsia="Times New Roman" w:hAnsi="Arial" w:cs="Arial"/>
          <w:bCs/>
          <w:kern w:val="0"/>
          <w:sz w:val="22"/>
          <w:szCs w:val="22"/>
          <w14:ligatures w14:val="none"/>
        </w:rPr>
        <w:t>.</w:t>
      </w:r>
      <w:r w:rsidR="002F7675">
        <w:rPr>
          <w:rFonts w:ascii="Arial" w:eastAsia="Times New Roman" w:hAnsi="Arial" w:cs="Arial"/>
          <w:bCs/>
          <w:kern w:val="0"/>
          <w:sz w:val="22"/>
          <w:szCs w:val="22"/>
          <w14:ligatures w14:val="none"/>
        </w:rPr>
        <w:t xml:space="preserve"> </w:t>
      </w:r>
      <w:r w:rsidR="00072052">
        <w:rPr>
          <w:rFonts w:ascii="Arial" w:eastAsia="Times New Roman" w:hAnsi="Arial" w:cs="Arial"/>
          <w:bCs/>
          <w:kern w:val="0"/>
          <w:sz w:val="22"/>
          <w:szCs w:val="22"/>
          <w14:ligatures w14:val="none"/>
        </w:rPr>
        <w:t>In 2025,</w:t>
      </w:r>
      <w:r w:rsidR="0048581B">
        <w:rPr>
          <w:rFonts w:ascii="Arial" w:eastAsia="Times New Roman" w:hAnsi="Arial" w:cs="Arial"/>
          <w:bCs/>
          <w:kern w:val="0"/>
          <w:sz w:val="22"/>
          <w:szCs w:val="22"/>
          <w14:ligatures w14:val="none"/>
        </w:rPr>
        <w:t xml:space="preserve"> </w:t>
      </w:r>
      <w:r w:rsidR="00F51428">
        <w:rPr>
          <w:rFonts w:ascii="Arial" w:eastAsia="Times New Roman" w:hAnsi="Arial" w:cs="Arial"/>
          <w:bCs/>
          <w:kern w:val="0"/>
          <w:sz w:val="22"/>
          <w:szCs w:val="22"/>
          <w14:ligatures w14:val="none"/>
        </w:rPr>
        <w:t xml:space="preserve">Berkadia </w:t>
      </w:r>
      <w:r w:rsidRPr="00EB43D1">
        <w:rPr>
          <w:rFonts w:ascii="Arial" w:eastAsia="Times New Roman" w:hAnsi="Arial" w:cs="Arial"/>
          <w:bCs/>
          <w:kern w:val="0"/>
          <w:sz w:val="22"/>
          <w:szCs w:val="22"/>
          <w14:ligatures w14:val="none"/>
        </w:rPr>
        <w:t xml:space="preserve">was </w:t>
      </w:r>
      <w:r w:rsidR="00F51428">
        <w:rPr>
          <w:rFonts w:ascii="Arial" w:eastAsia="Times New Roman" w:hAnsi="Arial" w:cs="Arial"/>
          <w:bCs/>
          <w:kern w:val="0"/>
          <w:sz w:val="22"/>
          <w:szCs w:val="22"/>
          <w14:ligatures w14:val="none"/>
        </w:rPr>
        <w:t xml:space="preserve">also </w:t>
      </w:r>
      <w:r w:rsidRPr="00EB43D1">
        <w:rPr>
          <w:rFonts w:ascii="Arial" w:eastAsia="Times New Roman" w:hAnsi="Arial" w:cs="Arial"/>
          <w:bCs/>
          <w:kern w:val="0"/>
          <w:sz w:val="22"/>
          <w:szCs w:val="22"/>
          <w14:ligatures w14:val="none"/>
        </w:rPr>
        <w:t>recognized as the #</w:t>
      </w:r>
      <w:r w:rsidR="00827592">
        <w:rPr>
          <w:rFonts w:ascii="Arial" w:eastAsia="Times New Roman" w:hAnsi="Arial" w:cs="Arial"/>
          <w:bCs/>
          <w:kern w:val="0"/>
          <w:sz w:val="22"/>
          <w:szCs w:val="22"/>
          <w14:ligatures w14:val="none"/>
        </w:rPr>
        <w:t>1</w:t>
      </w:r>
      <w:r w:rsidRPr="00EB43D1" w:rsidDel="001240AE">
        <w:rPr>
          <w:rFonts w:ascii="Arial" w:eastAsia="Times New Roman" w:hAnsi="Arial" w:cs="Arial"/>
          <w:bCs/>
          <w:kern w:val="0"/>
          <w:sz w:val="22"/>
          <w:szCs w:val="22"/>
          <w14:ligatures w14:val="none"/>
        </w:rPr>
        <w:t xml:space="preserve"> </w:t>
      </w:r>
      <w:hyperlink r:id="rId10" w:history="1">
        <w:r w:rsidRPr="00EB43D1">
          <w:rPr>
            <w:rFonts w:ascii="Arial" w:eastAsia="Times New Roman" w:hAnsi="Arial" w:cs="Arial"/>
            <w:bCs/>
            <w:color w:val="467886"/>
            <w:kern w:val="0"/>
            <w:sz w:val="22"/>
            <w:szCs w:val="22"/>
            <w:u w:val="single"/>
            <w14:ligatures w14:val="none"/>
          </w:rPr>
          <w:t>Freddie Mac</w:t>
        </w:r>
      </w:hyperlink>
      <w:r w:rsidRPr="00EB43D1">
        <w:rPr>
          <w:rFonts w:ascii="Arial" w:eastAsia="Times New Roman" w:hAnsi="Arial" w:cs="Arial"/>
          <w:bCs/>
          <w:kern w:val="0"/>
          <w:sz w:val="22"/>
          <w:szCs w:val="22"/>
          <w14:ligatures w14:val="none"/>
        </w:rPr>
        <w:t xml:space="preserve"> Lender by Volume, </w:t>
      </w:r>
      <w:r w:rsidRPr="00827592">
        <w:rPr>
          <w:rFonts w:ascii="Arial" w:eastAsia="Times New Roman" w:hAnsi="Arial" w:cs="Arial"/>
          <w:bCs/>
          <w:kern w:val="0"/>
          <w:sz w:val="22"/>
          <w:szCs w:val="22"/>
          <w14:ligatures w14:val="none"/>
        </w:rPr>
        <w:t xml:space="preserve">making it Freddie Mac’s top partner for the </w:t>
      </w:r>
      <w:r w:rsidR="00BA734D" w:rsidRPr="208372BD">
        <w:rPr>
          <w:rFonts w:ascii="Arial" w:eastAsia="Times New Roman" w:hAnsi="Arial" w:cs="Arial"/>
          <w:kern w:val="0"/>
          <w:sz w:val="22"/>
          <w:szCs w:val="22"/>
          <w14:ligatures w14:val="none"/>
        </w:rPr>
        <w:t>f</w:t>
      </w:r>
      <w:r w:rsidR="00BA734D" w:rsidRPr="1020E25C">
        <w:rPr>
          <w:rFonts w:ascii="Arial" w:eastAsia="Times New Roman" w:hAnsi="Arial" w:cs="Arial"/>
          <w:sz w:val="22"/>
          <w:szCs w:val="22"/>
        </w:rPr>
        <w:t>ifth</w:t>
      </w:r>
      <w:r w:rsidRPr="208372BD">
        <w:rPr>
          <w:rFonts w:ascii="Arial" w:eastAsia="Times New Roman" w:hAnsi="Arial" w:cs="Arial"/>
          <w:kern w:val="0"/>
          <w:sz w:val="22"/>
          <w:szCs w:val="22"/>
          <w14:ligatures w14:val="none"/>
        </w:rPr>
        <w:t xml:space="preserve"> </w:t>
      </w:r>
      <w:r w:rsidRPr="00827592">
        <w:rPr>
          <w:rFonts w:ascii="Arial" w:eastAsia="Times New Roman" w:hAnsi="Arial" w:cs="Arial"/>
          <w:bCs/>
          <w:kern w:val="0"/>
          <w:sz w:val="22"/>
          <w:szCs w:val="22"/>
          <w14:ligatures w14:val="none"/>
        </w:rPr>
        <w:t>consecutive year</w:t>
      </w:r>
      <w:r w:rsidRPr="00EB43D1">
        <w:rPr>
          <w:rFonts w:ascii="Arial" w:eastAsia="Times New Roman" w:hAnsi="Arial" w:cs="Arial"/>
          <w:bCs/>
          <w:kern w:val="0"/>
          <w:sz w:val="22"/>
          <w:szCs w:val="22"/>
          <w14:ligatures w14:val="none"/>
        </w:rPr>
        <w:t>, and the #</w:t>
      </w:r>
      <w:r w:rsidR="2572F88B" w:rsidRPr="1020E25C">
        <w:rPr>
          <w:rFonts w:ascii="Arial" w:eastAsia="Times New Roman" w:hAnsi="Arial" w:cs="Arial"/>
          <w:sz w:val="22"/>
          <w:szCs w:val="22"/>
        </w:rPr>
        <w:t>4</w:t>
      </w:r>
      <w:r w:rsidRPr="00EB43D1">
        <w:rPr>
          <w:rFonts w:ascii="Arial" w:eastAsia="Times New Roman" w:hAnsi="Arial" w:cs="Arial"/>
          <w:bCs/>
          <w:kern w:val="0"/>
          <w:sz w:val="22"/>
          <w:szCs w:val="22"/>
          <w14:ligatures w14:val="none"/>
        </w:rPr>
        <w:t xml:space="preserve"> </w:t>
      </w:r>
      <w:hyperlink r:id="rId11" w:history="1">
        <w:r w:rsidRPr="00EB43D1">
          <w:rPr>
            <w:rFonts w:ascii="Arial" w:eastAsia="Times New Roman" w:hAnsi="Arial" w:cs="Arial"/>
            <w:bCs/>
            <w:color w:val="467886"/>
            <w:kern w:val="0"/>
            <w:sz w:val="22"/>
            <w:szCs w:val="22"/>
            <w:u w:val="single"/>
            <w14:ligatures w14:val="none"/>
          </w:rPr>
          <w:t>Fannie Mae</w:t>
        </w:r>
      </w:hyperlink>
      <w:r w:rsidRPr="00EB43D1">
        <w:rPr>
          <w:rFonts w:ascii="Arial" w:eastAsia="Times New Roman" w:hAnsi="Arial" w:cs="Arial"/>
          <w:bCs/>
          <w:kern w:val="0"/>
          <w:sz w:val="22"/>
          <w:szCs w:val="22"/>
          <w14:ligatures w14:val="none"/>
        </w:rPr>
        <w:t xml:space="preserve"> DUS Lender by Volume</w:t>
      </w:r>
      <w:r w:rsidR="00072052">
        <w:rPr>
          <w:rFonts w:ascii="Arial" w:eastAsia="Times New Roman" w:hAnsi="Arial" w:cs="Arial"/>
          <w:bCs/>
          <w:kern w:val="0"/>
          <w:sz w:val="22"/>
          <w:szCs w:val="22"/>
          <w14:ligatures w14:val="none"/>
        </w:rPr>
        <w:t>.</w:t>
      </w:r>
    </w:p>
    <w:p w14:paraId="7510F44B" w14:textId="14ABECAA" w:rsidR="02C44F92" w:rsidRPr="00860F39" w:rsidRDefault="02C44F92" w:rsidP="22F67C9A">
      <w:pPr>
        <w:spacing w:after="200" w:line="276" w:lineRule="auto"/>
        <w:rPr>
          <w:rFonts w:ascii="Arial" w:eastAsia="Arial" w:hAnsi="Arial" w:cs="Arial"/>
          <w:sz w:val="22"/>
          <w:szCs w:val="22"/>
        </w:rPr>
      </w:pPr>
      <w:r w:rsidRPr="008E7DB9">
        <w:rPr>
          <w:rFonts w:ascii="Arial" w:eastAsia="Arial" w:hAnsi="Arial" w:cs="Arial"/>
          <w:color w:val="000000" w:themeColor="text1"/>
          <w:sz w:val="22"/>
          <w:szCs w:val="22"/>
        </w:rPr>
        <w:t xml:space="preserve">Outpacing competitors by more than 50%, Berkadia ranked as the #1 </w:t>
      </w:r>
      <w:hyperlink r:id="rId12" w:history="1">
        <w:r w:rsidRPr="001E327C">
          <w:rPr>
            <w:rFonts w:eastAsia="Times New Roman"/>
            <w:bCs/>
            <w:color w:val="467886"/>
            <w:kern w:val="0"/>
            <w:u w:val="single"/>
            <w14:ligatures w14:val="none"/>
          </w:rPr>
          <w:t>HUD</w:t>
        </w:r>
      </w:hyperlink>
      <w:r w:rsidRPr="00860F39">
        <w:rPr>
          <w:rFonts w:ascii="Arial" w:eastAsia="Arial" w:hAnsi="Arial" w:cs="Arial"/>
          <w:color w:val="4A4A4A"/>
          <w:sz w:val="22"/>
          <w:szCs w:val="22"/>
        </w:rPr>
        <w:t xml:space="preserve"> </w:t>
      </w:r>
      <w:r w:rsidRPr="008E7DB9">
        <w:rPr>
          <w:rFonts w:ascii="Arial" w:eastAsia="Arial" w:hAnsi="Arial" w:cs="Arial"/>
          <w:color w:val="000000" w:themeColor="text1"/>
          <w:sz w:val="22"/>
          <w:szCs w:val="22"/>
        </w:rPr>
        <w:t xml:space="preserve">Multifamily Lender and the #1 </w:t>
      </w:r>
      <w:r w:rsidR="00393B2D">
        <w:rPr>
          <w:rFonts w:ascii="Arial" w:eastAsia="Arial" w:hAnsi="Arial" w:cs="Arial"/>
          <w:color w:val="000000" w:themeColor="text1"/>
          <w:sz w:val="22"/>
          <w:szCs w:val="22"/>
        </w:rPr>
        <w:t xml:space="preserve">HUD </w:t>
      </w:r>
      <w:r w:rsidRPr="008E7DB9">
        <w:rPr>
          <w:rFonts w:ascii="Arial" w:eastAsia="Arial" w:hAnsi="Arial" w:cs="Arial"/>
          <w:color w:val="000000" w:themeColor="text1"/>
          <w:sz w:val="22"/>
          <w:szCs w:val="22"/>
        </w:rPr>
        <w:t xml:space="preserve">New Construction/Sub Rehab Lender in 2025, with $1.3 billion in financing across 41 transactions, including $703.9 million </w:t>
      </w:r>
      <w:r w:rsidR="6DC231AF" w:rsidRPr="008E7DB9">
        <w:rPr>
          <w:rFonts w:ascii="Arial" w:eastAsia="Arial" w:hAnsi="Arial" w:cs="Arial"/>
          <w:color w:val="000000" w:themeColor="text1"/>
          <w:sz w:val="22"/>
          <w:szCs w:val="22"/>
        </w:rPr>
        <w:t>in</w:t>
      </w:r>
      <w:r w:rsidRPr="008E7DB9">
        <w:rPr>
          <w:rFonts w:ascii="Arial" w:eastAsia="Arial" w:hAnsi="Arial" w:cs="Arial"/>
          <w:color w:val="000000" w:themeColor="text1"/>
          <w:sz w:val="22"/>
          <w:szCs w:val="22"/>
        </w:rPr>
        <w:t xml:space="preserve"> New Construction/Sub Rehab loans.</w:t>
      </w:r>
      <w:r w:rsidRPr="00860F39">
        <w:rPr>
          <w:rFonts w:ascii="Arial" w:eastAsia="Arial" w:hAnsi="Arial" w:cs="Arial"/>
          <w:color w:val="4A4A4A"/>
          <w:sz w:val="22"/>
          <w:szCs w:val="22"/>
        </w:rPr>
        <w:t xml:space="preserve">  </w:t>
      </w:r>
      <w:r w:rsidRPr="22F67C9A">
        <w:rPr>
          <w:rFonts w:ascii="Arial" w:eastAsia="Arial" w:hAnsi="Arial" w:cs="Arial"/>
          <w:sz w:val="22"/>
          <w:szCs w:val="22"/>
        </w:rPr>
        <w:t xml:space="preserve"> </w:t>
      </w:r>
    </w:p>
    <w:p w14:paraId="76FA2092" w14:textId="4BAC6682" w:rsidR="00EB43D1" w:rsidRPr="00EB43D1" w:rsidRDefault="00EB43D1" w:rsidP="00EB43D1">
      <w:pPr>
        <w:spacing w:after="200" w:line="276" w:lineRule="auto"/>
        <w:rPr>
          <w:rFonts w:ascii="Arial" w:eastAsia="Times New Roman" w:hAnsi="Arial" w:cs="Arial"/>
          <w:sz w:val="22"/>
          <w:szCs w:val="22"/>
        </w:rPr>
      </w:pPr>
      <w:r w:rsidRPr="00EB43D1">
        <w:rPr>
          <w:rFonts w:ascii="Arial" w:eastAsia="Times New Roman" w:hAnsi="Arial" w:cs="Arial"/>
          <w:kern w:val="0"/>
          <w:sz w:val="22"/>
          <w:szCs w:val="22"/>
          <w14:ligatures w14:val="none"/>
        </w:rPr>
        <w:t xml:space="preserve">“What an incredible achievement for our </w:t>
      </w:r>
      <w:r w:rsidR="78C0F884" w:rsidRPr="330BB4ED">
        <w:rPr>
          <w:rFonts w:ascii="Arial" w:eastAsia="Times New Roman" w:hAnsi="Arial" w:cs="Arial"/>
          <w:sz w:val="22"/>
          <w:szCs w:val="22"/>
        </w:rPr>
        <w:t>team</w:t>
      </w:r>
      <w:r w:rsidRPr="00EB43D1">
        <w:rPr>
          <w:rFonts w:ascii="Arial" w:eastAsia="Times New Roman" w:hAnsi="Arial" w:cs="Arial"/>
          <w:kern w:val="0"/>
          <w:sz w:val="22"/>
          <w:szCs w:val="22"/>
          <w14:ligatures w14:val="none"/>
        </w:rPr>
        <w:t xml:space="preserve"> and a reflection on the strong partnerships we’ve built with Freddie Mac</w:t>
      </w:r>
      <w:r w:rsidR="00DA02C1">
        <w:rPr>
          <w:rFonts w:ascii="Arial" w:eastAsia="Times New Roman" w:hAnsi="Arial" w:cs="Arial"/>
          <w:kern w:val="0"/>
          <w:sz w:val="22"/>
          <w:szCs w:val="22"/>
          <w14:ligatures w14:val="none"/>
        </w:rPr>
        <w:t xml:space="preserve"> and </w:t>
      </w:r>
      <w:r w:rsidRPr="00EB43D1">
        <w:rPr>
          <w:rFonts w:ascii="Arial" w:eastAsia="Times New Roman" w:hAnsi="Arial" w:cs="Arial"/>
          <w:kern w:val="0"/>
          <w:sz w:val="22"/>
          <w:szCs w:val="22"/>
          <w14:ligatures w14:val="none"/>
        </w:rPr>
        <w:t xml:space="preserve">Fannie Mae,” said Berkadia EVP – Production and Capital Markets Hilary Provinse. “We are grateful to the GSEs </w:t>
      </w:r>
      <w:r w:rsidR="00F462D5">
        <w:rPr>
          <w:rFonts w:ascii="Arial" w:eastAsia="Times New Roman" w:hAnsi="Arial" w:cs="Arial"/>
          <w:kern w:val="0"/>
          <w:sz w:val="22"/>
          <w:szCs w:val="22"/>
          <w14:ligatures w14:val="none"/>
        </w:rPr>
        <w:t xml:space="preserve">for </w:t>
      </w:r>
      <w:r w:rsidR="00F462D5" w:rsidRPr="00F462D5">
        <w:rPr>
          <w:rFonts w:ascii="Arial" w:eastAsia="Times New Roman" w:hAnsi="Arial" w:cs="Arial"/>
          <w:kern w:val="0"/>
          <w:sz w:val="22"/>
          <w:szCs w:val="22"/>
          <w14:ligatures w14:val="none"/>
        </w:rPr>
        <w:t>their essential role in ensuring consistent liquidity, promoting affordability, and supporting the development and preservation of multifamily housing nationwide.”</w:t>
      </w:r>
    </w:p>
    <w:p w14:paraId="15735892" w14:textId="3CDF9747" w:rsidR="00EB43D1" w:rsidRPr="00EB43D1" w:rsidRDefault="00EB43D1" w:rsidP="00EB43D1">
      <w:pPr>
        <w:spacing w:after="200" w:line="276" w:lineRule="auto"/>
        <w:rPr>
          <w:rFonts w:ascii="Arial" w:eastAsia="Times New Roman" w:hAnsi="Arial" w:cs="Arial"/>
          <w:kern w:val="0"/>
          <w:sz w:val="22"/>
          <w:szCs w:val="22"/>
          <w14:ligatures w14:val="none"/>
        </w:rPr>
      </w:pPr>
      <w:r w:rsidRPr="00EB43D1">
        <w:rPr>
          <w:rFonts w:ascii="Arial" w:eastAsia="Calibri" w:hAnsi="Arial" w:cs="Arial"/>
          <w:kern w:val="0"/>
          <w:sz w:val="22"/>
          <w:szCs w:val="22"/>
          <w14:ligatures w14:val="none"/>
        </w:rPr>
        <w:t>In addition to being Freddie Mac’s #</w:t>
      </w:r>
      <w:r w:rsidR="0033444D">
        <w:rPr>
          <w:rFonts w:ascii="Arial" w:eastAsia="Calibri" w:hAnsi="Arial" w:cs="Arial"/>
          <w:kern w:val="0"/>
          <w:sz w:val="22"/>
          <w:szCs w:val="22"/>
          <w14:ligatures w14:val="none"/>
        </w:rPr>
        <w:t>1</w:t>
      </w:r>
      <w:r w:rsidRPr="00EB43D1">
        <w:rPr>
          <w:rFonts w:ascii="Arial" w:eastAsia="Times New Roman" w:hAnsi="Arial" w:cs="Arial"/>
          <w:kern w:val="0"/>
          <w:sz w:val="22"/>
          <w:szCs w:val="22"/>
          <w14:ligatures w14:val="none"/>
        </w:rPr>
        <w:t xml:space="preserve"> Lender by Volume in 202</w:t>
      </w:r>
      <w:r w:rsidR="00363B8A">
        <w:rPr>
          <w:rFonts w:ascii="Arial" w:eastAsia="Times New Roman" w:hAnsi="Arial" w:cs="Arial"/>
          <w:kern w:val="0"/>
          <w:sz w:val="22"/>
          <w:szCs w:val="22"/>
          <w14:ligatures w14:val="none"/>
        </w:rPr>
        <w:t>5</w:t>
      </w:r>
      <w:r w:rsidRPr="00EB43D1">
        <w:rPr>
          <w:rFonts w:ascii="Arial" w:eastAsia="Times New Roman" w:hAnsi="Arial" w:cs="Arial"/>
          <w:kern w:val="0"/>
          <w:sz w:val="22"/>
          <w:szCs w:val="22"/>
          <w14:ligatures w14:val="none"/>
        </w:rPr>
        <w:t xml:space="preserve"> at $</w:t>
      </w:r>
      <w:r w:rsidR="00F636A6">
        <w:rPr>
          <w:rFonts w:ascii="Arial" w:eastAsia="Times New Roman" w:hAnsi="Arial" w:cs="Arial"/>
          <w:kern w:val="0"/>
          <w:sz w:val="22"/>
          <w:szCs w:val="22"/>
          <w14:ligatures w14:val="none"/>
        </w:rPr>
        <w:t>10</w:t>
      </w:r>
      <w:r w:rsidR="0033444D">
        <w:rPr>
          <w:rFonts w:ascii="Arial" w:eastAsia="Times New Roman" w:hAnsi="Arial" w:cs="Arial"/>
          <w:kern w:val="0"/>
          <w:sz w:val="22"/>
          <w:szCs w:val="22"/>
          <w14:ligatures w14:val="none"/>
        </w:rPr>
        <w:t>.3</w:t>
      </w:r>
      <w:r w:rsidR="00F636A6">
        <w:rPr>
          <w:rFonts w:ascii="Arial" w:eastAsia="Times New Roman" w:hAnsi="Arial" w:cs="Arial"/>
          <w:kern w:val="0"/>
          <w:sz w:val="22"/>
          <w:szCs w:val="22"/>
          <w14:ligatures w14:val="none"/>
        </w:rPr>
        <w:t xml:space="preserve"> </w:t>
      </w:r>
      <w:r w:rsidRPr="00EB43D1">
        <w:rPr>
          <w:rFonts w:ascii="Arial" w:eastAsia="Times New Roman" w:hAnsi="Arial" w:cs="Arial"/>
          <w:kern w:val="0"/>
          <w:sz w:val="22"/>
          <w:szCs w:val="22"/>
          <w14:ligatures w14:val="none"/>
        </w:rPr>
        <w:t xml:space="preserve">billion, </w:t>
      </w:r>
      <w:hyperlink r:id="rId13" w:history="1">
        <w:r w:rsidRPr="00E52D1F">
          <w:rPr>
            <w:rStyle w:val="Hyperlink"/>
            <w:rFonts w:ascii="Arial" w:eastAsia="Times New Roman" w:hAnsi="Arial" w:cs="Arial"/>
            <w:kern w:val="0"/>
            <w:sz w:val="22"/>
            <w:szCs w:val="22"/>
            <w14:ligatures w14:val="none"/>
          </w:rPr>
          <w:t>Berkadia was recognized by Freddie Mac</w:t>
        </w:r>
      </w:hyperlink>
      <w:r w:rsidRPr="00EB43D1">
        <w:rPr>
          <w:rFonts w:ascii="Arial" w:eastAsia="Times New Roman" w:hAnsi="Arial" w:cs="Arial"/>
          <w:kern w:val="0"/>
          <w:sz w:val="22"/>
          <w:szCs w:val="22"/>
          <w14:ligatures w14:val="none"/>
        </w:rPr>
        <w:t xml:space="preserve"> as the:</w:t>
      </w:r>
    </w:p>
    <w:p w14:paraId="60A722C2" w14:textId="77E9EBB2" w:rsidR="008E0CB2" w:rsidRPr="008E0CB2" w:rsidRDefault="008E0CB2" w:rsidP="4E675625">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w:t>
      </w:r>
      <w:r>
        <w:rPr>
          <w:rFonts w:ascii="Arial" w:eastAsia="Times New Roman" w:hAnsi="Arial" w:cs="Arial"/>
          <w:kern w:val="0"/>
          <w:sz w:val="22"/>
          <w:szCs w:val="22"/>
          <w14:ligatures w14:val="none"/>
        </w:rPr>
        <w:t>1</w:t>
      </w:r>
      <w:r w:rsidRPr="00EB43D1">
        <w:rPr>
          <w:rFonts w:ascii="Arial" w:eastAsia="Times New Roman" w:hAnsi="Arial" w:cs="Arial"/>
          <w:kern w:val="0"/>
          <w:sz w:val="22"/>
          <w:szCs w:val="22"/>
          <w14:ligatures w14:val="none"/>
        </w:rPr>
        <w:t xml:space="preserve"> Conventional Lender</w:t>
      </w:r>
    </w:p>
    <w:p w14:paraId="051992F6" w14:textId="40D0EA8C" w:rsidR="00EB43D1" w:rsidRPr="00EB43D1" w:rsidRDefault="00EB43D1" w:rsidP="4E675625">
      <w:pPr>
        <w:numPr>
          <w:ilvl w:val="0"/>
          <w:numId w:val="1"/>
        </w:numPr>
        <w:spacing w:after="0" w:line="276" w:lineRule="auto"/>
        <w:contextualSpacing/>
        <w:rPr>
          <w:rFonts w:ascii="Arial" w:eastAsia="Times New Roman" w:hAnsi="Arial" w:cs="Arial"/>
          <w:kern w:val="0"/>
          <w:sz w:val="22"/>
          <w:szCs w:val="22"/>
          <w14:ligatures w14:val="none"/>
        </w:rPr>
      </w:pPr>
      <w:r w:rsidRPr="00EB43D1" w:rsidDel="00B53DA5">
        <w:rPr>
          <w:rFonts w:ascii="Arial" w:eastAsia="Times New Roman" w:hAnsi="Arial" w:cs="Arial"/>
          <w:kern w:val="0"/>
          <w:sz w:val="22"/>
          <w:szCs w:val="22"/>
          <w14:ligatures w14:val="none"/>
        </w:rPr>
        <w:t>#</w:t>
      </w:r>
      <w:r w:rsidR="431F9A9E">
        <w:rPr>
          <w:rFonts w:ascii="Arial" w:eastAsia="Times New Roman" w:hAnsi="Arial" w:cs="Arial"/>
          <w:kern w:val="0"/>
          <w:sz w:val="22"/>
          <w:szCs w:val="22"/>
          <w14:ligatures w14:val="none"/>
        </w:rPr>
        <w:t>1</w:t>
      </w:r>
      <w:r w:rsidRPr="00EB43D1">
        <w:rPr>
          <w:rFonts w:ascii="Arial" w:eastAsia="Times New Roman" w:hAnsi="Arial" w:cs="Arial"/>
          <w:kern w:val="0"/>
          <w:sz w:val="22"/>
          <w:szCs w:val="22"/>
          <w14:ligatures w14:val="none"/>
        </w:rPr>
        <w:t xml:space="preserve"> Low-Income Housing Lender</w:t>
      </w:r>
    </w:p>
    <w:p w14:paraId="4127AA81" w14:textId="717362FF" w:rsidR="00EB43D1" w:rsidRPr="00EB43D1" w:rsidRDefault="00EB43D1" w:rsidP="4E675625">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w:t>
      </w:r>
      <w:r w:rsidR="431F9A9E">
        <w:rPr>
          <w:rFonts w:ascii="Arial" w:eastAsia="Times New Roman" w:hAnsi="Arial" w:cs="Arial"/>
          <w:kern w:val="0"/>
          <w:sz w:val="22"/>
          <w:szCs w:val="22"/>
          <w14:ligatures w14:val="none"/>
        </w:rPr>
        <w:t>1</w:t>
      </w:r>
      <w:r w:rsidRPr="00EB43D1">
        <w:rPr>
          <w:rFonts w:ascii="Arial" w:eastAsia="Times New Roman" w:hAnsi="Arial" w:cs="Arial"/>
          <w:kern w:val="0"/>
          <w:sz w:val="22"/>
          <w:szCs w:val="22"/>
          <w14:ligatures w14:val="none"/>
        </w:rPr>
        <w:t xml:space="preserve"> Very Low-Income Housing Lender</w:t>
      </w:r>
    </w:p>
    <w:p w14:paraId="01E30B9F" w14:textId="54967240" w:rsidR="00EB43D1" w:rsidRPr="00EB43D1" w:rsidRDefault="00EB43D1" w:rsidP="00EB43D1">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sz w:val="22"/>
          <w:szCs w:val="22"/>
        </w:rPr>
        <w:t>#</w:t>
      </w:r>
      <w:r w:rsidR="008800F2">
        <w:rPr>
          <w:rFonts w:ascii="Arial" w:eastAsia="Times New Roman" w:hAnsi="Arial" w:cs="Arial"/>
          <w:sz w:val="22"/>
          <w:szCs w:val="22"/>
        </w:rPr>
        <w:t>1</w:t>
      </w:r>
      <w:r w:rsidRPr="00EB43D1">
        <w:rPr>
          <w:rFonts w:ascii="Arial" w:eastAsia="Times New Roman" w:hAnsi="Arial" w:cs="Arial"/>
          <w:sz w:val="22"/>
          <w:szCs w:val="22"/>
        </w:rPr>
        <w:t xml:space="preserve"> Seniors Housing Lender</w:t>
      </w:r>
    </w:p>
    <w:p w14:paraId="75A66420" w14:textId="793CA933" w:rsidR="008E0CB2" w:rsidRPr="008E0CB2" w:rsidRDefault="008E0CB2" w:rsidP="4E675625">
      <w:pPr>
        <w:numPr>
          <w:ilvl w:val="0"/>
          <w:numId w:val="1"/>
        </w:numPr>
        <w:spacing w:after="0" w:line="276" w:lineRule="auto"/>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 Lender of Workforce Housing Rent Preservation</w:t>
      </w:r>
    </w:p>
    <w:p w14:paraId="389AEFDA" w14:textId="7049F677" w:rsidR="008E0CB2" w:rsidRPr="008E0CB2" w:rsidRDefault="008E0CB2" w:rsidP="008E0CB2">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sz w:val="22"/>
          <w:szCs w:val="22"/>
        </w:rPr>
        <w:t>#</w:t>
      </w:r>
      <w:r>
        <w:rPr>
          <w:rFonts w:ascii="Arial" w:eastAsia="Times New Roman" w:hAnsi="Arial" w:cs="Arial"/>
          <w:sz w:val="22"/>
          <w:szCs w:val="22"/>
        </w:rPr>
        <w:t>2</w:t>
      </w:r>
      <w:r w:rsidRPr="00EB43D1">
        <w:rPr>
          <w:rFonts w:ascii="Arial" w:eastAsia="Times New Roman" w:hAnsi="Arial" w:cs="Arial"/>
          <w:sz w:val="22"/>
          <w:szCs w:val="22"/>
        </w:rPr>
        <w:t xml:space="preserve"> </w:t>
      </w:r>
      <w:r>
        <w:rPr>
          <w:rFonts w:ascii="Arial" w:eastAsia="Times New Roman" w:hAnsi="Arial" w:cs="Arial"/>
          <w:sz w:val="22"/>
          <w:szCs w:val="22"/>
        </w:rPr>
        <w:t xml:space="preserve">Targeted </w:t>
      </w:r>
      <w:r w:rsidRPr="00EB43D1">
        <w:rPr>
          <w:rFonts w:ascii="Arial" w:eastAsia="Times New Roman" w:hAnsi="Arial" w:cs="Arial"/>
          <w:sz w:val="22"/>
          <w:szCs w:val="22"/>
        </w:rPr>
        <w:t xml:space="preserve">Affordable Housing Lender </w:t>
      </w:r>
    </w:p>
    <w:p w14:paraId="3146752A" w14:textId="785C526E" w:rsidR="00EB43D1" w:rsidRPr="00EB43D1" w:rsidRDefault="00EB43D1" w:rsidP="4E675625">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w:t>
      </w:r>
      <w:r w:rsidR="431F9A9E">
        <w:rPr>
          <w:rFonts w:ascii="Arial" w:eastAsia="Times New Roman" w:hAnsi="Arial" w:cs="Arial"/>
          <w:kern w:val="0"/>
          <w:sz w:val="22"/>
          <w:szCs w:val="22"/>
          <w14:ligatures w14:val="none"/>
        </w:rPr>
        <w:t>2</w:t>
      </w:r>
      <w:r w:rsidRPr="00EB43D1">
        <w:rPr>
          <w:rFonts w:ascii="Arial" w:eastAsia="Times New Roman" w:hAnsi="Arial" w:cs="Arial"/>
          <w:kern w:val="0"/>
          <w:sz w:val="22"/>
          <w:szCs w:val="22"/>
          <w14:ligatures w14:val="none"/>
        </w:rPr>
        <w:t xml:space="preserve"> Manufactured Housing Communities Lender</w:t>
      </w:r>
    </w:p>
    <w:p w14:paraId="7709A57F" w14:textId="22DA8FF7" w:rsidR="00EB43D1" w:rsidRDefault="00EB43D1" w:rsidP="4E675625">
      <w:pPr>
        <w:numPr>
          <w:ilvl w:val="0"/>
          <w:numId w:val="1"/>
        </w:numPr>
        <w:spacing w:after="0" w:line="276" w:lineRule="auto"/>
        <w:contextualSpacing/>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w:t>
      </w:r>
      <w:r w:rsidR="3A9ED3BA">
        <w:rPr>
          <w:rFonts w:ascii="Arial" w:eastAsia="Times New Roman" w:hAnsi="Arial" w:cs="Arial"/>
          <w:kern w:val="0"/>
          <w:sz w:val="22"/>
          <w:szCs w:val="22"/>
          <w14:ligatures w14:val="none"/>
        </w:rPr>
        <w:t>2</w:t>
      </w:r>
      <w:r w:rsidRPr="00EB43D1">
        <w:rPr>
          <w:rFonts w:ascii="Arial" w:eastAsia="Times New Roman" w:hAnsi="Arial" w:cs="Arial"/>
          <w:kern w:val="0"/>
          <w:sz w:val="22"/>
          <w:szCs w:val="22"/>
          <w14:ligatures w14:val="none"/>
        </w:rPr>
        <w:t xml:space="preserve"> Small Balance Loans Lender</w:t>
      </w:r>
    </w:p>
    <w:p w14:paraId="5EEE0A70" w14:textId="2144ECDD" w:rsidR="00860F39" w:rsidRPr="008E7DB9" w:rsidRDefault="00D64BFA" w:rsidP="4E675625">
      <w:pPr>
        <w:numPr>
          <w:ilvl w:val="0"/>
          <w:numId w:val="1"/>
        </w:numPr>
        <w:spacing w:after="0" w:line="276" w:lineRule="auto"/>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r w:rsidR="00DE73E7">
        <w:rPr>
          <w:rFonts w:ascii="Arial" w:eastAsia="Times New Roman" w:hAnsi="Arial" w:cs="Arial"/>
          <w:kern w:val="0"/>
          <w:sz w:val="22"/>
          <w:szCs w:val="22"/>
          <w14:ligatures w14:val="none"/>
        </w:rPr>
        <w:t>3 Facilities Lender</w:t>
      </w:r>
      <w:r w:rsidR="008E7DB9">
        <w:rPr>
          <w:rFonts w:ascii="Arial" w:eastAsia="Times New Roman" w:hAnsi="Arial" w:cs="Arial"/>
          <w:kern w:val="0"/>
          <w:sz w:val="22"/>
          <w:szCs w:val="22"/>
          <w14:ligatures w14:val="none"/>
        </w:rPr>
        <w:br/>
      </w:r>
    </w:p>
    <w:p w14:paraId="637C1C87" w14:textId="2447308D" w:rsidR="008E0CB2" w:rsidRPr="00EB43D1" w:rsidRDefault="008E0CB2" w:rsidP="008E0CB2">
      <w:pPr>
        <w:spacing w:after="200" w:line="276" w:lineRule="auto"/>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Berkadia was the #4</w:t>
      </w:r>
      <w:r>
        <w:rPr>
          <w:rFonts w:ascii="Arial" w:eastAsia="Times New Roman" w:hAnsi="Arial" w:cs="Arial"/>
          <w:kern w:val="0"/>
          <w:sz w:val="22"/>
          <w:szCs w:val="22"/>
          <w14:ligatures w14:val="none"/>
        </w:rPr>
        <w:t xml:space="preserve"> </w:t>
      </w:r>
      <w:r w:rsidRPr="00EB43D1">
        <w:rPr>
          <w:rFonts w:ascii="Arial" w:eastAsia="Times New Roman" w:hAnsi="Arial" w:cs="Arial"/>
          <w:kern w:val="0"/>
          <w:sz w:val="22"/>
          <w:szCs w:val="22"/>
          <w14:ligatures w14:val="none"/>
        </w:rPr>
        <w:t>Fannie Mae DUS Lender by Volume in 202</w:t>
      </w:r>
      <w:r>
        <w:rPr>
          <w:rFonts w:ascii="Arial" w:eastAsia="Times New Roman" w:hAnsi="Arial" w:cs="Arial"/>
          <w:kern w:val="0"/>
          <w:sz w:val="22"/>
          <w:szCs w:val="22"/>
          <w14:ligatures w14:val="none"/>
        </w:rPr>
        <w:t>5</w:t>
      </w:r>
      <w:r w:rsidRPr="00EB43D1">
        <w:rPr>
          <w:rFonts w:ascii="Arial" w:eastAsia="Times New Roman" w:hAnsi="Arial" w:cs="Arial"/>
          <w:kern w:val="0"/>
          <w:sz w:val="22"/>
          <w:szCs w:val="22"/>
          <w14:ligatures w14:val="none"/>
        </w:rPr>
        <w:t xml:space="preserve"> at</w:t>
      </w:r>
      <w:r>
        <w:rPr>
          <w:rFonts w:ascii="Arial" w:eastAsia="Times New Roman" w:hAnsi="Arial" w:cs="Arial"/>
          <w:kern w:val="0"/>
          <w:sz w:val="22"/>
          <w:szCs w:val="22"/>
          <w14:ligatures w14:val="none"/>
        </w:rPr>
        <w:t xml:space="preserve"> approximately</w:t>
      </w:r>
      <w:r w:rsidRPr="00EB43D1">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7.</w:t>
      </w:r>
      <w:r w:rsidRPr="1020E25C">
        <w:rPr>
          <w:rFonts w:ascii="Arial" w:eastAsia="Times New Roman" w:hAnsi="Arial" w:cs="Arial"/>
          <w:sz w:val="22"/>
          <w:szCs w:val="22"/>
        </w:rPr>
        <w:t>04</w:t>
      </w:r>
      <w:r w:rsidRPr="00EB43D1">
        <w:rPr>
          <w:rFonts w:ascii="Arial" w:eastAsia="Times New Roman" w:hAnsi="Arial" w:cs="Arial"/>
          <w:kern w:val="0"/>
          <w:sz w:val="22"/>
          <w:szCs w:val="22"/>
          <w14:ligatures w14:val="none"/>
        </w:rPr>
        <w:t xml:space="preserve"> billion. In addition, </w:t>
      </w:r>
      <w:hyperlink r:id="rId14" w:history="1">
        <w:r w:rsidRPr="00492621">
          <w:rPr>
            <w:rStyle w:val="Hyperlink"/>
            <w:rFonts w:ascii="Arial" w:eastAsia="Times New Roman" w:hAnsi="Arial" w:cs="Arial"/>
            <w:kern w:val="0"/>
            <w:sz w:val="22"/>
            <w:szCs w:val="22"/>
            <w14:ligatures w14:val="none"/>
          </w:rPr>
          <w:t>Berkadia was recognized by Fannie Mae</w:t>
        </w:r>
      </w:hyperlink>
      <w:r w:rsidRPr="00EB43D1">
        <w:rPr>
          <w:rFonts w:ascii="Arial" w:eastAsia="Times New Roman" w:hAnsi="Arial" w:cs="Arial"/>
          <w:kern w:val="0"/>
          <w:sz w:val="22"/>
          <w:szCs w:val="22"/>
          <w14:ligatures w14:val="none"/>
        </w:rPr>
        <w:t xml:space="preserve"> as the:</w:t>
      </w:r>
    </w:p>
    <w:p w14:paraId="2B5F4036" w14:textId="12250FE4" w:rsidR="008E0CB2" w:rsidRPr="00EB43D1" w:rsidRDefault="008E0CB2" w:rsidP="008E0CB2">
      <w:pPr>
        <w:numPr>
          <w:ilvl w:val="0"/>
          <w:numId w:val="2"/>
        </w:numPr>
        <w:spacing w:after="200" w:line="276" w:lineRule="auto"/>
        <w:contextualSpacing/>
        <w:rPr>
          <w:rFonts w:ascii="Arial" w:eastAsia="Times New Roman" w:hAnsi="Arial" w:cs="Arial"/>
          <w:kern w:val="0"/>
          <w:sz w:val="22"/>
          <w:szCs w:val="22"/>
          <w14:ligatures w14:val="none"/>
        </w:rPr>
      </w:pPr>
      <w:commentRangeStart w:id="0"/>
      <w:commentRangeStart w:id="1"/>
      <w:r w:rsidRPr="00EB43D1">
        <w:rPr>
          <w:rFonts w:ascii="Arial" w:eastAsia="Times New Roman" w:hAnsi="Arial" w:cs="Arial"/>
          <w:kern w:val="0"/>
          <w:sz w:val="22"/>
          <w:szCs w:val="22"/>
          <w14:ligatures w14:val="none"/>
        </w:rPr>
        <w:t>#</w:t>
      </w:r>
      <w:r w:rsidRPr="006F7539">
        <w:rPr>
          <w:rFonts w:ascii="Arial" w:eastAsia="Times New Roman" w:hAnsi="Arial" w:cs="Arial"/>
          <w:kern w:val="0"/>
          <w:sz w:val="22"/>
          <w:szCs w:val="22"/>
          <w14:ligatures w14:val="none"/>
        </w:rPr>
        <w:t>2</w:t>
      </w:r>
      <w:r w:rsidRPr="00EB43D1">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DUS Producer for Multifamily Affordable Housing</w:t>
      </w:r>
    </w:p>
    <w:p w14:paraId="0E513E32" w14:textId="59C69E98" w:rsidR="008E0CB2" w:rsidRPr="00EB43D1" w:rsidRDefault="008E0CB2" w:rsidP="008E0CB2">
      <w:pPr>
        <w:numPr>
          <w:ilvl w:val="0"/>
          <w:numId w:val="2"/>
        </w:numPr>
        <w:spacing w:after="200" w:line="276" w:lineRule="auto"/>
        <w:contextualSpacing/>
        <w:rPr>
          <w:rFonts w:ascii="Arial" w:eastAsia="Times New Roman" w:hAnsi="Arial" w:cs="Arial"/>
          <w:kern w:val="0"/>
          <w:sz w:val="22"/>
          <w:szCs w:val="22"/>
          <w14:ligatures w14:val="none"/>
        </w:rPr>
      </w:pPr>
      <w:r w:rsidRPr="00EB43D1" w:rsidDel="00043BFB">
        <w:rPr>
          <w:rFonts w:ascii="Arial" w:eastAsia="Times New Roman" w:hAnsi="Arial" w:cs="Arial"/>
          <w:kern w:val="0"/>
          <w:sz w:val="22"/>
          <w:szCs w:val="22"/>
          <w14:ligatures w14:val="none"/>
        </w:rPr>
        <w:t>#</w:t>
      </w:r>
      <w:r w:rsidRPr="006F7539">
        <w:rPr>
          <w:rFonts w:ascii="Arial" w:eastAsia="Times New Roman" w:hAnsi="Arial" w:cs="Arial"/>
          <w:kern w:val="0"/>
          <w:sz w:val="22"/>
          <w:szCs w:val="22"/>
          <w14:ligatures w14:val="none"/>
        </w:rPr>
        <w:t>3</w:t>
      </w:r>
      <w:r w:rsidRPr="00EB43D1">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DUS Producer for Small Loans </w:t>
      </w:r>
    </w:p>
    <w:p w14:paraId="6A5C8B3E" w14:textId="66CEA68F" w:rsidR="008E0CB2" w:rsidRPr="008E0CB2" w:rsidRDefault="008E0CB2" w:rsidP="00EB43D1">
      <w:pPr>
        <w:numPr>
          <w:ilvl w:val="0"/>
          <w:numId w:val="2"/>
        </w:numPr>
        <w:spacing w:after="200" w:line="276" w:lineRule="auto"/>
        <w:contextualSpacing/>
        <w:rPr>
          <w:rFonts w:ascii="Arial" w:eastAsia="Times New Roman" w:hAnsi="Arial" w:cs="Arial"/>
          <w:kern w:val="0"/>
          <w:sz w:val="22"/>
          <w:szCs w:val="22"/>
          <w14:ligatures w14:val="none"/>
        </w:rPr>
      </w:pPr>
      <w:r w:rsidRPr="00EB43D1" w:rsidDel="00043BFB">
        <w:rPr>
          <w:rFonts w:ascii="Arial" w:eastAsia="Times New Roman" w:hAnsi="Arial" w:cs="Arial"/>
          <w:kern w:val="0"/>
          <w:sz w:val="22"/>
          <w:szCs w:val="22"/>
          <w14:ligatures w14:val="none"/>
        </w:rPr>
        <w:t>#</w:t>
      </w:r>
      <w:r>
        <w:rPr>
          <w:rFonts w:ascii="Arial" w:eastAsia="Times New Roman" w:hAnsi="Arial" w:cs="Arial"/>
          <w:kern w:val="0"/>
          <w:sz w:val="22"/>
          <w:szCs w:val="22"/>
          <w14:ligatures w14:val="none"/>
        </w:rPr>
        <w:t xml:space="preserve">4 </w:t>
      </w:r>
      <w:r w:rsidRPr="00043BFB">
        <w:rPr>
          <w:rFonts w:ascii="Arial" w:eastAsia="Times New Roman" w:hAnsi="Arial" w:cs="Arial"/>
          <w:kern w:val="0"/>
          <w:sz w:val="22"/>
          <w:szCs w:val="22"/>
          <w14:ligatures w14:val="none"/>
        </w:rPr>
        <w:t>DUS Producer for Manufactured Housing Communities</w:t>
      </w:r>
      <w:commentRangeEnd w:id="0"/>
      <w:r w:rsidRPr="008E0CB2">
        <w:rPr>
          <w:rStyle w:val="CommentReference"/>
          <w:rFonts w:ascii="Arial" w:eastAsia="Times New Roman" w:hAnsi="Arial" w:cs="Arial"/>
          <w:kern w:val="0"/>
          <w:sz w:val="22"/>
          <w:szCs w:val="22"/>
          <w14:ligatures w14:val="none"/>
        </w:rPr>
        <w:commentReference w:id="0"/>
      </w:r>
      <w:commentRangeEnd w:id="1"/>
      <w:r w:rsidRPr="008E0CB2">
        <w:rPr>
          <w:rStyle w:val="CommentReference"/>
          <w:rFonts w:ascii="Arial" w:eastAsia="Times New Roman" w:hAnsi="Arial" w:cs="Arial"/>
          <w:kern w:val="0"/>
          <w:sz w:val="22"/>
          <w:szCs w:val="22"/>
          <w14:ligatures w14:val="none"/>
        </w:rPr>
        <w:commentReference w:id="1"/>
      </w:r>
    </w:p>
    <w:p w14:paraId="76E5731F" w14:textId="77777777" w:rsidR="00312822" w:rsidRDefault="00312822" w:rsidP="00312822">
      <w:pPr>
        <w:spacing w:after="200" w:line="276" w:lineRule="auto"/>
        <w:ind w:left="720"/>
        <w:contextualSpacing/>
        <w:rPr>
          <w:rFonts w:ascii="Arial" w:eastAsia="Times New Roman" w:hAnsi="Arial" w:cs="Arial"/>
          <w:kern w:val="0"/>
          <w:sz w:val="22"/>
          <w:szCs w:val="22"/>
          <w14:ligatures w14:val="none"/>
        </w:rPr>
      </w:pPr>
    </w:p>
    <w:p w14:paraId="1022C8A4" w14:textId="42C95920" w:rsidR="00312822" w:rsidRDefault="00860F39" w:rsidP="00694EE9">
      <w:pPr>
        <w:spacing w:after="200" w:line="276" w:lineRule="auto"/>
        <w:rPr>
          <w:rFonts w:ascii="Arial" w:eastAsia="Times New Roman" w:hAnsi="Arial" w:cs="Arial"/>
          <w:kern w:val="0"/>
          <w:sz w:val="22"/>
          <w:szCs w:val="22"/>
          <w14:ligatures w14:val="none"/>
        </w:rPr>
      </w:pPr>
      <w:r w:rsidRPr="00860F39">
        <w:rPr>
          <w:rFonts w:ascii="Arial" w:eastAsia="Times New Roman" w:hAnsi="Arial" w:cs="Arial"/>
          <w:kern w:val="0"/>
          <w:sz w:val="22"/>
          <w:szCs w:val="22"/>
          <w14:ligatures w14:val="none"/>
        </w:rPr>
        <w:t>“Berkadia Affordable Housing is honored to be the #</w:t>
      </w:r>
      <w:r w:rsidR="00736243" w:rsidRPr="00860F39">
        <w:rPr>
          <w:rFonts w:ascii="Arial" w:eastAsia="Times New Roman" w:hAnsi="Arial" w:cs="Arial"/>
          <w:kern w:val="0"/>
          <w:sz w:val="22"/>
          <w:szCs w:val="22"/>
          <w14:ligatures w14:val="none"/>
        </w:rPr>
        <w:t xml:space="preserve">1 GSE Affordable Lender by </w:t>
      </w:r>
      <w:r w:rsidR="007C5704">
        <w:rPr>
          <w:rFonts w:ascii="Arial" w:eastAsia="Times New Roman" w:hAnsi="Arial" w:cs="Arial"/>
          <w:kern w:val="0"/>
          <w:sz w:val="22"/>
          <w:szCs w:val="22"/>
          <w14:ligatures w14:val="none"/>
        </w:rPr>
        <w:t xml:space="preserve">Total </w:t>
      </w:r>
      <w:r w:rsidR="00736243" w:rsidRPr="00860F39">
        <w:rPr>
          <w:rFonts w:ascii="Arial" w:eastAsia="Times New Roman" w:hAnsi="Arial" w:cs="Arial"/>
          <w:kern w:val="0"/>
          <w:sz w:val="22"/>
          <w:szCs w:val="22"/>
          <w14:ligatures w14:val="none"/>
        </w:rPr>
        <w:t>Volume</w:t>
      </w:r>
      <w:r w:rsidR="007C5704">
        <w:rPr>
          <w:rFonts w:ascii="Arial" w:eastAsia="Times New Roman" w:hAnsi="Arial" w:cs="Arial"/>
          <w:kern w:val="0"/>
          <w:sz w:val="22"/>
          <w:szCs w:val="22"/>
          <w14:ligatures w14:val="none"/>
        </w:rPr>
        <w:t>.</w:t>
      </w:r>
      <w:r w:rsidR="00F85550">
        <w:rPr>
          <w:rFonts w:ascii="Arial" w:eastAsia="Times New Roman" w:hAnsi="Arial" w:cs="Arial"/>
          <w:kern w:val="0"/>
          <w:sz w:val="22"/>
          <w:szCs w:val="22"/>
          <w14:ligatures w14:val="none"/>
        </w:rPr>
        <w:t xml:space="preserve"> </w:t>
      </w:r>
      <w:r w:rsidR="00F85550" w:rsidRPr="00860F39">
        <w:rPr>
          <w:rFonts w:ascii="Arial" w:eastAsia="Times New Roman" w:hAnsi="Arial" w:cs="Arial"/>
          <w:kern w:val="0"/>
          <w:sz w:val="22"/>
          <w:szCs w:val="22"/>
          <w14:ligatures w14:val="none"/>
        </w:rPr>
        <w:t>This recognition highlights our commitment to addressing the nation’s affordable housing needs while delivering exceptional service and impactful solutions through GSE product</w:t>
      </w:r>
      <w:r w:rsidR="001771C5">
        <w:rPr>
          <w:rFonts w:ascii="Arial" w:eastAsia="Times New Roman" w:hAnsi="Arial" w:cs="Arial"/>
          <w:kern w:val="0"/>
          <w:sz w:val="22"/>
          <w:szCs w:val="22"/>
          <w14:ligatures w14:val="none"/>
        </w:rPr>
        <w:t>,</w:t>
      </w:r>
      <w:r w:rsidRPr="00860F39">
        <w:rPr>
          <w:rFonts w:ascii="Arial" w:eastAsia="Times New Roman" w:hAnsi="Arial" w:cs="Arial"/>
          <w:kern w:val="0"/>
          <w:sz w:val="22"/>
          <w:szCs w:val="22"/>
          <w14:ligatures w14:val="none"/>
        </w:rPr>
        <w:t xml:space="preserve">” said Berkadia EVP – Head of Affordable Housing </w:t>
      </w:r>
      <w:hyperlink r:id="rId19">
        <w:r w:rsidRPr="4E675625">
          <w:rPr>
            <w:rStyle w:val="Hyperlink"/>
            <w:rFonts w:ascii="Arial" w:eastAsia="Times New Roman" w:hAnsi="Arial" w:cs="Arial"/>
            <w:sz w:val="22"/>
            <w:szCs w:val="22"/>
          </w:rPr>
          <w:t>David Leopold.</w:t>
        </w:r>
      </w:hyperlink>
    </w:p>
    <w:p w14:paraId="46755091" w14:textId="32096F4F" w:rsidR="00EB43D1" w:rsidRPr="00EB43D1" w:rsidRDefault="00EB43D1" w:rsidP="00EB43D1">
      <w:pPr>
        <w:spacing w:after="200" w:line="276" w:lineRule="auto"/>
        <w:rPr>
          <w:rFonts w:ascii="Arial" w:eastAsia="Times New Roman" w:hAnsi="Arial" w:cs="Arial"/>
          <w:kern w:val="0"/>
          <w:sz w:val="22"/>
          <w:szCs w:val="22"/>
          <w14:ligatures w14:val="none"/>
        </w:rPr>
      </w:pPr>
      <w:r w:rsidRPr="00EB43D1">
        <w:rPr>
          <w:rFonts w:ascii="Arial" w:eastAsia="Times New Roman" w:hAnsi="Arial" w:cs="Arial"/>
          <w:kern w:val="0"/>
          <w:sz w:val="22"/>
          <w:szCs w:val="22"/>
          <w14:ligatures w14:val="none"/>
        </w:rPr>
        <w:t>Berkadia has made long-term investments in people and technology that allow</w:t>
      </w:r>
      <w:r w:rsidR="00823011">
        <w:rPr>
          <w:rFonts w:ascii="Arial" w:eastAsia="Times New Roman" w:hAnsi="Arial" w:cs="Arial"/>
          <w:kern w:val="0"/>
          <w:sz w:val="22"/>
          <w:szCs w:val="22"/>
          <w14:ligatures w14:val="none"/>
        </w:rPr>
        <w:t>s</w:t>
      </w:r>
      <w:r w:rsidRPr="00EB43D1">
        <w:rPr>
          <w:rFonts w:ascii="Arial" w:eastAsia="Times New Roman" w:hAnsi="Arial" w:cs="Arial"/>
          <w:kern w:val="0"/>
          <w:sz w:val="22"/>
          <w:szCs w:val="22"/>
          <w14:ligatures w14:val="none"/>
        </w:rPr>
        <w:t xml:space="preserve"> </w:t>
      </w:r>
      <w:r w:rsidR="003432B2">
        <w:rPr>
          <w:rFonts w:ascii="Arial" w:eastAsia="Times New Roman" w:hAnsi="Arial" w:cs="Arial"/>
          <w:kern w:val="0"/>
          <w:sz w:val="22"/>
          <w:szCs w:val="22"/>
          <w14:ligatures w14:val="none"/>
        </w:rPr>
        <w:t>them</w:t>
      </w:r>
      <w:r w:rsidRPr="00EB43D1">
        <w:rPr>
          <w:rFonts w:ascii="Arial" w:eastAsia="Times New Roman" w:hAnsi="Arial" w:cs="Arial"/>
          <w:kern w:val="0"/>
          <w:sz w:val="22"/>
          <w:szCs w:val="22"/>
          <w14:ligatures w14:val="none"/>
        </w:rPr>
        <w:t xml:space="preserve"> to offer clients the best financing solutions in today’s challenging capital markets landscape. </w:t>
      </w:r>
      <w:r w:rsidR="003432B2">
        <w:rPr>
          <w:rFonts w:ascii="Arial" w:eastAsia="Times New Roman" w:hAnsi="Arial" w:cs="Arial"/>
          <w:kern w:val="0"/>
          <w:sz w:val="22"/>
          <w:szCs w:val="22"/>
          <w14:ligatures w14:val="none"/>
        </w:rPr>
        <w:t>Berkadia is</w:t>
      </w:r>
      <w:r w:rsidRPr="00EB43D1">
        <w:rPr>
          <w:rFonts w:ascii="Arial" w:eastAsia="Times New Roman" w:hAnsi="Arial" w:cs="Arial"/>
          <w:kern w:val="0"/>
          <w:sz w:val="22"/>
          <w:szCs w:val="22"/>
          <w14:ligatures w14:val="none"/>
        </w:rPr>
        <w:t xml:space="preserve"> proud to be recognized and look</w:t>
      </w:r>
      <w:r w:rsidR="003432B2">
        <w:rPr>
          <w:rFonts w:ascii="Arial" w:eastAsia="Times New Roman" w:hAnsi="Arial" w:cs="Arial"/>
          <w:kern w:val="0"/>
          <w:sz w:val="22"/>
          <w:szCs w:val="22"/>
          <w14:ligatures w14:val="none"/>
        </w:rPr>
        <w:t>s</w:t>
      </w:r>
      <w:r w:rsidRPr="00EB43D1">
        <w:rPr>
          <w:rFonts w:ascii="Arial" w:eastAsia="Times New Roman" w:hAnsi="Arial" w:cs="Arial"/>
          <w:kern w:val="0"/>
          <w:sz w:val="22"/>
          <w:szCs w:val="22"/>
          <w14:ligatures w14:val="none"/>
        </w:rPr>
        <w:t xml:space="preserve"> forward to the year ahead.</w:t>
      </w:r>
    </w:p>
    <w:p w14:paraId="07BBFD66" w14:textId="77777777" w:rsidR="00EB43D1" w:rsidRDefault="00EB43D1" w:rsidP="00285B85">
      <w:pPr>
        <w:spacing w:after="30" w:line="240" w:lineRule="auto"/>
        <w:jc w:val="both"/>
        <w:rPr>
          <w:rFonts w:ascii="Arial" w:eastAsia="Times New Roman" w:hAnsi="Arial" w:cs="Arial"/>
          <w:b/>
          <w:kern w:val="0"/>
          <w:sz w:val="22"/>
          <w:szCs w:val="22"/>
          <w14:ligatures w14:val="none"/>
        </w:rPr>
      </w:pPr>
    </w:p>
    <w:p w14:paraId="749A8C37" w14:textId="5FEC4FBD" w:rsidR="00285B85" w:rsidRPr="00285B85" w:rsidRDefault="00285B85" w:rsidP="00285B85">
      <w:pPr>
        <w:spacing w:after="30" w:line="240" w:lineRule="auto"/>
        <w:jc w:val="both"/>
        <w:rPr>
          <w:rFonts w:ascii="Arial" w:eastAsia="Times New Roman" w:hAnsi="Arial" w:cs="Arial"/>
          <w:b/>
          <w:kern w:val="0"/>
          <w:sz w:val="22"/>
          <w:szCs w:val="22"/>
          <w14:ligatures w14:val="none"/>
        </w:rPr>
      </w:pPr>
      <w:r w:rsidRPr="00285B85">
        <w:rPr>
          <w:rFonts w:ascii="Arial" w:eastAsia="Times New Roman" w:hAnsi="Arial" w:cs="Arial"/>
          <w:b/>
          <w:kern w:val="0"/>
          <w:sz w:val="22"/>
          <w:szCs w:val="22"/>
          <w14:ligatures w14:val="none"/>
        </w:rPr>
        <w:t>About Berkadia®:</w:t>
      </w:r>
    </w:p>
    <w:p w14:paraId="68021FBA" w14:textId="77777777" w:rsidR="00285B85" w:rsidRPr="00285B85" w:rsidRDefault="00285B85" w:rsidP="00285B85">
      <w:pPr>
        <w:spacing w:after="30" w:line="240" w:lineRule="auto"/>
        <w:jc w:val="both"/>
        <w:rPr>
          <w:rFonts w:ascii="Arial" w:eastAsia="Times New Roman" w:hAnsi="Arial" w:cs="Arial"/>
          <w:kern w:val="0"/>
          <w:sz w:val="22"/>
          <w:szCs w:val="22"/>
          <w14:ligatures w14:val="none"/>
        </w:rPr>
      </w:pPr>
      <w:r w:rsidRPr="00285B85">
        <w:rPr>
          <w:rFonts w:ascii="Arial" w:eastAsia="Times New Roman" w:hAnsi="Arial" w:cs="Arial"/>
          <w:kern w:val="0"/>
          <w:sz w:val="22"/>
          <w:szCs w:val="22"/>
          <w14:ligatures w14:val="none"/>
        </w:rPr>
        <w:t xml:space="preserve">Berkadia, a joint venture of Berkshire Hathaway and Jefferies Financial Group, is a leader in the commercial real estate industry, offering a robust suite of services to our multifamily and commercial property clients. Through our integrated mortgage banking, investment sales and servicing platform, Berkadia delivers comprehensive real estate solutions for the entire life cycle of our clients’ assets. </w:t>
      </w:r>
    </w:p>
    <w:p w14:paraId="34880540" w14:textId="77777777" w:rsidR="00285B85" w:rsidRPr="00285B85" w:rsidRDefault="00285B85" w:rsidP="00285B85">
      <w:pPr>
        <w:spacing w:after="30" w:line="240" w:lineRule="auto"/>
        <w:jc w:val="both"/>
        <w:rPr>
          <w:rFonts w:ascii="Arial" w:eastAsia="Times New Roman" w:hAnsi="Arial" w:cs="Arial"/>
          <w:kern w:val="0"/>
          <w:sz w:val="22"/>
          <w:szCs w:val="22"/>
          <w14:ligatures w14:val="none"/>
        </w:rPr>
      </w:pPr>
    </w:p>
    <w:p w14:paraId="613E4A8E" w14:textId="77777777" w:rsidR="00285B85" w:rsidRPr="00285B85" w:rsidRDefault="00285B85" w:rsidP="00285B85">
      <w:pPr>
        <w:spacing w:after="30" w:line="240" w:lineRule="auto"/>
        <w:jc w:val="both"/>
        <w:rPr>
          <w:rFonts w:ascii="Arial" w:eastAsia="Times New Roman" w:hAnsi="Arial" w:cs="Arial"/>
          <w:kern w:val="0"/>
          <w:sz w:val="22"/>
          <w:szCs w:val="22"/>
          <w14:ligatures w14:val="none"/>
        </w:rPr>
      </w:pPr>
      <w:r w:rsidRPr="00285B85">
        <w:rPr>
          <w:rFonts w:ascii="Arial" w:eastAsia="Times New Roman" w:hAnsi="Arial" w:cs="Arial"/>
          <w:kern w:val="0"/>
          <w:sz w:val="22"/>
          <w:szCs w:val="22"/>
          <w14:ligatures w14:val="none"/>
        </w:rPr>
        <w:t>To learn more about Berkadia, please visit www.berkadia.com.</w:t>
      </w:r>
    </w:p>
    <w:p w14:paraId="2DBF0F6A" w14:textId="77777777" w:rsidR="00285B85" w:rsidRPr="00285B85" w:rsidRDefault="00285B85" w:rsidP="00285B85">
      <w:pPr>
        <w:spacing w:after="30" w:line="240" w:lineRule="auto"/>
        <w:jc w:val="both"/>
        <w:rPr>
          <w:rFonts w:ascii="Arial" w:eastAsia="Times New Roman" w:hAnsi="Arial" w:cs="Arial"/>
          <w:kern w:val="0"/>
          <w:sz w:val="19"/>
          <w:szCs w:val="19"/>
          <w14:ligatures w14:val="none"/>
        </w:rPr>
      </w:pPr>
    </w:p>
    <w:p w14:paraId="15BF2995" w14:textId="77777777" w:rsidR="00285B85" w:rsidRPr="00285B85" w:rsidRDefault="00285B85" w:rsidP="00285B85">
      <w:pPr>
        <w:spacing w:after="30" w:line="240" w:lineRule="auto"/>
        <w:jc w:val="center"/>
        <w:rPr>
          <w:rFonts w:ascii="Arial" w:eastAsia="Times New Roman" w:hAnsi="Arial" w:cs="Arial"/>
          <w:kern w:val="0"/>
          <w:sz w:val="22"/>
          <w:szCs w:val="22"/>
          <w14:ligatures w14:val="none"/>
        </w:rPr>
      </w:pPr>
      <w:r w:rsidRPr="00285B85">
        <w:rPr>
          <w:rFonts w:ascii="Arial" w:eastAsia="Times New Roman" w:hAnsi="Arial" w:cs="Arial"/>
          <w:kern w:val="0"/>
          <w:sz w:val="22"/>
          <w:szCs w:val="22"/>
          <w14:ligatures w14:val="none"/>
        </w:rPr>
        <w:t>###</w:t>
      </w:r>
    </w:p>
    <w:p w14:paraId="61AAE4F6" w14:textId="77777777" w:rsidR="00285B85" w:rsidRPr="00285B85" w:rsidRDefault="00285B85" w:rsidP="00285B85">
      <w:pPr>
        <w:spacing w:after="0" w:line="240" w:lineRule="auto"/>
        <w:rPr>
          <w:rFonts w:ascii="Arial" w:eastAsia="Times New Roman" w:hAnsi="Arial" w:cs="Arial"/>
          <w:color w:val="231F20"/>
          <w:kern w:val="0"/>
          <w:sz w:val="10"/>
          <w:szCs w:val="10"/>
          <w14:ligatures w14:val="none"/>
        </w:rPr>
      </w:pPr>
    </w:p>
    <w:p w14:paraId="741E952B" w14:textId="77777777" w:rsidR="00285B85" w:rsidRPr="00285B85" w:rsidRDefault="00285B85" w:rsidP="00285B85">
      <w:pPr>
        <w:spacing w:after="0" w:line="240" w:lineRule="auto"/>
        <w:rPr>
          <w:rFonts w:ascii="Arial" w:eastAsia="Times New Roman" w:hAnsi="Arial" w:cs="Arial"/>
          <w:i/>
          <w:iCs/>
          <w:color w:val="4472C4"/>
          <w:kern w:val="0"/>
          <w:sz w:val="16"/>
          <w:szCs w:val="16"/>
          <w14:ligatures w14:val="none"/>
        </w:rPr>
      </w:pPr>
    </w:p>
    <w:p w14:paraId="544D90B9" w14:textId="5A7A7539" w:rsidR="00285B85" w:rsidRPr="00285B85" w:rsidRDefault="00285B85" w:rsidP="00285B85">
      <w:pPr>
        <w:spacing w:after="0" w:line="240" w:lineRule="auto"/>
        <w:ind w:right="360"/>
        <w:jc w:val="both"/>
        <w:rPr>
          <w:rFonts w:ascii="Arial" w:eastAsia="Calibri" w:hAnsi="Arial" w:cs="Arial"/>
          <w:i/>
          <w:kern w:val="0"/>
          <w:sz w:val="16"/>
          <w:szCs w:val="16"/>
          <w14:ligatures w14:val="none"/>
        </w:rPr>
      </w:pPr>
      <w:r w:rsidRPr="00285B85">
        <w:rPr>
          <w:rFonts w:ascii="Arial" w:eastAsia="Calibri" w:hAnsi="Arial" w:cs="Arial"/>
          <w:i/>
          <w:kern w:val="0"/>
          <w:sz w:val="16"/>
          <w:szCs w:val="16"/>
          <w14:ligatures w14:val="none"/>
        </w:rPr>
        <w:t>© 202</w:t>
      </w:r>
      <w:r w:rsidR="000B5C2B">
        <w:rPr>
          <w:rFonts w:ascii="Arial" w:eastAsia="Calibri" w:hAnsi="Arial" w:cs="Arial"/>
          <w:i/>
          <w:kern w:val="0"/>
          <w:sz w:val="16"/>
          <w:szCs w:val="16"/>
          <w14:ligatures w14:val="none"/>
        </w:rPr>
        <w:t>6</w:t>
      </w:r>
      <w:r w:rsidRPr="00285B85">
        <w:rPr>
          <w:rFonts w:ascii="Arial" w:eastAsia="Calibri" w:hAnsi="Arial" w:cs="Arial"/>
          <w:i/>
          <w:kern w:val="0"/>
          <w:sz w:val="16"/>
          <w:szCs w:val="16"/>
          <w14:ligatures w14:val="none"/>
        </w:rPr>
        <w:t xml:space="preserve"> Berkadia Proprietary Holding LLC. Berkadia® is a registered trademark of Berkadia Proprietary Holding LLC.</w:t>
      </w:r>
    </w:p>
    <w:p w14:paraId="3EB5FE05" w14:textId="77777777" w:rsidR="00285B85" w:rsidRPr="00285B85" w:rsidRDefault="00285B85" w:rsidP="00285B85">
      <w:pPr>
        <w:spacing w:after="0" w:line="240" w:lineRule="auto"/>
        <w:ind w:right="360"/>
        <w:jc w:val="both"/>
        <w:rPr>
          <w:rFonts w:ascii="Arial" w:eastAsia="Calibri" w:hAnsi="Arial" w:cs="Arial"/>
          <w:i/>
          <w:kern w:val="0"/>
          <w:sz w:val="16"/>
          <w:szCs w:val="16"/>
          <w14:ligatures w14:val="none"/>
        </w:rPr>
      </w:pPr>
    </w:p>
    <w:p w14:paraId="66DEE679" w14:textId="77777777" w:rsidR="00285B85" w:rsidRPr="00285B85" w:rsidRDefault="00285B85" w:rsidP="00285B85">
      <w:pPr>
        <w:spacing w:after="0" w:line="240" w:lineRule="auto"/>
        <w:ind w:right="360"/>
        <w:jc w:val="both"/>
        <w:rPr>
          <w:rFonts w:ascii="Arial" w:eastAsia="Calibri" w:hAnsi="Arial" w:cs="Arial"/>
          <w:i/>
          <w:kern w:val="0"/>
          <w:sz w:val="16"/>
          <w:szCs w:val="16"/>
          <w14:ligatures w14:val="none"/>
        </w:rPr>
      </w:pPr>
      <w:r w:rsidRPr="00285B85">
        <w:rPr>
          <w:rFonts w:ascii="Arial" w:eastAsia="Calibri" w:hAnsi="Arial" w:cs="Arial"/>
          <w:i/>
          <w:kern w:val="0"/>
          <w:sz w:val="16"/>
          <w:szCs w:val="16"/>
          <w14:ligatures w14:val="none"/>
        </w:rPr>
        <w:t>Commercial mortgage loan banking and servicing businesses are conducted exclusively by Berkadia Commercial Mortgage LLC and Berkadia Commercial Mortgage Inc.</w:t>
      </w:r>
    </w:p>
    <w:p w14:paraId="5ADB5C55"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p>
    <w:p w14:paraId="2C720D82"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r w:rsidRPr="00285B85">
        <w:rPr>
          <w:rFonts w:ascii="Arial" w:eastAsia="Calibri" w:hAnsi="Arial" w:cs="Arial"/>
          <w:i/>
          <w:iCs/>
          <w:kern w:val="0"/>
          <w:sz w:val="16"/>
          <w:szCs w:val="16"/>
          <w14:ligatures w14:val="none"/>
        </w:rPr>
        <w:t>Investment sales / real estate brokerage business is conducted exclusively by Berkadia Real Estate Advisors LLC and Berkadia Real Estate Advisors Inc.</w:t>
      </w:r>
    </w:p>
    <w:p w14:paraId="2E7D0BE5"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p>
    <w:p w14:paraId="0E3E179A"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r w:rsidRPr="00285B85">
        <w:rPr>
          <w:rFonts w:ascii="Arial" w:eastAsia="Calibri" w:hAnsi="Arial" w:cs="Arial"/>
          <w:i/>
          <w:iCs/>
          <w:kern w:val="0"/>
          <w:sz w:val="16"/>
          <w:szCs w:val="16"/>
          <w14:ligatures w14:val="none"/>
        </w:rPr>
        <w:t>In California, Berkadia Commercial Mortgage LLC makes or arranges loans pursuant to a California Financing Law license. Berkadia Commercial Mortgage Inc. under CA Real Estate Broker Lic. #01874116, and Berkadia Real Estate Advisors Inc. under CA Real Estate Broker Lic. # 01931050.This advertisement is not intended to solicit commercial mortgage company business in Nevada.</w:t>
      </w:r>
    </w:p>
    <w:p w14:paraId="7F1C2664"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p>
    <w:p w14:paraId="75F9B40D"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r w:rsidRPr="00285B85">
        <w:rPr>
          <w:rFonts w:ascii="Arial" w:eastAsia="Calibri" w:hAnsi="Arial" w:cs="Arial"/>
          <w:i/>
          <w:iCs/>
          <w:kern w:val="0"/>
          <w:sz w:val="16"/>
          <w:szCs w:val="16"/>
          <w14:ligatures w14:val="none"/>
        </w:rPr>
        <w:t>Tax credit syndication business is conducted exclusively by Berkadia Affordable Tax Credit Solutions.</w:t>
      </w:r>
    </w:p>
    <w:p w14:paraId="077D3BF4" w14:textId="77777777" w:rsidR="00285B85" w:rsidRPr="00285B85" w:rsidRDefault="00285B85" w:rsidP="00285B85">
      <w:pPr>
        <w:spacing w:after="0" w:line="240" w:lineRule="auto"/>
        <w:ind w:right="360"/>
        <w:jc w:val="both"/>
        <w:rPr>
          <w:rFonts w:ascii="Arial" w:eastAsia="Calibri" w:hAnsi="Arial" w:cs="Arial"/>
          <w:i/>
          <w:iCs/>
          <w:kern w:val="0"/>
          <w:sz w:val="16"/>
          <w:szCs w:val="16"/>
          <w14:ligatures w14:val="none"/>
        </w:rPr>
      </w:pPr>
    </w:p>
    <w:p w14:paraId="6A71C266" w14:textId="020FA516" w:rsidR="00285B85" w:rsidRPr="006F7539" w:rsidRDefault="00285B85" w:rsidP="00285B85">
      <w:pPr>
        <w:spacing w:after="0" w:line="240" w:lineRule="auto"/>
        <w:ind w:right="360"/>
        <w:jc w:val="both"/>
        <w:rPr>
          <w:rFonts w:ascii="Arial" w:eastAsia="Calibri" w:hAnsi="Arial" w:cs="Arial"/>
          <w:b/>
          <w:i/>
          <w:kern w:val="0"/>
          <w:sz w:val="16"/>
          <w:szCs w:val="16"/>
          <w14:ligatures w14:val="none"/>
        </w:rPr>
      </w:pPr>
      <w:r w:rsidRPr="00285B85">
        <w:rPr>
          <w:rFonts w:ascii="Arial" w:eastAsia="Calibri" w:hAnsi="Arial" w:cs="Arial"/>
          <w:i/>
          <w:iCs/>
          <w:kern w:val="0"/>
          <w:sz w:val="16"/>
          <w:szCs w:val="16"/>
          <w14:ligatures w14:val="none"/>
        </w:rPr>
        <w:t xml:space="preserve">For state licensing details for the above entities, visit </w:t>
      </w:r>
      <w:hyperlink r:id="rId20" w:history="1">
        <w:r w:rsidRPr="006F7539">
          <w:rPr>
            <w:rFonts w:ascii="Arial" w:eastAsia="Calibri" w:hAnsi="Arial" w:cs="Arial"/>
            <w:b/>
            <w:i/>
            <w:color w:val="0563C1"/>
            <w:kern w:val="0"/>
            <w:sz w:val="16"/>
            <w:szCs w:val="16"/>
            <w:u w:val="single"/>
            <w14:ligatures w14:val="none"/>
          </w:rPr>
          <w:t>berkadia.com/licensing</w:t>
        </w:r>
      </w:hyperlink>
      <w:r w:rsidRPr="0054252E">
        <w:rPr>
          <w:rFonts w:ascii="Arial" w:eastAsia="Calibri" w:hAnsi="Arial" w:cs="Arial"/>
          <w:bCs/>
          <w:i/>
          <w:kern w:val="0"/>
          <w:sz w:val="16"/>
          <w:szCs w:val="16"/>
          <w14:ligatures w14:val="none"/>
        </w:rPr>
        <w:t>.</w:t>
      </w:r>
    </w:p>
    <w:p w14:paraId="293BBD31" w14:textId="77777777" w:rsidR="00285B85" w:rsidRPr="00285B85" w:rsidRDefault="00285B85" w:rsidP="00285B85">
      <w:pPr>
        <w:spacing w:after="0" w:line="240" w:lineRule="auto"/>
        <w:jc w:val="center"/>
        <w:rPr>
          <w:rFonts w:ascii="Arial" w:eastAsia="Times New Roman" w:hAnsi="Arial" w:cs="Arial"/>
          <w:i/>
          <w:iCs/>
          <w:kern w:val="0"/>
          <w:sz w:val="22"/>
          <w:szCs w:val="22"/>
          <w14:ligatures w14:val="none"/>
        </w:rPr>
      </w:pPr>
    </w:p>
    <w:p w14:paraId="73D5B71F" w14:textId="77777777" w:rsidR="00285B85" w:rsidRPr="00285B85" w:rsidRDefault="00285B85" w:rsidP="00285B85">
      <w:pPr>
        <w:spacing w:after="0" w:line="240" w:lineRule="auto"/>
        <w:jc w:val="center"/>
        <w:rPr>
          <w:rFonts w:ascii="Arial" w:eastAsia="Times New Roman" w:hAnsi="Arial" w:cs="Arial"/>
          <w:i/>
          <w:iCs/>
          <w:kern w:val="0"/>
          <w:sz w:val="22"/>
          <w:szCs w:val="22"/>
          <w14:ligatures w14:val="none"/>
        </w:rPr>
      </w:pPr>
      <w:r w:rsidRPr="00285B85">
        <w:rPr>
          <w:rFonts w:ascii="Arial" w:eastAsia="Times New Roman" w:hAnsi="Arial" w:cs="Arial"/>
          <w:i/>
          <w:iCs/>
          <w:kern w:val="0"/>
          <w:sz w:val="22"/>
          <w:szCs w:val="22"/>
          <w14:ligatures w14:val="none"/>
        </w:rPr>
        <w:t>###</w:t>
      </w:r>
    </w:p>
    <w:p w14:paraId="68DF148C" w14:textId="77777777" w:rsidR="00285B85" w:rsidRPr="00285B85" w:rsidRDefault="00285B85" w:rsidP="00285B85">
      <w:pPr>
        <w:rPr>
          <w:rFonts w:ascii="Aptos" w:eastAsia="Aptos" w:hAnsi="Aptos" w:cs="Times New Roman"/>
        </w:rPr>
      </w:pPr>
    </w:p>
    <w:p w14:paraId="50F6C8E0" w14:textId="77777777" w:rsidR="008F0C87" w:rsidRDefault="008F0C87"/>
    <w:sectPr w:rsidR="008F0C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ge Lowry" w:date="2026-02-05T10:38:00Z" w:initials="PL">
    <w:p w14:paraId="41354561" w14:textId="77777777" w:rsidR="008E0CB2" w:rsidRDefault="008E0CB2" w:rsidP="00AA1DE6">
      <w:pPr>
        <w:pStyle w:val="CommentText"/>
      </w:pPr>
      <w:r>
        <w:rPr>
          <w:rStyle w:val="CommentReference"/>
        </w:rPr>
        <w:annotationRef/>
      </w:r>
      <w:r>
        <w:fldChar w:fldCharType="begin"/>
      </w:r>
      <w:r>
        <w:instrText>HYPERLINK "mailto:ebrebner@berkadia.com"</w:instrText>
      </w:r>
      <w:bookmarkStart w:id="2" w:name="_@_2F717631E6084A3B956871A828A5661BZ"/>
      <w:r>
        <w:fldChar w:fldCharType="separate"/>
      </w:r>
      <w:bookmarkEnd w:id="2"/>
      <w:r w:rsidRPr="00AA1DE6">
        <w:rPr>
          <w:rStyle w:val="Mention"/>
          <w:noProof/>
        </w:rPr>
        <w:t>@Emily Brebner</w:t>
      </w:r>
      <w:r>
        <w:fldChar w:fldCharType="end"/>
      </w:r>
      <w:r>
        <w:t xml:space="preserve"> </w:t>
      </w:r>
      <w:r>
        <w:fldChar w:fldCharType="begin"/>
      </w:r>
      <w:r>
        <w:instrText>HYPERLINK "mailto:mbyrne@berkadia.com"</w:instrText>
      </w:r>
      <w:bookmarkStart w:id="3" w:name="_@_87F6D9F3758F4729BA744CB7D3FFA482Z"/>
      <w:r>
        <w:fldChar w:fldCharType="separate"/>
      </w:r>
      <w:bookmarkEnd w:id="3"/>
      <w:r w:rsidRPr="00AA1DE6">
        <w:rPr>
          <w:rStyle w:val="Mention"/>
          <w:noProof/>
        </w:rPr>
        <w:t>@Moira Byrne</w:t>
      </w:r>
      <w:r>
        <w:fldChar w:fldCharType="end"/>
      </w:r>
      <w:r>
        <w:t xml:space="preserve"> this is the language on Fannie’s website. Should I switch it to “Multifamily Affordable Housing Lender” like last year’s language?</w:t>
      </w:r>
    </w:p>
  </w:comment>
  <w:comment w:id="1" w:author="Moira Byrne" w:date="2026-02-05T13:34:00Z" w:initials="MB">
    <w:p w14:paraId="33B37EF1" w14:textId="77777777" w:rsidR="008E0CB2" w:rsidRDefault="008E0CB2">
      <w:pPr>
        <w:pStyle w:val="CommentText"/>
      </w:pPr>
      <w:r>
        <w:rPr>
          <w:rStyle w:val="CommentReference"/>
        </w:rPr>
        <w:annotationRef/>
      </w:r>
      <w:r>
        <w:fldChar w:fldCharType="begin"/>
      </w:r>
      <w:r>
        <w:instrText xml:space="preserve"> HYPERLINK "mailto:plowry@berkadia.com"</w:instrText>
      </w:r>
      <w:bookmarkStart w:id="4" w:name="_@_F005E807CCCB4492B48CCB61CC276BBBZ"/>
      <w:r>
        <w:fldChar w:fldCharType="separate"/>
      </w:r>
      <w:bookmarkEnd w:id="4"/>
      <w:r w:rsidRPr="0797B5C7">
        <w:rPr>
          <w:rStyle w:val="Mention"/>
          <w:noProof/>
        </w:rPr>
        <w:t>@Page Lowry</w:t>
      </w:r>
      <w:r>
        <w:fldChar w:fldCharType="end"/>
      </w:r>
      <w:r w:rsidRPr="1442A51B">
        <w:t xml:space="preserve"> should use what Fannie 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354561" w15:done="1"/>
  <w15:commentEx w15:paraId="33B37EF1" w15:paraIdParent="413545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D7561" w16cex:dateUtc="2026-02-05T15:38:00Z"/>
  <w16cex:commentExtensible w16cex:durableId="3ED036BD" w16cex:dateUtc="2026-02-05T18:34:00Z">
    <w16cex:extLst>
      <w16:ext w16:uri="{CE6994B0-6A32-4C9F-8C6B-6E91EDA988CE}">
        <cr:reactions xmlns:cr="http://schemas.microsoft.com/office/comments/2020/reactions">
          <cr:reaction reactionType="1">
            <cr:reactionInfo dateUtc="2026-02-05T19:06:48Z">
              <cr:user userId="S::plowry@berkadia.com::13a74cf3-5cff-4488-83f7-bf296a183bfd" userProvider="AD" userName="Page Lowr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354561" w16cid:durableId="48ED7561"/>
  <w16cid:commentId w16cid:paraId="33B37EF1" w16cid:durableId="3ED036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A310C"/>
    <w:multiLevelType w:val="hybridMultilevel"/>
    <w:tmpl w:val="B58C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14800"/>
    <w:multiLevelType w:val="hybridMultilevel"/>
    <w:tmpl w:val="DF3C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542759">
    <w:abstractNumId w:val="1"/>
  </w:num>
  <w:num w:numId="2" w16cid:durableId="4095422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Lowry">
    <w15:presenceInfo w15:providerId="AD" w15:userId="S::plowry@berkadia.com::13a74cf3-5cff-4488-83f7-bf296a183bfd"/>
  </w15:person>
  <w15:person w15:author="Moira Byrne">
    <w15:presenceInfo w15:providerId="AD" w15:userId="S::mbyrne@berkadia.com::e4f1fe61-ff36-4a8f-833b-5e3d4c69a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85"/>
    <w:rsid w:val="00003360"/>
    <w:rsid w:val="00004B1E"/>
    <w:rsid w:val="00017C01"/>
    <w:rsid w:val="0002068A"/>
    <w:rsid w:val="00022EE9"/>
    <w:rsid w:val="000351A0"/>
    <w:rsid w:val="00043BFB"/>
    <w:rsid w:val="00043D1B"/>
    <w:rsid w:val="000510C9"/>
    <w:rsid w:val="000576BB"/>
    <w:rsid w:val="00065E6A"/>
    <w:rsid w:val="00072052"/>
    <w:rsid w:val="00094B30"/>
    <w:rsid w:val="00096444"/>
    <w:rsid w:val="00096789"/>
    <w:rsid w:val="000B5C2B"/>
    <w:rsid w:val="000D1BB6"/>
    <w:rsid w:val="000D3F3C"/>
    <w:rsid w:val="000D6501"/>
    <w:rsid w:val="000E0C27"/>
    <w:rsid w:val="000F118D"/>
    <w:rsid w:val="000F273D"/>
    <w:rsid w:val="001067D4"/>
    <w:rsid w:val="001137B0"/>
    <w:rsid w:val="00113DE8"/>
    <w:rsid w:val="00121FA6"/>
    <w:rsid w:val="00122FC0"/>
    <w:rsid w:val="001240AE"/>
    <w:rsid w:val="001353FC"/>
    <w:rsid w:val="001367D7"/>
    <w:rsid w:val="001620F8"/>
    <w:rsid w:val="001637A2"/>
    <w:rsid w:val="001771C5"/>
    <w:rsid w:val="00184994"/>
    <w:rsid w:val="00194DA8"/>
    <w:rsid w:val="00195902"/>
    <w:rsid w:val="00196336"/>
    <w:rsid w:val="00196735"/>
    <w:rsid w:val="001A1C1B"/>
    <w:rsid w:val="001B7718"/>
    <w:rsid w:val="001E327C"/>
    <w:rsid w:val="001F2E82"/>
    <w:rsid w:val="001F4E4C"/>
    <w:rsid w:val="001F5417"/>
    <w:rsid w:val="0020390E"/>
    <w:rsid w:val="00234581"/>
    <w:rsid w:val="00235095"/>
    <w:rsid w:val="00250FC6"/>
    <w:rsid w:val="00263052"/>
    <w:rsid w:val="00265D41"/>
    <w:rsid w:val="00266560"/>
    <w:rsid w:val="002667BC"/>
    <w:rsid w:val="00271C4B"/>
    <w:rsid w:val="0028372E"/>
    <w:rsid w:val="00285B85"/>
    <w:rsid w:val="00297AC7"/>
    <w:rsid w:val="002A1523"/>
    <w:rsid w:val="002A6283"/>
    <w:rsid w:val="002B064D"/>
    <w:rsid w:val="002B1FEA"/>
    <w:rsid w:val="002B221D"/>
    <w:rsid w:val="002C65B4"/>
    <w:rsid w:val="002C6B3B"/>
    <w:rsid w:val="002D65BC"/>
    <w:rsid w:val="002F1A08"/>
    <w:rsid w:val="002F403F"/>
    <w:rsid w:val="002F7675"/>
    <w:rsid w:val="00312822"/>
    <w:rsid w:val="003249E7"/>
    <w:rsid w:val="00332013"/>
    <w:rsid w:val="0033444D"/>
    <w:rsid w:val="00340188"/>
    <w:rsid w:val="003406F3"/>
    <w:rsid w:val="00340DB6"/>
    <w:rsid w:val="003432B2"/>
    <w:rsid w:val="00343C39"/>
    <w:rsid w:val="00346318"/>
    <w:rsid w:val="00363B8A"/>
    <w:rsid w:val="00370934"/>
    <w:rsid w:val="00371FC0"/>
    <w:rsid w:val="00372968"/>
    <w:rsid w:val="0038287F"/>
    <w:rsid w:val="00386201"/>
    <w:rsid w:val="00393B2D"/>
    <w:rsid w:val="00394806"/>
    <w:rsid w:val="003A1146"/>
    <w:rsid w:val="003A633B"/>
    <w:rsid w:val="003A6606"/>
    <w:rsid w:val="003A71F6"/>
    <w:rsid w:val="003B6F8F"/>
    <w:rsid w:val="003C0406"/>
    <w:rsid w:val="003C2267"/>
    <w:rsid w:val="003D0434"/>
    <w:rsid w:val="003D2B01"/>
    <w:rsid w:val="003D693E"/>
    <w:rsid w:val="003E6028"/>
    <w:rsid w:val="003F5FC4"/>
    <w:rsid w:val="0041372C"/>
    <w:rsid w:val="0042414B"/>
    <w:rsid w:val="004256CB"/>
    <w:rsid w:val="004303A9"/>
    <w:rsid w:val="004317DA"/>
    <w:rsid w:val="0043736D"/>
    <w:rsid w:val="00440833"/>
    <w:rsid w:val="00452B3A"/>
    <w:rsid w:val="004575F6"/>
    <w:rsid w:val="00474979"/>
    <w:rsid w:val="004766D3"/>
    <w:rsid w:val="004826C8"/>
    <w:rsid w:val="004843CC"/>
    <w:rsid w:val="0048581B"/>
    <w:rsid w:val="00487269"/>
    <w:rsid w:val="0049053C"/>
    <w:rsid w:val="00492621"/>
    <w:rsid w:val="00494557"/>
    <w:rsid w:val="004971E7"/>
    <w:rsid w:val="004A21D5"/>
    <w:rsid w:val="004A60D5"/>
    <w:rsid w:val="004A6EF6"/>
    <w:rsid w:val="004B2793"/>
    <w:rsid w:val="004B425F"/>
    <w:rsid w:val="004B6384"/>
    <w:rsid w:val="004C516C"/>
    <w:rsid w:val="004C7551"/>
    <w:rsid w:val="004D0A27"/>
    <w:rsid w:val="004D5B50"/>
    <w:rsid w:val="004E2701"/>
    <w:rsid w:val="004F7EA5"/>
    <w:rsid w:val="005079B0"/>
    <w:rsid w:val="0051320A"/>
    <w:rsid w:val="00523BFA"/>
    <w:rsid w:val="00530D8B"/>
    <w:rsid w:val="0054252E"/>
    <w:rsid w:val="0055326E"/>
    <w:rsid w:val="00560DEF"/>
    <w:rsid w:val="00562472"/>
    <w:rsid w:val="00576016"/>
    <w:rsid w:val="005770A7"/>
    <w:rsid w:val="00581B11"/>
    <w:rsid w:val="00592DBF"/>
    <w:rsid w:val="0059414E"/>
    <w:rsid w:val="005B4F1D"/>
    <w:rsid w:val="005C3AE1"/>
    <w:rsid w:val="005D79AD"/>
    <w:rsid w:val="005E3A57"/>
    <w:rsid w:val="005F0931"/>
    <w:rsid w:val="005F484B"/>
    <w:rsid w:val="005F5931"/>
    <w:rsid w:val="005F67CE"/>
    <w:rsid w:val="00601971"/>
    <w:rsid w:val="0061209F"/>
    <w:rsid w:val="0061301A"/>
    <w:rsid w:val="0061511C"/>
    <w:rsid w:val="00636033"/>
    <w:rsid w:val="00643043"/>
    <w:rsid w:val="00650DDD"/>
    <w:rsid w:val="00683842"/>
    <w:rsid w:val="006861F0"/>
    <w:rsid w:val="00693744"/>
    <w:rsid w:val="00694EE9"/>
    <w:rsid w:val="00697D25"/>
    <w:rsid w:val="006A052A"/>
    <w:rsid w:val="006C2DC7"/>
    <w:rsid w:val="006C5083"/>
    <w:rsid w:val="006D130D"/>
    <w:rsid w:val="006E6B4E"/>
    <w:rsid w:val="006F144E"/>
    <w:rsid w:val="006F3FAD"/>
    <w:rsid w:val="006F5B31"/>
    <w:rsid w:val="006F65AC"/>
    <w:rsid w:val="006F7539"/>
    <w:rsid w:val="0071770C"/>
    <w:rsid w:val="00723FBB"/>
    <w:rsid w:val="00736243"/>
    <w:rsid w:val="0074243A"/>
    <w:rsid w:val="007470A8"/>
    <w:rsid w:val="00756922"/>
    <w:rsid w:val="00766424"/>
    <w:rsid w:val="00782C2A"/>
    <w:rsid w:val="0079120D"/>
    <w:rsid w:val="00794680"/>
    <w:rsid w:val="00794D92"/>
    <w:rsid w:val="007A1356"/>
    <w:rsid w:val="007A3040"/>
    <w:rsid w:val="007A485D"/>
    <w:rsid w:val="007A7E9F"/>
    <w:rsid w:val="007C5704"/>
    <w:rsid w:val="007D3861"/>
    <w:rsid w:val="007D61ED"/>
    <w:rsid w:val="007D65BE"/>
    <w:rsid w:val="007D72EB"/>
    <w:rsid w:val="007F3CFD"/>
    <w:rsid w:val="008029BE"/>
    <w:rsid w:val="008173E2"/>
    <w:rsid w:val="00823011"/>
    <w:rsid w:val="008256E2"/>
    <w:rsid w:val="00826C8E"/>
    <w:rsid w:val="00827592"/>
    <w:rsid w:val="0082762F"/>
    <w:rsid w:val="00832BB2"/>
    <w:rsid w:val="00832EFB"/>
    <w:rsid w:val="00836685"/>
    <w:rsid w:val="00853F41"/>
    <w:rsid w:val="00860F39"/>
    <w:rsid w:val="00873427"/>
    <w:rsid w:val="00873E37"/>
    <w:rsid w:val="00874DA1"/>
    <w:rsid w:val="008800F2"/>
    <w:rsid w:val="00882146"/>
    <w:rsid w:val="00884169"/>
    <w:rsid w:val="008964C3"/>
    <w:rsid w:val="008B084F"/>
    <w:rsid w:val="008B569E"/>
    <w:rsid w:val="008C34BA"/>
    <w:rsid w:val="008C496F"/>
    <w:rsid w:val="008D32F6"/>
    <w:rsid w:val="008D5418"/>
    <w:rsid w:val="008E0CB2"/>
    <w:rsid w:val="008E7DB9"/>
    <w:rsid w:val="008F0C87"/>
    <w:rsid w:val="00900455"/>
    <w:rsid w:val="00917FDC"/>
    <w:rsid w:val="0092135B"/>
    <w:rsid w:val="00940432"/>
    <w:rsid w:val="00943901"/>
    <w:rsid w:val="00944790"/>
    <w:rsid w:val="00947861"/>
    <w:rsid w:val="00950ECE"/>
    <w:rsid w:val="009550E1"/>
    <w:rsid w:val="00956FC9"/>
    <w:rsid w:val="00963253"/>
    <w:rsid w:val="00967C82"/>
    <w:rsid w:val="00983AA5"/>
    <w:rsid w:val="00995603"/>
    <w:rsid w:val="009A0063"/>
    <w:rsid w:val="009A0631"/>
    <w:rsid w:val="009B2AC0"/>
    <w:rsid w:val="009B644A"/>
    <w:rsid w:val="009D59F0"/>
    <w:rsid w:val="009E32DE"/>
    <w:rsid w:val="009F2F62"/>
    <w:rsid w:val="00A11261"/>
    <w:rsid w:val="00A13387"/>
    <w:rsid w:val="00A25019"/>
    <w:rsid w:val="00A440DB"/>
    <w:rsid w:val="00A44CEA"/>
    <w:rsid w:val="00A5058C"/>
    <w:rsid w:val="00A545FA"/>
    <w:rsid w:val="00A61959"/>
    <w:rsid w:val="00A63297"/>
    <w:rsid w:val="00A650FA"/>
    <w:rsid w:val="00A65146"/>
    <w:rsid w:val="00A65964"/>
    <w:rsid w:val="00A776ED"/>
    <w:rsid w:val="00AA1DE6"/>
    <w:rsid w:val="00AA48F8"/>
    <w:rsid w:val="00AB03A4"/>
    <w:rsid w:val="00AC5666"/>
    <w:rsid w:val="00AD5F40"/>
    <w:rsid w:val="00AF058C"/>
    <w:rsid w:val="00AF3E41"/>
    <w:rsid w:val="00AF696F"/>
    <w:rsid w:val="00AF760D"/>
    <w:rsid w:val="00B047F6"/>
    <w:rsid w:val="00B0688E"/>
    <w:rsid w:val="00B32948"/>
    <w:rsid w:val="00B354E1"/>
    <w:rsid w:val="00B6067D"/>
    <w:rsid w:val="00B62AA0"/>
    <w:rsid w:val="00B70DB5"/>
    <w:rsid w:val="00B77C32"/>
    <w:rsid w:val="00B82C76"/>
    <w:rsid w:val="00B86908"/>
    <w:rsid w:val="00B872E9"/>
    <w:rsid w:val="00B974A8"/>
    <w:rsid w:val="00BA734D"/>
    <w:rsid w:val="00BC1F24"/>
    <w:rsid w:val="00BC5F61"/>
    <w:rsid w:val="00BD06DC"/>
    <w:rsid w:val="00BD1C53"/>
    <w:rsid w:val="00BF1785"/>
    <w:rsid w:val="00BF6D85"/>
    <w:rsid w:val="00BF7EC7"/>
    <w:rsid w:val="00C1143D"/>
    <w:rsid w:val="00C2466E"/>
    <w:rsid w:val="00C30AF5"/>
    <w:rsid w:val="00C5466B"/>
    <w:rsid w:val="00C62A8C"/>
    <w:rsid w:val="00C64B37"/>
    <w:rsid w:val="00C72215"/>
    <w:rsid w:val="00C75316"/>
    <w:rsid w:val="00C77E68"/>
    <w:rsid w:val="00C87325"/>
    <w:rsid w:val="00C96840"/>
    <w:rsid w:val="00CA5F05"/>
    <w:rsid w:val="00CB7E46"/>
    <w:rsid w:val="00CC1191"/>
    <w:rsid w:val="00CC43DB"/>
    <w:rsid w:val="00CC5B89"/>
    <w:rsid w:val="00CD6218"/>
    <w:rsid w:val="00CE7D35"/>
    <w:rsid w:val="00CF1F58"/>
    <w:rsid w:val="00D07379"/>
    <w:rsid w:val="00D0765D"/>
    <w:rsid w:val="00D136B0"/>
    <w:rsid w:val="00D17DF3"/>
    <w:rsid w:val="00D21490"/>
    <w:rsid w:val="00D223E2"/>
    <w:rsid w:val="00D22D25"/>
    <w:rsid w:val="00D275E3"/>
    <w:rsid w:val="00D33877"/>
    <w:rsid w:val="00D44122"/>
    <w:rsid w:val="00D64BFA"/>
    <w:rsid w:val="00D74D8A"/>
    <w:rsid w:val="00D801A6"/>
    <w:rsid w:val="00D81D11"/>
    <w:rsid w:val="00D917AF"/>
    <w:rsid w:val="00D92A01"/>
    <w:rsid w:val="00D9316B"/>
    <w:rsid w:val="00DA02C1"/>
    <w:rsid w:val="00DA325E"/>
    <w:rsid w:val="00DC239D"/>
    <w:rsid w:val="00DC474F"/>
    <w:rsid w:val="00DC5272"/>
    <w:rsid w:val="00DD5495"/>
    <w:rsid w:val="00DD5858"/>
    <w:rsid w:val="00DD5FB3"/>
    <w:rsid w:val="00DD6357"/>
    <w:rsid w:val="00DD6A0C"/>
    <w:rsid w:val="00DE05BD"/>
    <w:rsid w:val="00DE73E7"/>
    <w:rsid w:val="00DF015C"/>
    <w:rsid w:val="00DF7105"/>
    <w:rsid w:val="00E012E1"/>
    <w:rsid w:val="00E01B63"/>
    <w:rsid w:val="00E05544"/>
    <w:rsid w:val="00E07EEC"/>
    <w:rsid w:val="00E45EA3"/>
    <w:rsid w:val="00E52D1F"/>
    <w:rsid w:val="00E55937"/>
    <w:rsid w:val="00E5665E"/>
    <w:rsid w:val="00E57DA1"/>
    <w:rsid w:val="00E7168A"/>
    <w:rsid w:val="00E760CC"/>
    <w:rsid w:val="00E92B7D"/>
    <w:rsid w:val="00EB13AA"/>
    <w:rsid w:val="00EB3771"/>
    <w:rsid w:val="00EB43D1"/>
    <w:rsid w:val="00EB7D60"/>
    <w:rsid w:val="00EC3649"/>
    <w:rsid w:val="00ED4A71"/>
    <w:rsid w:val="00ED72B3"/>
    <w:rsid w:val="00EF133F"/>
    <w:rsid w:val="00EF393E"/>
    <w:rsid w:val="00EF4B2C"/>
    <w:rsid w:val="00EF4CAB"/>
    <w:rsid w:val="00F02EAD"/>
    <w:rsid w:val="00F07202"/>
    <w:rsid w:val="00F101B1"/>
    <w:rsid w:val="00F12AC8"/>
    <w:rsid w:val="00F253B4"/>
    <w:rsid w:val="00F254B0"/>
    <w:rsid w:val="00F43723"/>
    <w:rsid w:val="00F462CA"/>
    <w:rsid w:val="00F462D5"/>
    <w:rsid w:val="00F51428"/>
    <w:rsid w:val="00F547DC"/>
    <w:rsid w:val="00F569E7"/>
    <w:rsid w:val="00F636A6"/>
    <w:rsid w:val="00F71C2E"/>
    <w:rsid w:val="00F85550"/>
    <w:rsid w:val="00F8611D"/>
    <w:rsid w:val="00F9193C"/>
    <w:rsid w:val="00F9542F"/>
    <w:rsid w:val="00FA13F1"/>
    <w:rsid w:val="00FA44C2"/>
    <w:rsid w:val="00FB04D9"/>
    <w:rsid w:val="00FD3B86"/>
    <w:rsid w:val="00FD4222"/>
    <w:rsid w:val="00FD63AF"/>
    <w:rsid w:val="00FD764C"/>
    <w:rsid w:val="00FE070A"/>
    <w:rsid w:val="00FE530F"/>
    <w:rsid w:val="00FF6214"/>
    <w:rsid w:val="01ADB7CF"/>
    <w:rsid w:val="02C44F92"/>
    <w:rsid w:val="04A93CAE"/>
    <w:rsid w:val="0552274E"/>
    <w:rsid w:val="056A4720"/>
    <w:rsid w:val="0571ADCD"/>
    <w:rsid w:val="09245A8A"/>
    <w:rsid w:val="09774750"/>
    <w:rsid w:val="0AD01825"/>
    <w:rsid w:val="0C6480D2"/>
    <w:rsid w:val="0EEAA716"/>
    <w:rsid w:val="1020E25C"/>
    <w:rsid w:val="107B2797"/>
    <w:rsid w:val="11D87F8C"/>
    <w:rsid w:val="13A47701"/>
    <w:rsid w:val="13AF8A61"/>
    <w:rsid w:val="148E96FC"/>
    <w:rsid w:val="14C27C29"/>
    <w:rsid w:val="172DFAD3"/>
    <w:rsid w:val="174FADB8"/>
    <w:rsid w:val="1B4D55AA"/>
    <w:rsid w:val="1B7A13C2"/>
    <w:rsid w:val="1C6ADFEF"/>
    <w:rsid w:val="1DD317AD"/>
    <w:rsid w:val="1FC2CFBF"/>
    <w:rsid w:val="2044288E"/>
    <w:rsid w:val="208372BD"/>
    <w:rsid w:val="225E88C8"/>
    <w:rsid w:val="22F67C9A"/>
    <w:rsid w:val="2380A186"/>
    <w:rsid w:val="2397D3C8"/>
    <w:rsid w:val="24AF0DED"/>
    <w:rsid w:val="2572F88B"/>
    <w:rsid w:val="25B732BE"/>
    <w:rsid w:val="2789BAE6"/>
    <w:rsid w:val="29266E5D"/>
    <w:rsid w:val="2BD5D951"/>
    <w:rsid w:val="2C945F75"/>
    <w:rsid w:val="2EC58292"/>
    <w:rsid w:val="31EF25D7"/>
    <w:rsid w:val="330BB4ED"/>
    <w:rsid w:val="339E3980"/>
    <w:rsid w:val="345A8CFE"/>
    <w:rsid w:val="34EF7589"/>
    <w:rsid w:val="35941DFC"/>
    <w:rsid w:val="36F926E3"/>
    <w:rsid w:val="3775A472"/>
    <w:rsid w:val="390FA17D"/>
    <w:rsid w:val="3A9ED3BA"/>
    <w:rsid w:val="3B2C5340"/>
    <w:rsid w:val="3BD627C0"/>
    <w:rsid w:val="3C989EC9"/>
    <w:rsid w:val="3DA441E7"/>
    <w:rsid w:val="3F836655"/>
    <w:rsid w:val="42556746"/>
    <w:rsid w:val="431F9A9E"/>
    <w:rsid w:val="45D1B32A"/>
    <w:rsid w:val="45F86749"/>
    <w:rsid w:val="46D9627C"/>
    <w:rsid w:val="4742DC45"/>
    <w:rsid w:val="47A45C33"/>
    <w:rsid w:val="482DD704"/>
    <w:rsid w:val="488E11AF"/>
    <w:rsid w:val="496EBE86"/>
    <w:rsid w:val="49710550"/>
    <w:rsid w:val="4A75F015"/>
    <w:rsid w:val="4B16E137"/>
    <w:rsid w:val="4D73EB3C"/>
    <w:rsid w:val="4E2E5AB0"/>
    <w:rsid w:val="4E675625"/>
    <w:rsid w:val="4E80D784"/>
    <w:rsid w:val="511D872A"/>
    <w:rsid w:val="52FB8F84"/>
    <w:rsid w:val="5321C36E"/>
    <w:rsid w:val="55C7606F"/>
    <w:rsid w:val="5625CCC9"/>
    <w:rsid w:val="5666C93A"/>
    <w:rsid w:val="57162AB3"/>
    <w:rsid w:val="574EE452"/>
    <w:rsid w:val="5A4C5FA8"/>
    <w:rsid w:val="5C2EF564"/>
    <w:rsid w:val="5D2410D5"/>
    <w:rsid w:val="5E5FB936"/>
    <w:rsid w:val="5E9CA8C6"/>
    <w:rsid w:val="5EDA7D11"/>
    <w:rsid w:val="5F448540"/>
    <w:rsid w:val="5F709CAF"/>
    <w:rsid w:val="60111A00"/>
    <w:rsid w:val="6077F7D9"/>
    <w:rsid w:val="617E4B22"/>
    <w:rsid w:val="6334FA6C"/>
    <w:rsid w:val="67588184"/>
    <w:rsid w:val="67DB0FB9"/>
    <w:rsid w:val="68C082DC"/>
    <w:rsid w:val="69EB6D31"/>
    <w:rsid w:val="6B7CCE27"/>
    <w:rsid w:val="6DC231AF"/>
    <w:rsid w:val="6E365135"/>
    <w:rsid w:val="71452BA6"/>
    <w:rsid w:val="7164290F"/>
    <w:rsid w:val="72319D71"/>
    <w:rsid w:val="748EC57E"/>
    <w:rsid w:val="754DA79D"/>
    <w:rsid w:val="7581E825"/>
    <w:rsid w:val="78C0F884"/>
    <w:rsid w:val="7925A170"/>
    <w:rsid w:val="79F79F41"/>
    <w:rsid w:val="7B30B6D5"/>
    <w:rsid w:val="7B61ADF9"/>
    <w:rsid w:val="7C0764B6"/>
    <w:rsid w:val="7C77FF62"/>
    <w:rsid w:val="7E5DA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A54"/>
  <w15:chartTrackingRefBased/>
  <w15:docId w15:val="{109FE0E0-26B6-4052-A6E0-A49628F6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B85"/>
    <w:rPr>
      <w:rFonts w:eastAsiaTheme="majorEastAsia" w:cstheme="majorBidi"/>
      <w:color w:val="272727" w:themeColor="text1" w:themeTint="D8"/>
    </w:rPr>
  </w:style>
  <w:style w:type="paragraph" w:styleId="Title">
    <w:name w:val="Title"/>
    <w:basedOn w:val="Normal"/>
    <w:next w:val="Normal"/>
    <w:link w:val="TitleChar"/>
    <w:uiPriority w:val="10"/>
    <w:qFormat/>
    <w:rsid w:val="00285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B85"/>
    <w:pPr>
      <w:spacing w:before="160"/>
      <w:jc w:val="center"/>
    </w:pPr>
    <w:rPr>
      <w:i/>
      <w:iCs/>
      <w:color w:val="404040" w:themeColor="text1" w:themeTint="BF"/>
    </w:rPr>
  </w:style>
  <w:style w:type="character" w:customStyle="1" w:styleId="QuoteChar">
    <w:name w:val="Quote Char"/>
    <w:basedOn w:val="DefaultParagraphFont"/>
    <w:link w:val="Quote"/>
    <w:uiPriority w:val="29"/>
    <w:rsid w:val="00285B85"/>
    <w:rPr>
      <w:i/>
      <w:iCs/>
      <w:color w:val="404040" w:themeColor="text1" w:themeTint="BF"/>
    </w:rPr>
  </w:style>
  <w:style w:type="paragraph" w:styleId="ListParagraph">
    <w:name w:val="List Paragraph"/>
    <w:basedOn w:val="Normal"/>
    <w:uiPriority w:val="34"/>
    <w:qFormat/>
    <w:rsid w:val="00285B85"/>
    <w:pPr>
      <w:ind w:left="720"/>
      <w:contextualSpacing/>
    </w:pPr>
  </w:style>
  <w:style w:type="character" w:styleId="IntenseEmphasis">
    <w:name w:val="Intense Emphasis"/>
    <w:basedOn w:val="DefaultParagraphFont"/>
    <w:uiPriority w:val="21"/>
    <w:qFormat/>
    <w:rsid w:val="00285B85"/>
    <w:rPr>
      <w:i/>
      <w:iCs/>
      <w:color w:val="0F4761" w:themeColor="accent1" w:themeShade="BF"/>
    </w:rPr>
  </w:style>
  <w:style w:type="paragraph" w:styleId="IntenseQuote">
    <w:name w:val="Intense Quote"/>
    <w:basedOn w:val="Normal"/>
    <w:next w:val="Normal"/>
    <w:link w:val="IntenseQuoteChar"/>
    <w:uiPriority w:val="30"/>
    <w:qFormat/>
    <w:rsid w:val="00285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B85"/>
    <w:rPr>
      <w:i/>
      <w:iCs/>
      <w:color w:val="0F4761" w:themeColor="accent1" w:themeShade="BF"/>
    </w:rPr>
  </w:style>
  <w:style w:type="character" w:styleId="IntenseReference">
    <w:name w:val="Intense Reference"/>
    <w:basedOn w:val="DefaultParagraphFont"/>
    <w:uiPriority w:val="32"/>
    <w:qFormat/>
    <w:rsid w:val="00285B85"/>
    <w:rPr>
      <w:b/>
      <w:bCs/>
      <w:smallCaps/>
      <w:color w:val="0F4761" w:themeColor="accent1" w:themeShade="BF"/>
      <w:spacing w:val="5"/>
    </w:rPr>
  </w:style>
  <w:style w:type="paragraph" w:styleId="CommentText">
    <w:name w:val="annotation text"/>
    <w:basedOn w:val="Normal"/>
    <w:link w:val="CommentTextChar"/>
    <w:uiPriority w:val="99"/>
    <w:unhideWhenUsed/>
    <w:rsid w:val="00285B85"/>
    <w:pPr>
      <w:spacing w:line="240" w:lineRule="auto"/>
    </w:pPr>
    <w:rPr>
      <w:sz w:val="20"/>
      <w:szCs w:val="20"/>
    </w:rPr>
  </w:style>
  <w:style w:type="character" w:customStyle="1" w:styleId="CommentTextChar">
    <w:name w:val="Comment Text Char"/>
    <w:basedOn w:val="DefaultParagraphFont"/>
    <w:link w:val="CommentText"/>
    <w:uiPriority w:val="99"/>
    <w:rsid w:val="00285B85"/>
    <w:rPr>
      <w:sz w:val="20"/>
      <w:szCs w:val="20"/>
    </w:rPr>
  </w:style>
  <w:style w:type="character" w:styleId="CommentReference">
    <w:name w:val="annotation reference"/>
    <w:basedOn w:val="DefaultParagraphFont"/>
    <w:uiPriority w:val="99"/>
    <w:semiHidden/>
    <w:unhideWhenUsed/>
    <w:rsid w:val="00285B85"/>
    <w:rPr>
      <w:sz w:val="16"/>
      <w:szCs w:val="16"/>
    </w:rPr>
  </w:style>
  <w:style w:type="paragraph" w:styleId="CommentSubject">
    <w:name w:val="annotation subject"/>
    <w:basedOn w:val="CommentText"/>
    <w:next w:val="CommentText"/>
    <w:link w:val="CommentSubjectChar"/>
    <w:uiPriority w:val="99"/>
    <w:semiHidden/>
    <w:unhideWhenUsed/>
    <w:rsid w:val="00FE070A"/>
    <w:rPr>
      <w:b/>
      <w:bCs/>
    </w:rPr>
  </w:style>
  <w:style w:type="character" w:customStyle="1" w:styleId="CommentSubjectChar">
    <w:name w:val="Comment Subject Char"/>
    <w:basedOn w:val="CommentTextChar"/>
    <w:link w:val="CommentSubject"/>
    <w:uiPriority w:val="99"/>
    <w:semiHidden/>
    <w:rsid w:val="00FE070A"/>
    <w:rPr>
      <w:b/>
      <w:bCs/>
      <w:sz w:val="20"/>
      <w:szCs w:val="20"/>
    </w:rPr>
  </w:style>
  <w:style w:type="character" w:styleId="Hyperlink">
    <w:name w:val="Hyperlink"/>
    <w:basedOn w:val="DefaultParagraphFont"/>
    <w:uiPriority w:val="99"/>
    <w:unhideWhenUsed/>
    <w:rsid w:val="00E52D1F"/>
    <w:rPr>
      <w:color w:val="467886" w:themeColor="hyperlink"/>
      <w:u w:val="single"/>
    </w:rPr>
  </w:style>
  <w:style w:type="character" w:styleId="UnresolvedMention">
    <w:name w:val="Unresolved Mention"/>
    <w:basedOn w:val="DefaultParagraphFont"/>
    <w:uiPriority w:val="99"/>
    <w:semiHidden/>
    <w:unhideWhenUsed/>
    <w:rsid w:val="00E52D1F"/>
    <w:rPr>
      <w:color w:val="605E5C"/>
      <w:shd w:val="clear" w:color="auto" w:fill="E1DFDD"/>
    </w:rPr>
  </w:style>
  <w:style w:type="paragraph" w:styleId="Revision">
    <w:name w:val="Revision"/>
    <w:hidden/>
    <w:uiPriority w:val="99"/>
    <w:semiHidden/>
    <w:rsid w:val="00B32948"/>
    <w:pPr>
      <w:spacing w:after="0" w:line="240" w:lineRule="auto"/>
    </w:pPr>
  </w:style>
  <w:style w:type="character" w:styleId="Mention">
    <w:name w:val="Mention"/>
    <w:basedOn w:val="DefaultParagraphFont"/>
    <w:uiPriority w:val="99"/>
    <w:unhideWhenUsed/>
    <w:rsid w:val="007D72EB"/>
    <w:rPr>
      <w:color w:val="2B579A"/>
      <w:shd w:val="clear" w:color="auto" w:fill="E1DFDD"/>
    </w:rPr>
  </w:style>
  <w:style w:type="character" w:styleId="FollowedHyperlink">
    <w:name w:val="FollowedHyperlink"/>
    <w:basedOn w:val="DefaultParagraphFont"/>
    <w:uiPriority w:val="99"/>
    <w:semiHidden/>
    <w:unhideWhenUsed/>
    <w:rsid w:val="00A619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freddiemac.com/ceros/customer-appreciation"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ud.gov/"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berkadia.com/licens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nniemae.com/"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s://www.freddiemac.com/" TargetMode="External"/><Relationship Id="rId19" Type="http://schemas.openxmlformats.org/officeDocument/2006/relationships/hyperlink" Target="https://www.berkadia.com/people-and-locations/people/david-leopold/" TargetMode="External"/><Relationship Id="rId4" Type="http://schemas.openxmlformats.org/officeDocument/2006/relationships/numbering" Target="numbering.xml"/><Relationship Id="rId9" Type="http://schemas.openxmlformats.org/officeDocument/2006/relationships/hyperlink" Target="mailto:Page.Lowry@berkadia.com" TargetMode="External"/><Relationship Id="rId14" Type="http://schemas.openxmlformats.org/officeDocument/2006/relationships/hyperlink" Target="https://www.fanniemae.com/newsroom/fannie-mae-news/fannie-mae-expands-rental-supply-nearly-74-billion-volume-2025" TargetMode="Externa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612D556F-3D08-41F6-8932-68C5710653A3}">
    <t:Anchor>
      <t:Comment id="730745449"/>
    </t:Anchor>
    <t:History>
      <t:Event id="{16EEB938-DF01-44C1-A785-5CDCD6ABCFBD}" time="2026-02-05T18:32:19.472Z">
        <t:Attribution userId="S::mbyrne@berkadia.com::e4f1fe61-ff36-4a8f-833b-5e3d4c69ae20" userProvider="AD" userName="Moira Byrne"/>
        <t:Anchor>
          <t:Comment id="730745449"/>
        </t:Anchor>
        <t:Create/>
      </t:Event>
      <t:Event id="{908A16D9-72DE-4CAF-8BCD-B1B2CC4F1767}" time="2026-02-05T18:32:19.472Z">
        <t:Attribution userId="S::mbyrne@berkadia.com::e4f1fe61-ff36-4a8f-833b-5e3d4c69ae20" userProvider="AD" userName="Moira Byrne"/>
        <t:Anchor>
          <t:Comment id="730745449"/>
        </t:Anchor>
        <t:Assign userId="S::plowry@berkadia.com::13a74cf3-5cff-4488-83f7-bf296a183bfd" userProvider="AD" userName="Page Lowry"/>
      </t:Event>
      <t:Event id="{F7DD7F0F-20B0-4F6B-9437-FE7530D0E582}" time="2026-02-05T18:32:19.472Z">
        <t:Attribution userId="S::mbyrne@berkadia.com::e4f1fe61-ff36-4a8f-833b-5e3d4c69ae20" userProvider="AD" userName="Moira Byrne"/>
        <t:Anchor>
          <t:Comment id="730745449"/>
        </t:Anchor>
        <t:SetTitle title="@Page Lowry should this be Targeted AFH Lender?"/>
      </t:Event>
    </t:History>
  </t:Task>
  <t:Task id="{F29E287B-20DA-4338-B1C7-F22CDB7D71F9}">
    <t:Anchor>
      <t:Comment id="1223521633"/>
    </t:Anchor>
    <t:History>
      <t:Event id="{40E5F87C-70F0-4036-AFB7-273D88AD69C3}" time="2026-02-05T18:34:01.137Z">
        <t:Attribution userId="S::mbyrne@berkadia.com::e4f1fe61-ff36-4a8f-833b-5e3d4c69ae20" userProvider="AD" userName="Moira Byrne"/>
        <t:Anchor>
          <t:Comment id="1053832893"/>
        </t:Anchor>
        <t:Create/>
      </t:Event>
      <t:Event id="{83813A1B-FAC7-402C-9D0C-61809E99561B}" time="2026-02-05T18:34:01.137Z">
        <t:Attribution userId="S::mbyrne@berkadia.com::e4f1fe61-ff36-4a8f-833b-5e3d4c69ae20" userProvider="AD" userName="Moira Byrne"/>
        <t:Anchor>
          <t:Comment id="1053832893"/>
        </t:Anchor>
        <t:Assign userId="S::plowry@berkadia.com::13a74cf3-5cff-4488-83f7-bf296a183bfd" userProvider="AD" userName="Page Lowry"/>
      </t:Event>
      <t:Event id="{C87155D1-52C6-43BD-84C9-750060FD51F7}" time="2026-02-05T18:34:01.137Z">
        <t:Attribution userId="S::mbyrne@berkadia.com::e4f1fe61-ff36-4a8f-833b-5e3d4c69ae20" userProvider="AD" userName="Moira Byrne"/>
        <t:Anchor>
          <t:Comment id="1053832893"/>
        </t:Anchor>
        <t:SetTitle title="@Page Lowry should use what Fannie uses."/>
      </t:Event>
      <t:Event id="{95FB5DFB-AEED-4590-9194-6E2B5D8CB11C}" time="2026-02-06T19:31:04.631Z">
        <t:Attribution userId="S::ebrebner@berkadia.com::61525c14-9aba-4615-ae76-2c6aac2d0a7c" userProvider="AD" userName="Emily Brebn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4c8c8e-3aa4-45da-8099-95e4e0d73886" xsi:nil="true"/>
    <Desc_x002e_ xmlns="7abeab7c-4dec-484c-8f48-94303741c727" xsi:nil="true"/>
    <Best_x002d_in_x002d_Class xmlns="7abeab7c-4dec-484c-8f48-94303741c727" xsi:nil="true"/>
    <lcf76f155ced4ddcb4097134ff3c332f xmlns="7abeab7c-4dec-484c-8f48-94303741c727">
      <Terms xmlns="http://schemas.microsoft.com/office/infopath/2007/PartnerControls"/>
    </lcf76f155ced4ddcb4097134ff3c332f>
    <People xmlns="7abeab7c-4dec-484c-8f48-94303741c7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FEE7F73EED54895BB8E6DCE555569" ma:contentTypeVersion="22" ma:contentTypeDescription="Create a new document." ma:contentTypeScope="" ma:versionID="c58db6c174e806d3d4ee49135bf0047e">
  <xsd:schema xmlns:xsd="http://www.w3.org/2001/XMLSchema" xmlns:xs="http://www.w3.org/2001/XMLSchema" xmlns:p="http://schemas.microsoft.com/office/2006/metadata/properties" xmlns:ns2="7abeab7c-4dec-484c-8f48-94303741c727" xmlns:ns3="6e4c8c8e-3aa4-45da-8099-95e4e0d73886" targetNamespace="http://schemas.microsoft.com/office/2006/metadata/properties" ma:root="true" ma:fieldsID="ed3de6880601c6df54b62f0ab89eda29" ns2:_="" ns3:_="">
    <xsd:import namespace="7abeab7c-4dec-484c-8f48-94303741c727"/>
    <xsd:import namespace="6e4c8c8e-3aa4-45da-8099-95e4e0d73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Best_x002d_in_x002d_Class" minOccurs="0"/>
                <xsd:element ref="ns2:People" minOccurs="0"/>
                <xsd:element ref="ns2:MediaServiceObjectDetectorVersions" minOccurs="0"/>
                <xsd:element ref="ns2:Desc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ab7c-4dec-484c-8f48-94303741c7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bda19-8acb-43ab-8a8b-ee2a4795c43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Best_x002d_in_x002d_Class" ma:index="25" nillable="true" ma:displayName="Best-in-Class" ma:description="Tag files that should be reused for new campaigns..." ma:format="Dropdown" ma:internalName="Best_x002d_in_x002d_Class">
      <xsd:simpleType>
        <xsd:restriction base="dms:Choice">
          <xsd:enumeration value="Best-in-Class"/>
          <xsd:enumeration value="Do Not Reuse"/>
        </xsd:restriction>
      </xsd:simpleType>
    </xsd:element>
    <xsd:element name="People" ma:index="26" nillable="true" ma:displayName="People" ma:format="Dropdown" ma:internalName="People">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esc_x002e_" ma:index="28" nillable="true" ma:displayName="Desc." ma:format="Dropdown" ma:internalName="Desc_x002e_">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c8c8e-3aa4-45da-8099-95e4e0d738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12a3522-a2f6-473e-9594-e8df4a4d70b2}" ma:internalName="TaxCatchAll" ma:showField="CatchAllData" ma:web="6e4c8c8e-3aa4-45da-8099-95e4e0d73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59C77-DBAC-4C3A-A434-0F759A5A3DDD}">
  <ds:schemaRefs>
    <ds:schemaRef ds:uri="http://schemas.microsoft.com/sharepoint/v3/contenttype/forms"/>
  </ds:schemaRefs>
</ds:datastoreItem>
</file>

<file path=customXml/itemProps2.xml><?xml version="1.0" encoding="utf-8"?>
<ds:datastoreItem xmlns:ds="http://schemas.openxmlformats.org/officeDocument/2006/customXml" ds:itemID="{61B89038-B786-48FB-A70D-3162AD0FE624}">
  <ds:schemaRefs>
    <ds:schemaRef ds:uri="http://schemas.microsoft.com/office/2006/metadata/properties"/>
    <ds:schemaRef ds:uri="http://schemas.microsoft.com/office/infopath/2007/PartnerControls"/>
    <ds:schemaRef ds:uri="6e4c8c8e-3aa4-45da-8099-95e4e0d73886"/>
    <ds:schemaRef ds:uri="7abeab7c-4dec-484c-8f48-94303741c727"/>
  </ds:schemaRefs>
</ds:datastoreItem>
</file>

<file path=customXml/itemProps3.xml><?xml version="1.0" encoding="utf-8"?>
<ds:datastoreItem xmlns:ds="http://schemas.openxmlformats.org/officeDocument/2006/customXml" ds:itemID="{1FE542CD-D4A8-4B66-93C8-821DA0FC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eab7c-4dec-484c-8f48-94303741c727"/>
    <ds:schemaRef ds:uri="6e4c8c8e-3aa4-45da-8099-95e4e0d73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4113</Characters>
  <Application>Microsoft Office Word</Application>
  <DocSecurity>4</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Lowry</dc:creator>
  <cp:keywords/>
  <dc:description/>
  <cp:lastModifiedBy>Page Lowry</cp:lastModifiedBy>
  <cp:revision>213</cp:revision>
  <dcterms:created xsi:type="dcterms:W3CDTF">2026-01-16T09:56:00Z</dcterms:created>
  <dcterms:modified xsi:type="dcterms:W3CDTF">2026-02-09T14:41:00Z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0x0101004BEFEE7F73EED54895BB8E6DCE555569</vt:lpwstr>
  </property>
  <property fmtid="{D5CDD505-2E9C-101B-9397-08002B2CF9AE}" pid="3" name="MediaServiceImageTags">
    <vt:lpwstr/>
  </property>
  <property fmtid="{D5CDD505-2E9C-101B-9397-08002B2CF9AE}" pid="4" name="docLang">
    <vt:lpwstr>en</vt:lpwstr>
  </property>
</Properties>
</file>